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Ложный успех формы после отказа сервера</w:t>
      </w:r>
    </w:p>
    <w:p>
      <w:pPr>
        <w:pStyle w:val="Subtitle"/>
      </w:pPr>
      <w:r>
        <w:t>Peaky Minds • Материалы курса • Редакция 2</w:t>
      </w:r>
    </w:p>
    <w:p>
      <w:pPr>
        <w:pStyle w:val="Heading1"/>
      </w:pPr>
      <w:r>
        <w:t>Результат и ситуация</w:t>
      </w:r>
    </w:p>
    <w:p>
      <w:r>
        <w:rPr>
          <w:b w:val="0"/>
          <w:i w:val="0"/>
          <w:u w:val="none"/>
        </w:rPr>
        <w:t>Обнаружить рассогласование UI API и хранилища при двух похожих кнопках и общей браузерной сессии.</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Производственный случай — Связная ситуация с целью пользователя и ограничениями сохранности. Учебные данные воспроизводят ее структуру, а не настоящий инцидент компании.</w:t>
      </w:r>
    </w:p>
    <w:p>
      <w:r>
        <w:rPr>
          <w:b w:val="0"/>
          <w:i w:val="0"/>
          <w:u w:val="none"/>
        </w:rPr>
        <w:t>Ограничение — Условие, которое нельзя нарушить ради восстановления: например сохранить прежние записи. Это часть приёмки, а не совет.</w:t>
      </w:r>
    </w:p>
    <w:p>
      <w:r>
        <w:rPr>
          <w:b w:val="0"/>
          <w:i w:val="0"/>
          <w:u w:val="none"/>
        </w:rPr>
        <w:t>Гипотеза — Проверяемое объяснение механизма отказа. Наблюдение само по себе ещё не определяет причину.</w:t>
      </w:r>
    </w:p>
    <w:p>
      <w:r>
        <w:rPr>
          <w:b w:val="0"/>
          <w:i w:val="0"/>
          <w:u w:val="none"/>
        </w:rPr>
        <w:t>Регрессионная проба — Повтор прежних корректных операций после изменения. Она дополняет исходный отказ, который теперь должен проходить.</w:t>
      </w:r>
    </w:p>
    <w:p>
      <w:pPr>
        <w:pStyle w:val="Heading1"/>
      </w:pPr>
      <w:r>
        <w:t>Исходная ситуация</w:t>
      </w:r>
    </w:p>
    <w:p>
      <w:r>
        <w:rPr>
          <w:b w:val="0"/>
          <w:i w:val="0"/>
          <w:u w:val="none"/>
        </w:rPr>
        <w:t>На странице появилась демонстрационная карточка с второй кнопкой «Забронировать». Старый тест нажимает first() и видит сообщение «Бронь создана». Но в сети POST получает 422 для quantity=0. Два пользователя открыты в разных page одного browser context, и второй сценарий получает данные первого. Цель — проверить реальное бронирование, сохранив доступный интерфейс и отдельные состояния пользователей.</w:t>
      </w:r>
    </w:p>
    <w:p>
      <w:r>
        <w:rPr>
          <w:b w:val="0"/>
          <w:i w:val="0"/>
          <w:u w:val="none"/>
        </w:rPr>
        <w:t>Первый риск — неоднозначный локатор. Второй — сообщение успеха независимо от API. Третий — общая сессия. Не исправляйте все увеличением timeout: ожидание не меняет смысл выбранной кнопки и не делает ошибочный ответ корректным. Ограничьте поиск именованной формой, дождитесь конкретного POST, проверьте статус и тело, затем независимое чтение.</w:t>
      </w:r>
    </w:p>
    <w:p>
      <w:r>
        <w:rPr>
          <w:b w:val="0"/>
          <w:i w:val="0"/>
          <w:u w:val="none"/>
        </w:rPr>
        <w:t>Неверное количество должно показывать понятный отказ и не создавать запись. Корректное количество должно показать реальный id, который читается владельцем. Другой context получает другую сессию, но также нужны уникальные owner/key в общей БД. Обновление страницы не должно уничтожать уже сохранённую бронь; исчезновение локального сообщения допустимо, если это не противоречит согласованному UI требованию.</w:t>
      </w:r>
    </w:p>
    <w:p>
      <w:pPr>
        <w:pStyle w:val="Heading1"/>
      </w:pPr>
      <w:r>
        <w:t>Матрица и демонстрация</w:t>
      </w:r>
    </w:p>
    <w:p>
      <w:r>
        <w:rPr>
          <w:b w:val="0"/>
          <w:i w:val="0"/>
          <w:u w:val="none"/>
        </w:rPr>
        <w:t>Запустите сценарий успешного создания и негативный край в Chromium, затем повторите в Firefox. Запишите фактические пары и trace каждого отказа. Не отмечайте неисполненный браузер как passed. В trace сопоставьте действие, response и видимое состояние; screenshot один не покажет ответ сервера.</w:t>
      </w:r>
    </w:p>
    <w:p>
      <w:r>
        <w:rPr>
          <w:b w:val="0"/>
          <w:i w:val="0"/>
          <w:u w:val="none"/>
        </w:rPr>
        <w:t>Page Object хранит действия формы, но не подавляет exceptions и не повторяет click. Бизнес assertions остаются в тесте. Приёмка требует совпадения UI id, API id и сохранённого id, а также quantity. Проверка одного текста с словом «Бронь» недостаточна. После исправления повторите точный исходный запрос quantity=0, чтобы увидеть ошибку вместо ложного успеха.</w:t>
      </w:r>
    </w:p>
    <w:p>
      <w:pPr>
        <w:pStyle w:val="Heading1"/>
      </w:pPr>
      <w:r>
        <w:t>Протокол самостоятельной работы</w:t>
      </w:r>
    </w:p>
    <w:p>
      <w:r>
        <w:rPr>
          <w:b w:val="0"/>
          <w:i w:val="0"/>
          <w:u w:val="none"/>
        </w:rPr>
        <w:t>Контрольная решается самостоятельно. Сначала сохраните исходники и технические данные в отдельной папке попытки. Не копируйте ответы учебных задач. В этом случае изменены входные данные, ограничения и сочетания сигналов. Запишите ожидаемое пользовательское поведение до запуска: так вы не подстроите критерии под получившийся результат.</w:t>
      </w:r>
    </w:p>
    <w:p>
      <w:r>
        <w:rPr>
          <w:b w:val="0"/>
          <w:i w:val="0"/>
          <w:u w:val="none"/>
        </w:rPr>
        <w:t>Выполните минимальное воспроизведение и сохраните команду, версию, вход и фактический вывод. Сформулируйте две гипотезы. Выберите действие, которое отличает их, без изменения исходных данных. Только после наблюдения изменяйте механизм. Применяйте одно логическое исправление за раз. Если изменили несколько частей, повторите опыт отдельно, чтобы объяснить причинную связь.</w:t>
      </w:r>
    </w:p>
    <w:p>
      <w:r>
        <w:rPr>
          <w:b w:val="0"/>
          <w:i w:val="0"/>
          <w:u w:val="none"/>
        </w:rPr>
        <w:t>Приёмка включает повтор исходного отказа, новый корректный запрос, ближайший неверный край, эквивалентный повтор, другого владельца и чтение новым экземпляром. Если часть не исполнялась, оставьте её pending. Статус файла и статус проверки различаются. В Stepik автоматические программы анализируют данные по контрактам; запуск реального сервиса подтверждается локальной практикой и отдельными авторскими проверками.</w:t>
      </w:r>
    </w:p>
    <w:p>
      <w:r>
        <w:rPr>
          <w:b w:val="0"/>
          <w:i w:val="0"/>
          <w:u w:val="none"/>
        </w:rPr>
        <w:t>Отчёт DOCX содержит исходную ситуацию, доказательства причины, выбранное исправление, результат и предел проверки. Технические JSON и JUnit храните отдельно. Контрольная находится в отдельной секции и должна открываться после 100% баллов своего учебного модуля. До реальной загрузки эта зависимость только сохранена в manifest; ученическая блокировка еще не проверена.</w:t>
      </w:r>
    </w:p>
    <w:p>
      <w:pPr>
        <w:pStyle w:val="Heading1"/>
      </w:pPr>
      <w:r>
        <w:t>Разобранный пример</w:t>
      </w:r>
    </w:p>
    <w:p>
      <w:r>
        <w:rPr>
          <w:b w:val="0"/>
          <w:i w:val="0"/>
          <w:u w:val="none"/>
        </w:rPr>
        <w:t>Сохраните этот pytest пример в lab/tests/test_student.py и запустите python -m pytest tests/test_student.py -v. Используемые fixtures описаны в инструкции стенда и соответствующем conftest.py; чистые тесты данных могут обходиться без fixtures. Предпосылки и ожидаемые результаты описаны в коде и пояснениях. Сверьте фактические assertions с требованиями урока.</w:t>
      </w:r>
    </w:p>
    <w:p>
      <w:pPr>
        <w:keepLines/>
        <w:spacing w:line="240" w:lineRule="auto"/>
      </w:pPr>
      <w:r>
        <w:rPr>
          <w:rFonts w:ascii="Consolas" w:hAnsi="Consolas"/>
          <w:sz w:val="19"/>
        </w:rPr>
        <w:t>from playwright.sync_api import expect</w:t>
        <w:br/>
        <w:t>def test_invalid_form_has_error(page, live_url):</w:t>
        <w:br/>
        <w:t xml:space="preserve">    page.goto(live_url)</w:t>
        <w:br/>
        <w:t xml:space="preserve">    form = page.get_by_role("form", name="Бронирование")</w:t>
        <w:br/>
        <w:t xml:space="preserve">    form.get_by_label("Мест").fill("6")</w:t>
        <w:br/>
        <w:t xml:space="preserve">    with page.expect_response(lambda r: r.url.endswith("/bookings")</w:t>
        <w:br/>
        <w:t xml:space="preserve">                             and r.request.method == "POST") as pending:</w:t>
        <w:br/>
        <w:t xml:space="preserve">        form.get_by_role("button", name="Забронировать").click()</w:t>
        <w:br/>
        <w:t xml:space="preserve">    assert pending.value.status == 422</w:t>
        <w:br/>
        <w:t xml:space="preserve">    expect(page.get_by_role("status")).to_have_text("Ошибка 422")</w:t>
        <w:br/>
        <w:t># Отказ сервера и видимый отказ интерфейса согласованы</w:t>
      </w:r>
    </w:p>
    <w:p>
      <w:pPr>
        <w:pStyle w:val="Heading1"/>
      </w:pPr>
      <w:r>
        <w:t>Типичные ошибки</w:t>
      </w:r>
    </w:p>
    <w:p>
      <w:r>
        <w:rPr>
          <w:b w:val="0"/>
          <w:i w:val="0"/>
          <w:u w:val="none"/>
        </w:rPr>
        <w:t>Причина объявлена без проверки — Укажите вторую гипотезу и наблюдение, которое различает их. Сохраните исходный фактический вывод.</w:t>
      </w:r>
    </w:p>
    <w:p>
      <w:r>
        <w:rPr>
          <w:b w:val="0"/>
          <w:i w:val="0"/>
          <w:u w:val="none"/>
        </w:rPr>
        <w:t>Успех подтвержден одним health — Повторите исходную пользовательскую операцию, негативные края и чтение новым экземпляром.</w:t>
      </w:r>
    </w:p>
    <w:p>
      <w:r>
        <w:rPr>
          <w:b w:val="0"/>
          <w:i w:val="0"/>
          <w:u w:val="none"/>
        </w:rPr>
        <w:t>Отчёт заменил исполнение — Приложите реальные журналы команды и не отмечайте ожидаемую проверку выполненной.</w:t>
      </w:r>
    </w:p>
    <w:p>
      <w:pPr>
        <w:pStyle w:val="Heading1"/>
      </w:pPr>
      <w:r>
        <w:t>Практика и критерии</w:t>
      </w:r>
    </w:p>
    <w:p>
      <w:r>
        <w:rPr>
          <w:b w:val="0"/>
          <w:i w:val="0"/>
          <w:u w:val="none"/>
        </w:rPr>
        <w:t>Включите ui_false_success, добавьте вторую кнопку в копии HTML, воспроизведите старый тест. Напишите надежный локатор формы, два context и проверки 201/422 с независимым GET. Сохраните traces до/после и матрицу браузеров.</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Сохранить исходный trace</w:t>
      </w:r>
    </w:p>
    <w:p>
      <w:pPr>
        <w:ind w:left="317" w:hanging="317"/>
      </w:pPr>
      <w:r>
        <w:t xml:space="preserve">2. </w:t>
      </w:r>
      <w:r>
        <w:rPr>
          <w:b w:val="0"/>
          <w:i w:val="0"/>
          <w:u w:val="none"/>
        </w:rPr>
        <w:t>Уточнить локатор именованной формы</w:t>
      </w:r>
    </w:p>
    <w:p>
      <w:pPr>
        <w:ind w:left="317" w:hanging="317"/>
      </w:pPr>
      <w:r>
        <w:t xml:space="preserve">3. </w:t>
      </w:r>
      <w:r>
        <w:rPr>
          <w:b w:val="0"/>
          <w:i w:val="0"/>
          <w:u w:val="none"/>
        </w:rPr>
        <w:t>Разделить contexts и данные</w:t>
      </w:r>
    </w:p>
    <w:p>
      <w:pPr>
        <w:ind w:left="317" w:hanging="317"/>
      </w:pPr>
      <w:r>
        <w:t xml:space="preserve">4. </w:t>
      </w:r>
      <w:r>
        <w:rPr>
          <w:b w:val="0"/>
          <w:i w:val="0"/>
          <w:u w:val="none"/>
        </w:rPr>
        <w:t>Проверить response и сообщение</w:t>
      </w:r>
    </w:p>
    <w:p>
      <w:pPr>
        <w:ind w:left="317" w:hanging="317"/>
      </w:pPr>
      <w:r>
        <w:t xml:space="preserve">5. </w:t>
      </w:r>
      <w:r>
        <w:rPr>
          <w:b w:val="0"/>
          <w:i w:val="0"/>
          <w:u w:val="none"/>
        </w:rPr>
        <w:t>Подтвердить сохранность независимым GET</w:t>
      </w:r>
    </w:p>
    <w:p>
      <w:pPr>
        <w:pStyle w:val="Heading1"/>
      </w:pPr>
      <w:r>
        <w:t>Дополнительное чтение</w:t>
      </w:r>
    </w:p>
    <w:p>
      <w:pPr>
        <w:pStyle w:val="ListBullet"/>
      </w:pPr>
      <w:hyperlink r:id="rId11">
        <w:r>
          <w:rPr>
            <w:color w:val="175A83"/>
            <w:u w:val="single"/>
          </w:rPr>
          <w:t>Playwright Python locators</w:t>
        </w:r>
      </w:hyperlink>
      <w:r>
        <w:rPr>
          <w:b w:val="0"/>
          <w:i w:val="0"/>
          <w:u w:val="none"/>
        </w:rPr>
        <w:t xml:space="preserve"> — Role, label и строгий выбор элемента.</w:t>
      </w:r>
    </w:p>
    <w:p>
      <w:pPr>
        <w:pStyle w:val="ListBullet"/>
      </w:pPr>
      <w:hyperlink r:id="rId12">
        <w:r>
          <w:rPr>
            <w:color w:val="175A83"/>
            <w:u w:val="single"/>
          </w:rPr>
          <w:t>Playwright Python assertions</w:t>
        </w:r>
      </w:hyperlink>
      <w:r>
        <w:rPr>
          <w:b w:val="0"/>
          <w:i w:val="0"/>
          <w:u w:val="none"/>
        </w:rPr>
        <w:t xml:space="preserve"> — Ожидающие проверки состояния.</w:t>
      </w:r>
    </w:p>
    <w:p>
      <w:pPr>
        <w:pStyle w:val="ListBullet"/>
      </w:pPr>
      <w:hyperlink r:id="rId13">
        <w:r>
          <w:rPr>
            <w:color w:val="175A83"/>
            <w:u w:val="single"/>
          </w:rPr>
          <w:t>HTTPX transports</w:t>
        </w:r>
      </w:hyperlink>
      <w:r>
        <w:rPr>
          <w:b w:val="0"/>
          <w:i w:val="0"/>
          <w:u w:val="none"/>
        </w:rPr>
        <w:t xml:space="preserve"> — ASGITransport, MockTransport и границы lifespan.</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m03-control-p1 Два противоположных UI пути</w:t>
      </w:r>
    </w:p>
    <w:p>
      <w:r>
        <w:rPr>
          <w:b w:val="0"/>
          <w:i w:val="0"/>
          <w:u w:val="none"/>
        </w:rPr>
        <w:t>Минимум два теста: корректное создание через форму и отказ quantity=0. Поймайте реальный POST.</w:t>
      </w:r>
    </w:p>
    <w:p>
      <w:r>
        <w:rPr>
          <w:b w:val="0"/>
          <w:i w:val="0"/>
          <w:u w:val="none"/>
        </w:rPr>
        <w:t>Файл: subject/submissions/m03-control-p1.py. Среда: закреплённые зависимости стенда. Минимум содержательных тестов: 2. Локальный вес: 5.</w:t>
      </w:r>
    </w:p>
    <w:p>
      <w:r>
        <w:rPr>
          <w:b w:val="0"/>
          <w:i w:val="0"/>
          <w:u w:val="none"/>
        </w:rPr>
        <w:t>Самопроверка из lab: python subject/check_public.py m03-control-p1.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m03-control-p2 E2E с конкретной принадлежностью</w:t>
      </w:r>
    </w:p>
    <w:p>
      <w:r>
        <w:rPr>
          <w:b w:val="0"/>
          <w:i w:val="0"/>
          <w:u w:val="none"/>
        </w:rPr>
        <w:t>Проверьте владелец/количество/номер UI, POST и независимого GET; нельзя заменить проверку одним текстом Бронь.</w:t>
      </w:r>
    </w:p>
    <w:p>
      <w:r>
        <w:rPr>
          <w:b w:val="0"/>
          <w:i w:val="0"/>
          <w:u w:val="none"/>
        </w:rPr>
        <w:t>Файл: subject/submissions/m03-control-p2.py. Среда: закреплённые зависимости стенда. Минимум содержательных тестов: 1. Локальный вес: 8.</w:t>
      </w:r>
    </w:p>
    <w:p>
      <w:r>
        <w:rPr>
          <w:b w:val="0"/>
          <w:i w:val="0"/>
          <w:u w:val="none"/>
        </w:rPr>
        <w:t>Самопроверка из lab: python subject/check_public.py m03-control-p2.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Что устранит неоднозначность двух кнопок?</w:t>
      </w:r>
    </w:p>
    <w:p>
      <w:pPr>
        <w:ind w:left="317" w:hanging="317"/>
      </w:pPr>
      <w:r>
        <w:t xml:space="preserve">1. </w:t>
      </w:r>
      <w:r>
        <w:rPr>
          <w:b w:val="0"/>
          <w:i w:val="0"/>
          <w:u w:val="none"/>
        </w:rPr>
        <w:t>first</w:t>
      </w:r>
    </w:p>
    <w:p>
      <w:pPr>
        <w:ind w:left="317" w:hanging="317"/>
      </w:pPr>
      <w:r>
        <w:t xml:space="preserve">2. </w:t>
      </w:r>
      <w:r>
        <w:rPr>
          <w:b w:val="0"/>
          <w:i w:val="0"/>
          <w:u w:val="none"/>
        </w:rPr>
        <w:t>Форма с доступным именем как область</w:t>
      </w:r>
    </w:p>
    <w:p>
      <w:pPr>
        <w:ind w:left="317" w:hanging="317"/>
      </w:pPr>
      <w:r>
        <w:t xml:space="preserve">3. </w:t>
      </w:r>
      <w:r>
        <w:rPr>
          <w:b w:val="0"/>
          <w:i w:val="0"/>
          <w:u w:val="none"/>
        </w:rPr>
        <w:t>sleep</w:t>
      </w:r>
    </w:p>
    <w:p>
      <w:pPr>
        <w:ind w:left="317" w:hanging="317"/>
      </w:pPr>
      <w:r>
        <w:t xml:space="preserve">4. </w:t>
      </w:r>
      <w:r>
        <w:rPr>
          <w:b w:val="0"/>
          <w:i w:val="0"/>
          <w:u w:val="none"/>
        </w:rPr>
        <w:t>Отключение strict</w:t>
      </w:r>
    </w:p>
    <w:p>
      <w:pPr>
        <w:pStyle w:val="Heading2"/>
      </w:pPr>
      <w:r>
        <w:t>Задание 2</w:t>
      </w:r>
    </w:p>
    <w:p>
      <w:r>
        <w:rPr>
          <w:b w:val="0"/>
          <w:i w:val="0"/>
          <w:u w:val="none"/>
        </w:rPr>
        <w:t>UI успех при POST 422 означает?</w:t>
      </w:r>
    </w:p>
    <w:p>
      <w:pPr>
        <w:ind w:left="317" w:hanging="317"/>
      </w:pPr>
      <w:r>
        <w:t xml:space="preserve">1. </w:t>
      </w:r>
      <w:r>
        <w:rPr>
          <w:b w:val="0"/>
          <w:i w:val="0"/>
          <w:u w:val="none"/>
        </w:rPr>
        <w:t>Всё сохранено</w:t>
      </w:r>
    </w:p>
    <w:p>
      <w:pPr>
        <w:ind w:left="317" w:hanging="317"/>
      </w:pPr>
      <w:r>
        <w:t xml:space="preserve">2. </w:t>
      </w:r>
      <w:r>
        <w:rPr>
          <w:b w:val="0"/>
          <w:i w:val="0"/>
          <w:u w:val="none"/>
        </w:rPr>
        <w:t>Только медленный браузер</w:t>
      </w:r>
    </w:p>
    <w:p>
      <w:pPr>
        <w:ind w:left="317" w:hanging="317"/>
      </w:pPr>
      <w:r>
        <w:t xml:space="preserve">3. </w:t>
      </w:r>
      <w:r>
        <w:rPr>
          <w:b w:val="0"/>
          <w:i w:val="0"/>
          <w:u w:val="none"/>
        </w:rPr>
        <w:t>Нарушение связи интерфейса с ответом</w:t>
      </w:r>
    </w:p>
    <w:p>
      <w:pPr>
        <w:ind w:left="317" w:hanging="317"/>
      </w:pPr>
      <w:r>
        <w:t xml:space="preserve">4. </w:t>
      </w:r>
      <w:r>
        <w:rPr>
          <w:b w:val="0"/>
          <w:i w:val="0"/>
          <w:u w:val="none"/>
        </w:rPr>
        <w:t>Нет дефекта</w:t>
      </w:r>
    </w:p>
    <w:p>
      <w:pPr>
        <w:pStyle w:val="Heading2"/>
      </w:pPr>
      <w:r>
        <w:t>Задание 3</w:t>
      </w:r>
    </w:p>
    <w:p>
      <w:r>
        <w:rPr>
          <w:b w:val="0"/>
          <w:i w:val="0"/>
          <w:u w:val="none"/>
        </w:rPr>
        <w:t>Что отделяет cookies двух пользователей?</w:t>
      </w:r>
    </w:p>
    <w:p>
      <w:pPr>
        <w:ind w:left="317" w:hanging="317"/>
      </w:pPr>
      <w:r>
        <w:t xml:space="preserve">1. </w:t>
      </w:r>
      <w:r>
        <w:rPr>
          <w:b w:val="0"/>
          <w:i w:val="0"/>
          <w:u w:val="none"/>
        </w:rPr>
        <w:t>Разные browser context</w:t>
      </w:r>
    </w:p>
    <w:p>
      <w:pPr>
        <w:ind w:left="317" w:hanging="317"/>
      </w:pPr>
      <w:r>
        <w:t xml:space="preserve">2. </w:t>
      </w:r>
      <w:r>
        <w:rPr>
          <w:b w:val="0"/>
          <w:i w:val="0"/>
          <w:u w:val="none"/>
        </w:rPr>
        <w:t>Две page одного context</w:t>
      </w:r>
    </w:p>
    <w:p>
      <w:pPr>
        <w:ind w:left="317" w:hanging="317"/>
      </w:pPr>
      <w:r>
        <w:t xml:space="preserve">3. </w:t>
      </w:r>
      <w:r>
        <w:rPr>
          <w:b w:val="0"/>
          <w:i w:val="0"/>
          <w:u w:val="none"/>
        </w:rPr>
        <w:t>Два локатора</w:t>
      </w:r>
    </w:p>
    <w:p>
      <w:pPr>
        <w:ind w:left="317" w:hanging="317"/>
      </w:pPr>
      <w:r>
        <w:t xml:space="preserve">4. </w:t>
      </w:r>
      <w:r>
        <w:rPr>
          <w:b w:val="0"/>
          <w:i w:val="0"/>
          <w:u w:val="none"/>
        </w:rPr>
        <w:t>Два screenshot</w:t>
      </w:r>
    </w:p>
    <w:p>
      <w:pPr>
        <w:pStyle w:val="Heading2"/>
      </w:pPr>
      <w:r>
        <w:t>Задание 4</w:t>
      </w:r>
    </w:p>
    <w:p>
      <w:r>
        <w:rPr>
          <w:b w:val="0"/>
          <w:i w:val="0"/>
          <w:u w:val="none"/>
        </w:rPr>
        <w:t>Как доказать сохранение UI операции?</w:t>
      </w:r>
    </w:p>
    <w:p>
      <w:pPr>
        <w:ind w:left="317" w:hanging="317"/>
      </w:pPr>
      <w:r>
        <w:t xml:space="preserve">1. </w:t>
      </w:r>
      <w:r>
        <w:rPr>
          <w:b w:val="0"/>
          <w:i w:val="0"/>
          <w:u w:val="none"/>
        </w:rPr>
        <w:t>Проверить заголовок</w:t>
      </w:r>
    </w:p>
    <w:p>
      <w:pPr>
        <w:ind w:left="317" w:hanging="317"/>
      </w:pPr>
      <w:r>
        <w:t xml:space="preserve">2. </w:t>
      </w:r>
      <w:r>
        <w:rPr>
          <w:b w:val="0"/>
          <w:i w:val="0"/>
          <w:u w:val="none"/>
        </w:rPr>
        <w:t>Поймать любой response</w:t>
      </w:r>
    </w:p>
    <w:p>
      <w:pPr>
        <w:ind w:left="317" w:hanging="317"/>
      </w:pPr>
      <w:r>
        <w:t xml:space="preserve">3. </w:t>
      </w:r>
      <w:r>
        <w:rPr>
          <w:b w:val="0"/>
          <w:i w:val="0"/>
          <w:u w:val="none"/>
        </w:rPr>
        <w:t>Прочитать HTML текст</w:t>
      </w:r>
    </w:p>
    <w:p>
      <w:pPr>
        <w:ind w:left="317" w:hanging="317"/>
      </w:pPr>
      <w:r>
        <w:t xml:space="preserve">4. </w:t>
      </w:r>
      <w:r>
        <w:rPr>
          <w:b w:val="0"/>
          <w:i w:val="0"/>
          <w:u w:val="none"/>
        </w:rPr>
        <w:t>Сверить id и quantity независимым GET</w:t>
      </w:r>
    </w:p>
    <w:p>
      <w:pPr>
        <w:pStyle w:val="Heading2"/>
      </w:pPr>
      <w:r>
        <w:t>Задание 5</w:t>
      </w:r>
    </w:p>
    <w:p>
      <w:r>
        <w:rPr>
          <w:b w:val="0"/>
          <w:i w:val="0"/>
          <w:u w:val="none"/>
        </w:rPr>
        <w:t>Выберите все критерии негативного сценария.</w:t>
      </w:r>
    </w:p>
    <w:p>
      <w:pPr>
        <w:ind w:left="317" w:hanging="317"/>
      </w:pPr>
      <w:r>
        <w:t xml:space="preserve">1. </w:t>
      </w:r>
      <w:r>
        <w:rPr>
          <w:b w:val="0"/>
          <w:i w:val="0"/>
          <w:u w:val="none"/>
        </w:rPr>
        <w:t>Показан конкретный отказ</w:t>
      </w:r>
    </w:p>
    <w:p>
      <w:pPr>
        <w:ind w:left="317" w:hanging="317"/>
      </w:pPr>
      <w:r>
        <w:t xml:space="preserve">2. </w:t>
      </w:r>
      <w:r>
        <w:rPr>
          <w:b w:val="0"/>
          <w:i w:val="0"/>
          <w:u w:val="none"/>
        </w:rPr>
        <w:t>Нет новой строки</w:t>
      </w:r>
    </w:p>
    <w:p>
      <w:pPr>
        <w:ind w:left="317" w:hanging="317"/>
      </w:pPr>
      <w:r>
        <w:t xml:space="preserve">3. </w:t>
      </w:r>
      <w:r>
        <w:rPr>
          <w:b w:val="0"/>
          <w:i w:val="0"/>
          <w:u w:val="none"/>
        </w:rPr>
        <w:t>Сообщение создана</w:t>
      </w:r>
    </w:p>
    <w:p>
      <w:pPr>
        <w:ind w:left="317" w:hanging="317"/>
      </w:pPr>
      <w:r>
        <w:t xml:space="preserve">4. </w:t>
      </w:r>
      <w:r>
        <w:rPr>
          <w:b w:val="0"/>
          <w:i w:val="0"/>
          <w:u w:val="none"/>
        </w:rPr>
        <w:t>Повторять click до успеха</w:t>
      </w:r>
    </w:p>
    <w:p>
      <w:pPr>
        <w:pStyle w:val="Heading2"/>
      </w:pPr>
      <w:r>
        <w:t>Задание 6</w:t>
      </w:r>
    </w:p>
    <w:p>
      <w:r>
        <w:rPr>
          <w:b w:val="0"/>
          <w:i w:val="0"/>
          <w:u w:val="none"/>
        </w:rPr>
        <w:t>Выберите все обязательные доказательства браузерной матрицы.</w:t>
      </w:r>
    </w:p>
    <w:p>
      <w:pPr>
        <w:ind w:left="317" w:hanging="317"/>
      </w:pPr>
      <w:r>
        <w:t xml:space="preserve">1. </w:t>
      </w:r>
      <w:r>
        <w:rPr>
          <w:b w:val="0"/>
          <w:i w:val="0"/>
          <w:u w:val="none"/>
        </w:rPr>
        <w:t>Фактически исполненные пары</w:t>
      </w:r>
    </w:p>
    <w:p>
      <w:pPr>
        <w:ind w:left="317" w:hanging="317"/>
      </w:pPr>
      <w:r>
        <w:t xml:space="preserve">2. </w:t>
      </w:r>
      <w:r>
        <w:rPr>
          <w:b w:val="0"/>
          <w:i w:val="0"/>
          <w:u w:val="none"/>
        </w:rPr>
        <w:t>Trace отказа с параметрами</w:t>
      </w:r>
    </w:p>
    <w:p>
      <w:pPr>
        <w:ind w:left="317" w:hanging="317"/>
      </w:pPr>
      <w:r>
        <w:t xml:space="preserve">3. </w:t>
      </w:r>
      <w:r>
        <w:rPr>
          <w:b w:val="0"/>
          <w:i w:val="0"/>
          <w:u w:val="none"/>
        </w:rPr>
        <w:t>Все браузеры заявлены по документации</w:t>
      </w:r>
    </w:p>
    <w:p>
      <w:pPr>
        <w:ind w:left="317" w:hanging="317"/>
      </w:pPr>
      <w:r>
        <w:t xml:space="preserve">4. </w:t>
      </w:r>
      <w:r>
        <w:rPr>
          <w:b w:val="0"/>
          <w:i w:val="0"/>
          <w:u w:val="none"/>
        </w:rPr>
        <w:t>Один скриншот заменяет все запуски</w:t>
      </w:r>
    </w:p>
    <w:p>
      <w:pPr>
        <w:pStyle w:val="Heading2"/>
      </w:pPr>
      <w:r>
        <w:t>Задание 7 Сопоставление</w:t>
      </w:r>
    </w:p>
    <w:p>
      <w:r>
        <w:rPr>
          <w:b w:val="0"/>
          <w:i w:val="0"/>
          <w:u w:val="none"/>
        </w:rPr>
        <w:t>Понятия: Производственный случай, Ограничение, Гипотеза, Регрессионная проба</w:t>
      </w:r>
    </w:p>
    <w:p>
      <w:r>
        <w:rPr>
          <w:b w:val="0"/>
          <w:i w:val="0"/>
          <w:u w:val="none"/>
        </w:rPr>
        <w:t>Определения в перемешанном порядке: Повтор прежних корректных операций после изменения. Она дополняет исходный отказ, который теперь должен проходить.; Проверяемое объяснение механизма отказа. Наблюдение само по себе ещё не определяет причину.; Условие, которое нельзя нарушить ради восстановления: например сохранить прежние записи. Это часть приёмки, а не совет.; Связная ситуация с целью пользователя и ограничениями сохранности. Учебные данные воспроизводят ее структуру, а не настоящий инцидент компании.</w:t>
      </w:r>
    </w:p>
    <w:p>
      <w:pPr>
        <w:pStyle w:val="Heading2"/>
      </w:pPr>
      <w:r>
        <w:t>Задание 8 Порядок</w:t>
      </w:r>
    </w:p>
    <w:p>
      <w:r>
        <w:rPr>
          <w:b w:val="0"/>
          <w:i w:val="0"/>
          <w:u w:val="none"/>
        </w:rPr>
        <w:t>Восстановите последовательность зависимых действий: Подтвердить сохранность независимым GET; Проверить response и сообщение; Разделить contexts и данные; Уточнить локатор именованной формы; Сохранить исходный trace</w:t>
      </w:r>
    </w:p>
    <w:p>
      <w:pPr>
        <w:pStyle w:val="Heading2"/>
      </w:pPr>
      <w:r>
        <w:t>Задание 9</w:t>
      </w:r>
    </w:p>
    <w:p>
      <w:pPr>
        <w:pStyle w:val="Heading2"/>
      </w:pPr>
      <w:r>
        <w:t>Комплексный отчёт ui_a</w:t>
      </w:r>
    </w:p>
    <w:p>
      <w:r>
        <w:rPr>
          <w:b w:val="0"/>
          <w:i w:val="0"/>
          <w:u w:val="none"/>
        </w:rPr>
        <w:t>Вход объект с двумя независимыми разделами. selection: Вход {role,name,scope:строка|null,nodes:[{id,role,name,scope}]}. Имитация exact role/name: выберите совпавшие role и name, дополнительно scope если не null. Верните {count:число совпадений,id:единственный id или null}. Нулевое и множественное совпадение запрещают действие. wait: Вход {deadline:целое мс&gt;=0,expected:строка,states:[{at:целое&gt;=0,visible:bool,text:строка}]}. Верните минимальное время at не позже deadline, когда элемент видим и текст точно expected; иначе null. Наблюдения могут быть неупорядочены. Существование элемента без видимости не считается успехом. Вывод {selection:результат locator,wait_at:результат wait}. Считайте оба раздела, не пропускайте успешный или пустой.</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spacing w:line="240" w:lineRule="auto"/>
      </w:pPr>
      <w:r>
        <w:rPr>
          <w:rFonts w:ascii="Consolas" w:hAnsi="Consolas"/>
          <w:sz w:val="19"/>
        </w:rPr>
        <w:t>{</w:t>
        <w:br/>
        <w:t xml:space="preserve">  "selection": {</w:t>
        <w:br/>
        <w:t xml:space="preserve">    "role": "button",</w:t>
        <w:br/>
        <w:t xml:space="preserve">    "name": "Reserve",</w:t>
        <w:br/>
        <w:t xml:space="preserve">    "scope": null,</w:t>
        <w:br/>
        <w:t xml:space="preserve">    "nodes": [</w:t>
        <w:br/>
        <w:t xml:space="preserve">      {</w:t>
        <w:br/>
        <w:t xml:space="preserve">        "id": "b1",</w:t>
        <w:br/>
        <w:t xml:space="preserve">        "role": "button",</w:t>
        <w:br/>
        <w:t xml:space="preserve">        "name": "Reserve",</w:t>
        <w:br/>
        <w:t xml:space="preserve">        "scope": "main"</w:t>
        <w:br/>
        <w:t xml:space="preserve">      }</w:t>
        <w:br/>
        <w:t xml:space="preserve">    ]</w:t>
        <w:br/>
        <w:t xml:space="preserve">  },</w:t>
        <w:br/>
        <w:t xml:space="preserve">  "wait": {</w:t>
        <w:br/>
        <w:t xml:space="preserve">    "deadline": 100,</w:t>
        <w:br/>
        <w:t xml:space="preserve">    "expected": "Ready",</w:t>
        <w:br/>
        <w:t xml:space="preserve">    "states": [</w:t>
        <w:br/>
        <w:t xml:space="preserve">      {</w:t>
        <w:br/>
        <w:t xml:space="preserve">        "at": 10,</w:t>
        <w:br/>
        <w:t xml:space="preserve">        "visible": false,</w:t>
        <w:br/>
        <w:t xml:space="preserve">        "text": "Ready"</w:t>
        <w:br/>
        <w:t xml:space="preserve">      },</w:t>
        <w:br/>
        <w:t xml:space="preserve">      {</w:t>
        <w:br/>
        <w:t xml:space="preserve">        "at": 90,</w:t>
        <w:br/>
        <w:t xml:space="preserve">        "visible": true,</w:t>
        <w:br/>
        <w:t xml:space="preserve">        "text": "Ready"</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"selection": {</w:t>
        <w:br/>
        <w:t xml:space="preserve">    "count": 1,</w:t>
        <w:br/>
        <w:t xml:space="preserve">    "id": "b1"</w:t>
        <w:br/>
        <w:t xml:space="preserve">  },</w:t>
        <w:br/>
        <w:t xml:space="preserve">  "wait_at": 90</w:t>
        <w:br/>
        <w:t>}</w:t>
      </w:r>
    </w:p>
    <w:p>
      <w:pPr>
        <w:pStyle w:val="Heading2"/>
      </w:pPr>
      <w:r>
        <w:t>Задание 10</w:t>
      </w:r>
    </w:p>
    <w:p>
      <w:pPr>
        <w:pStyle w:val="Heading2"/>
      </w:pPr>
      <w:r>
        <w:t>Комплексный отчёт ui_b</w:t>
      </w:r>
    </w:p>
    <w:p>
      <w:r>
        <w:rPr>
          <w:b w:val="0"/>
          <w:i w:val="0"/>
          <w:u w:val="none"/>
        </w:rPr>
        <w:t>Вход объект с двумя независимыми разделами. cases: Вход [{case,requested,ui_id,api_id,db_id,ui_quantity,db_quantity,status}]. Верните отсортированные уникальные case с нарушением: три id не одинаковы, UI/DB quantity не равно requested или status не 200/201. Все id целые; quantity целые. UI успех без сохранения не достаточен. contexts: Вход [{context:строка,owner:строка}]. По учебной политике один browser context обслуживает только одного owner. Верните отсортированные context, где наблюдалось больше одного уникального owner. Повтор одного owner допустим. Вывод {broken:результат e2e,shared_contexts:результат isolation}. Считайте оба раздела, не пропускайте успешный или пустой.</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"cases": [</w:t>
        <w:br/>
        <w:t xml:space="preserve">    {</w:t>
        <w:br/>
        <w:t xml:space="preserve">      "case": "a",</w:t>
        <w:br/>
        <w:t xml:space="preserve">      "requested": 2,</w:t>
        <w:br/>
        <w:t xml:space="preserve">      "ui_id": 1,</w:t>
        <w:br/>
        <w:t xml:space="preserve">      "api_id": 1,</w:t>
        <w:br/>
        <w:t xml:space="preserve">      "db_id": 1,</w:t>
        <w:br/>
        <w:t xml:space="preserve">      "ui_quantity": 2,</w:t>
        <w:br/>
        <w:t xml:space="preserve">      "db_quantity": 1,</w:t>
        <w:br/>
        <w:t xml:space="preserve">      "status": 201</w:t>
        <w:br/>
        <w:t xml:space="preserve">    }</w:t>
        <w:br/>
        <w:t xml:space="preserve">  ],</w:t>
        <w:br/>
        <w:t xml:space="preserve">  "contexts": [</w:t>
        <w:br/>
        <w:t xml:space="preserve">    {</w:t>
        <w:br/>
        <w:t xml:space="preserve">      "context": "c",</w:t>
        <w:br/>
        <w:t xml:space="preserve">      "owner": "a"</w:t>
        <w:br/>
        <w:t xml:space="preserve">    },</w:t>
        <w:br/>
        <w:t xml:space="preserve">    {</w:t>
        <w:br/>
        <w:t xml:space="preserve">      "context": "c",</w:t>
        <w:br/>
        <w:t xml:space="preserve">      "owner": "b"</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"broken": [</w:t>
        <w:br/>
        <w:t xml:space="preserve">    "a"</w:t>
        <w:br/>
        <w:t xml:space="preserve">  ],</w:t>
        <w:br/>
        <w:t xml:space="preserve">  "shared_contexts": [</w:t>
        <w:br/>
        <w:t xml:space="preserve">    "c"</w:t>
        <w:br/>
        <w:t xml:space="preserve">  ]</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ywright.dev/python/docs/locators" TargetMode="External"/><Relationship Id="rId12" Type="http://schemas.openxmlformats.org/officeDocument/2006/relationships/hyperlink" Target="https://playwright.dev/python/docs/test-assertions" TargetMode="External"/><Relationship Id="rId13" Type="http://schemas.openxmlformats.org/officeDocument/2006/relationships/hyperlink" Target="https://www.python-httpx.org/advanced/trans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