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Нагрузочная модель Locust и измеримый SLO</w:t>
      </w:r>
    </w:p>
    <w:p>
      <w:pPr>
        <w:pStyle w:val="Subtitle"/>
      </w:pPr>
      <w:r>
        <w:t>Peaky Minds • Материалы курса • Редакция 2</w:t>
      </w:r>
    </w:p>
    <w:p>
      <w:pPr>
        <w:pStyle w:val="Heading1"/>
      </w:pPr>
      <w:r>
        <w:t>Результат и ситуация</w:t>
      </w:r>
    </w:p>
    <w:p>
      <w:r>
        <w:rPr>
          <w:b w:val="0"/>
          <w:i w:val="0"/>
          <w:u w:val="none"/>
        </w:rPr>
        <w:t>Провести ограниченный воспроизводимый эксперимент, отделить производительность от корректности и объяснить хвост задержек.</w:t>
      </w:r>
    </w:p>
    <w:p>
      <w:r>
        <w:rPr>
          <w:b w:val="0"/>
          <w:i w:val="0"/>
          <w:u w:val="none"/>
        </w:rPr>
        <w:t>Ориентир: 90–150 минут на чтение и десять заданий; локальная практика ещё 2–4 часа. Время уточняется пилотным проходом. Редакция 2. Peaky Minds, аудитория от 14 лет.</w:t>
      </w:r>
    </w:p>
    <w:p>
      <w:pPr>
        <w:pStyle w:val="Heading1"/>
      </w:pPr>
      <w:r>
        <w:t>Словарь перед объяснением</w:t>
      </w:r>
    </w:p>
    <w:p>
      <w:r>
        <w:rPr>
          <w:b w:val="0"/>
          <w:i w:val="0"/>
          <w:u w:val="none"/>
        </w:rPr>
        <w:t>Нагрузочная модель — Описание пользователей, операций, пауз и длительности. Число users само по себе не задаёт число запросов в секунду.</w:t>
      </w:r>
    </w:p>
    <w:p>
      <w:r>
        <w:rPr>
          <w:b w:val="0"/>
          <w:i w:val="0"/>
          <w:u w:val="none"/>
        </w:rPr>
        <w:t>RPS — Число запросов в секунду. Оно зависит от времени ответа, пауз и модели генерации, а не только от количества клиентов.</w:t>
      </w:r>
    </w:p>
    <w:p>
      <w:r>
        <w:rPr>
          <w:b w:val="0"/>
          <w:i w:val="0"/>
          <w:u w:val="none"/>
        </w:rPr>
        <w:t>Процентиль — Порог выборки, ниже которого находится указанная доля наблюдений. p95 описывает хвост иначе чем среднее.</w:t>
      </w:r>
    </w:p>
    <w:p>
      <w:r>
        <w:rPr>
          <w:b w:val="0"/>
          <w:i w:val="0"/>
          <w:u w:val="none"/>
        </w:rPr>
        <w:t>SLO — Цель качества по измеримому показателю и окну. Для практики: p95&lt;=500 мс и ошибки&lt;=1% после прогрева.</w:t>
      </w:r>
    </w:p>
    <w:p>
      <w:r>
        <w:rPr>
          <w:b w:val="0"/>
          <w:i w:val="0"/>
          <w:u w:val="none"/>
        </w:rPr>
        <w:t>Прогрев — Начальная фаза установления соединений и кэшей. Ее исключение из steady state должно быть оговорено заранее, а не выбрано после просмотра данных.</w:t>
      </w:r>
    </w:p>
    <w:p>
      <w:r>
        <w:rPr>
          <w:b w:val="0"/>
          <w:i w:val="0"/>
          <w:u w:val="none"/>
        </w:rPr>
        <w:t>Catch response — Режим Locust, где тест может объявить HTTP ответ неуспешным по бизнес содержимому даже при статусе 200.</w:t>
      </w:r>
    </w:p>
    <w:p>
      <w:pPr>
        <w:pStyle w:val="Heading1"/>
      </w:pPr>
      <w:r>
        <w:t>Нагрузка начинается с вопроса</w:t>
      </w:r>
    </w:p>
    <w:p>
      <w:r>
        <w:rPr>
          <w:b w:val="0"/>
          <w:i w:val="0"/>
          <w:u w:val="none"/>
        </w:rPr>
        <w:t>Цель эксперимента SeatLab — проверить, сохраняется ли корректность бронирования при 10 одновременных учебных пользователях и заданных паузах. Это не поиск максимальной мощности компьютера. Зафиксируйте commit, версии, users, spawn rate, длительность, wait_time и набор операций. Ограничьте нагрузку локальным стендом, чтобы не обращаться к чужим системам. Для обязательного прогона достаточно короткого smoke; портфолио содержит более длительные повторные эксперименты.</w:t>
      </w:r>
    </w:p>
    <w:p>
      <w:r>
        <w:rPr>
          <w:b w:val="0"/>
          <w:i w:val="0"/>
          <w:u w:val="none"/>
        </w:rPr>
        <w:t>Locust HttpUser описывает поведение пользователя, а task — операцию. Паузу between задают между задачами. Такая модель замкнутая: если сервис отвечает медленнее, пользователь дольше ждёт и генерирует меньше запросов. Поэтому падение RPS одновременно с ростом задержек может отражать модель, а не уменьшение спроса. Укажите этот предел. Для системы с независимым входящим потоком понадобилась бы другая модель поступления, которую нельзя молча приравнять к users.</w:t>
      </w:r>
    </w:p>
    <w:p>
      <w:r>
        <w:rPr>
          <w:b w:val="0"/>
          <w:i w:val="0"/>
          <w:u w:val="none"/>
        </w:rPr>
        <w:t>Выберите смесь операций по сценарию: создание, повтор ключа и чтение. Если все POST используют один ключ, вы нагрузите главным образом путь повторов. Если ключ всегда новый, БД будет расти и сравнение поздних фаз с ранними усложнится. Подготовьте контролируемые данные и сохраняйте количество строк до и после. Не очищайте базу внутри активного эксперимента: это меняет условия измерения.</w:t>
      </w:r>
    </w:p>
    <w:p>
      <w:pPr>
        <w:pStyle w:val="Heading1"/>
      </w:pPr>
      <w:r>
        <w:t>Корректный 200 может быть неуспешной операцией</w:t>
      </w:r>
    </w:p>
    <w:p>
      <w:r>
        <w:rPr>
          <w:b w:val="0"/>
          <w:i w:val="0"/>
          <w:u w:val="none"/>
        </w:rPr>
        <w:t>Проверяйте содержимое ответа через catch_response. После POST ожидается id правильного типа и quantity равный запросу. При повреждённом JSON вызов должен стать failure, хотя транспорт вернул 200. Иначе график будет зеленым у сервиса, который быстро выдаёт мусор. Отдельно считайте бизнес отказы, ошибки сервера и ошибки генератора.</w:t>
      </w:r>
    </w:p>
    <w:p>
      <w:r>
        <w:rPr>
          <w:b w:val="0"/>
          <w:i w:val="0"/>
          <w:u w:val="none"/>
        </w:rPr>
        <w:t>Подумайте о повторе после timeout. Автоматически повторять POST без ключа опасно. У учебной операции есть owner/key, поэтому повтор должен возвратить прежний id. Нагрузочный тест не должен отключать этот контракт ради throughput. После эксперимента проверьте группы дублей и сохранность старых записей. Производительность и целостность — две независимые оси приёмки.</w:t>
      </w:r>
    </w:p>
    <w:p>
      <w:r>
        <w:rPr>
          <w:b w:val="0"/>
          <w:i w:val="0"/>
          <w:u w:val="none"/>
        </w:rPr>
        <w:t>Генератор тоже может стать узким местом. Следите за CPU, памятью и журналом самого Locust. Если машина занята браузером и тяжелым рендером, измерение сервиса загрязнено. Не сравнивайте результаты разных условий как эффект исправления. В маленьком smoke вывод ограничивается работоспособностью сценария генерации и сбором отчёта; он не является оценкой production capacity.</w:t>
      </w:r>
    </w:p>
    <w:p>
      <w:pPr>
        <w:pStyle w:val="Heading1"/>
      </w:pPr>
      <w:r>
        <w:t>Процентили окна и пороги</w:t>
      </w:r>
    </w:p>
    <w:p>
      <w:r>
        <w:rPr>
          <w:b w:val="0"/>
          <w:i w:val="0"/>
          <w:u w:val="none"/>
        </w:rPr>
        <w:t>Среднее скрывает редкие медленные ответы. В выборке 1,2,3,4,100 миллисекунд среднее равно 22, а nearest rank p95 равен 100. В нативной задаче используем явно заданный nearest rank: сортируем, берём ceil(p*n/100)-1. Это договор учебного алгоритма. Реальный Locust может агрегировать статистику иначе; не пересчитывайте его p95 этим правилом без проверки формата данных.</w:t>
      </w:r>
    </w:p>
    <w:p>
      <w:r>
        <w:rPr>
          <w:b w:val="0"/>
          <w:i w:val="0"/>
          <w:u w:val="none"/>
        </w:rPr>
        <w:t>Порог ошибки задаём в базисных пунктах: 100 bp равно 1%. Долю округляем вверх по контракту задачи, чтобы край был детерминированным. Равенство порогу допускается. Ноль запросов не является идеальной нулевой ошибкой: измерение отсутствует и окно не принято. Разделите warmup и steady state до запуска, затем примените одинаковое окно ко всем сравниваемым версиям.</w:t>
      </w:r>
    </w:p>
    <w:p>
      <w:r>
        <w:rPr>
          <w:b w:val="0"/>
          <w:i w:val="0"/>
          <w:u w:val="none"/>
        </w:rPr>
        <w:t>Повторите эксперимент несколько раз на одинаковых условиях и покажите все результаты. Если один запуск медленнее, исследуйте фоновые процессы, объем БД и кэш. Не выбирайте лучший результат как итог. В отчёте укажите размер выборки и ограничение: короткий локальный опыт не даёт гарантию для тысяч пользователей в production. Он может показать дефект метода или явную деградацию, что уже полезно.</w:t>
      </w:r>
    </w:p>
    <w:p>
      <w:pPr>
        <w:pStyle w:val="Heading1"/>
      </w:pPr>
      <w:r>
        <w:t>Разбор практики</w:t>
      </w:r>
    </w:p>
    <w:p>
      <w:r>
        <w:rPr>
          <w:b w:val="0"/>
          <w:i w:val="0"/>
          <w:u w:val="none"/>
        </w:rPr>
        <w:t>Предоставленный locustfile.py создаёт учебного пользователя с уникальным owner, выполняет POST и проверяет типы тела. Отдельная задача читает сохранённую бронь. Имя запроса в статистике нормализовано, чтобы разные id не раздували таблицу URL. Это делает p95 и ошибки понятными по операции. Файл написан только на Python; JavaScript в стенде обслуживает форму браузера.</w:t>
      </w:r>
    </w:p>
    <w:p>
      <w:r>
        <w:rPr>
          <w:b w:val="0"/>
          <w:i w:val="0"/>
          <w:u w:val="none"/>
        </w:rPr>
        <w:t>Сначала запустите smoke на двух users десять секунд, убедитесь в непустом CSV и корректном коде выхода. Затем исследуйте profile=slow с управляемой задержкой. Сравните p95 и проверьте функциональные данные. Верните исправную версию, повторите ту же модель и сохраните все CSV. Приёмка требует измеримого изменения при одинаковой модели и сохранения контрактов.</w:t>
      </w:r>
    </w:p>
    <w:p>
      <w:r>
        <w:rPr>
          <w:b w:val="0"/>
          <w:i w:val="0"/>
          <w:u w:val="none"/>
        </w:rPr>
        <w:t>Locust запускает собственный инструментальный интерфейс; backend учебного продукта остается FastAPI и SQLAlchemy. Для обязательной практики используйте headless режим. Источник writing-a-locustfile объясняет users, wait_time и catch_response. По нему проверьте, что ваша проверка ответа реально отмечает failure, а не печатает предупреждение в лог.</w:t>
      </w:r>
    </w:p>
    <w:p>
      <w:pPr>
        <w:pStyle w:val="Heading1"/>
      </w:pPr>
      <w:r>
        <w:t>Разобранный пример</w:t>
      </w:r>
    </w:p>
    <w:p>
      <w:r>
        <w:rPr>
          <w:b w:val="0"/>
          <w:i w:val="0"/>
          <w:u w:val="none"/>
        </w:rPr>
        <w:t>Сохраните класс в locustfile.py учебного lab. Запустите сервер отдельным терминалом: python -m uvicorn run_app:app --port 8765. Затем python -m locust -f locustfile.py --headless -u 2 -r 2 -t 5s --host http://127.0.0.1:8765. Это короткая проверка работы сценария; для исследования выполните серию из условий проекта и сохраните CSV.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from locust import HttpUser, task, between</w:t>
        <w:br/>
        <w:t>from uuid import uuid4</w:t>
        <w:br/>
        <w:br/>
        <w:t>class BookingUser(HttpUser):</w:t>
        <w:br/>
        <w:t xml:space="preserve">    wait_time = between(0.1, 0.3)</w:t>
        <w:br/>
        <w:t xml:space="preserve">    @task</w:t>
        <w:br/>
        <w:t xml:space="preserve">    def create(self):</w:t>
        <w:br/>
        <w:t xml:space="preserve">        payload = {"owner":"load", "key":uuid4().hex,</w:t>
        <w:br/>
        <w:t xml:space="preserve">                   "event":"demo", "quantity":1}</w:t>
        <w:br/>
        <w:t xml:space="preserve">        with self.client.post("/bookings", json=payload,</w:t>
        <w:br/>
        <w:t xml:space="preserve">                              catch_response=True) as response:</w:t>
        <w:br/>
        <w:t xml:space="preserve">            try:</w:t>
        <w:br/>
        <w:t xml:space="preserve">                body = response.json()</w:t>
        <w:br/>
        <w:t xml:space="preserve">                if response.status_code != 201 or type(body.get("id")) is not int:</w:t>
        <w:br/>
        <w:t xml:space="preserve">                    response.failure("contract")</w:t>
        <w:br/>
        <w:t xml:space="preserve">            except ValueError:</w:t>
        <w:br/>
        <w:t xml:space="preserve">                response.failure("invalid json")</w:t>
      </w:r>
    </w:p>
    <w:p>
      <w:pPr>
        <w:pStyle w:val="Heading1"/>
      </w:pPr>
      <w:r>
        <w:t>Типичные ошибки</w:t>
      </w:r>
    </w:p>
    <w:p>
      <w:r>
        <w:rPr>
          <w:b w:val="0"/>
          <w:i w:val="0"/>
          <w:u w:val="none"/>
        </w:rPr>
        <w:t>200 ошибочно считается успехом — В catch_response проверьте схему и бизнес значения.</w:t>
      </w:r>
    </w:p>
    <w:p>
      <w:r>
        <w:rPr>
          <w:b w:val="0"/>
          <w:i w:val="0"/>
          <w:u w:val="none"/>
        </w:rPr>
        <w:t>RPS падает при фиксированных users — Объясните замкнутую модель и длительность ответов.</w:t>
      </w:r>
    </w:p>
    <w:p>
      <w:r>
        <w:rPr>
          <w:b w:val="0"/>
          <w:i w:val="0"/>
          <w:u w:val="none"/>
        </w:rPr>
        <w:t>Пустое окно названо идеальным — Отметьте отсутствие измерения и повторите запуск.</w:t>
      </w:r>
    </w:p>
    <w:p>
      <w:pPr>
        <w:pStyle w:val="Heading1"/>
      </w:pPr>
      <w:r>
        <w:t>Практика и критерии</w:t>
      </w:r>
    </w:p>
    <w:p>
      <w:r>
        <w:rPr>
          <w:b w:val="0"/>
          <w:i w:val="0"/>
          <w:u w:val="none"/>
        </w:rPr>
        <w:t>Выполните headless Locust smoke и сохраните CSV. Затем проведите три повторных опыта с одинаковыми commit/model на исправной версии и slow профиле. После каждой серии проверьте дубли и сохранность старых id. Отчёт DOCX включает модель, окна, объем выборки, p95, ошибки, ограничения генератора и вывод с пределом; быстрый сервис с повреждёнными данными не принят.</w:t>
      </w:r>
    </w:p>
    <w:p>
      <w:r>
        <w:rPr>
          <w:b w:val="0"/>
          <w:i w:val="0"/>
          <w:u w:val="none"/>
        </w:rPr>
        <w:t>Работайте в student/lab после установки requirements.txt: python -m venv .venv, затем python -m pip install -r requirements.txt. В Windows используйте .venv\Scripts\python.exe; в Linux .venv/bin/python. Не запускайте pytest другим интерпретатором. Общая инструкция стенда DOCX описывает команды, файлы и режимы неисправностей.</w:t>
      </w:r>
    </w:p>
    <w:p>
      <w:r>
        <w:rPr>
          <w:b w:val="0"/>
          <w:i w:val="0"/>
          <w:u w:val="none"/>
        </w:rPr>
        <w:t>Критерий: исправная версия проходит ваши содержательные проверки, профиль неисправности падает по наблюдаемому нарушению, повтор исправного запуска успешен. Запишите среду, точную команду, expected и actual, причину с доказательством и оставшийся предел проверки. Отчёт — настоящий DOCX; журналы pytest и JSON — отдельные технические данные. Наличие локального отчёта не считается серверной аттестацией.</w:t>
      </w:r>
    </w:p>
    <w:p>
      <w:pPr>
        <w:pStyle w:val="Heading1"/>
      </w:pPr>
      <w:r>
        <w:t>Последовательность практики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Зафиксировать модель и commit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Подготовить данные и прогрев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Запустить ограниченный опыт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Сохранить непустые измерения</w:t>
      </w:r>
    </w:p>
    <w:p>
      <w:pPr>
        <w:ind w:left="317" w:hanging="317"/>
      </w:pPr>
      <w:r>
        <w:t xml:space="preserve">5. </w:t>
      </w:r>
      <w:r>
        <w:rPr>
          <w:b w:val="0"/>
          <w:i w:val="0"/>
          <w:u w:val="none"/>
        </w:rPr>
        <w:t>Применить пороги и проверить данные</w:t>
      </w:r>
    </w:p>
    <w:p>
      <w:pPr>
        <w:pStyle w:val="Heading1"/>
      </w:pPr>
      <w:r>
        <w:t>Дополнительное чтение</w:t>
      </w:r>
    </w:p>
    <w:p>
      <w:pPr>
        <w:pStyle w:val="ListBullet"/>
      </w:pPr>
      <w:hyperlink r:id="rId11">
        <w:r>
          <w:rPr>
            <w:color w:val="175A83"/>
            <w:u w:val="single"/>
          </w:rPr>
          <w:t>Locust Python users</w:t>
        </w:r>
      </w:hyperlink>
      <w:r>
        <w:rPr>
          <w:b w:val="0"/>
          <w:i w:val="0"/>
          <w:u w:val="none"/>
        </w:rPr>
        <w:t xml:space="preserve"> — HttpUser, задачи, wait_time и catch_response.</w:t>
      </w:r>
    </w:p>
    <w:p>
      <w:pPr>
        <w:pStyle w:val="ListBullet"/>
      </w:pPr>
      <w:hyperlink r:id="rId12">
        <w:r>
          <w:rPr>
            <w:color w:val="175A83"/>
            <w:u w:val="single"/>
          </w:rPr>
          <w:t>SQLAlchemy transactions</w:t>
        </w:r>
      </w:hyperlink>
      <w:r>
        <w:rPr>
          <w:b w:val="0"/>
          <w:i w:val="0"/>
          <w:u w:val="none"/>
        </w:rPr>
        <w:t xml:space="preserve"> — Сессия, транзакция и внешнее соединение.</w:t>
      </w:r>
    </w:p>
    <w:p>
      <w:pPr>
        <w:pStyle w:val="ListBullet"/>
      </w:pPr>
      <w:hyperlink r:id="rId13">
        <w:r>
          <w:rPr>
            <w:color w:val="175A83"/>
            <w:u w:val="single"/>
          </w:rPr>
          <w:t>HTTPX transports</w:t>
        </w:r>
      </w:hyperlink>
      <w:r>
        <w:rPr>
          <w:b w:val="0"/>
          <w:i w:val="0"/>
          <w:u w:val="none"/>
        </w:rPr>
        <w:t xml:space="preserve"> — ASGITransport, MockTransport и границы lifespan.</w:t>
      </w:r>
    </w:p>
    <w:p>
      <w:r>
        <w:rPr>
          <w:b w:val="0"/>
          <w:i w:val="0"/>
          <w:u w:val="none"/>
        </w:rPr>
        <w:t>Документация проверена 4 октября 2026 года. Читайте конкретные разделы; обновление сайта не меняет зафиксированный контракт учебного стенда.</w:t>
      </w:r>
    </w:p>
    <w:p>
      <w:pPr>
        <w:pStyle w:val="Heading1"/>
      </w:pPr>
      <w:r>
        <w:t>Обязательные исполняемые работы Python</w:t>
      </w:r>
    </w:p>
    <w:p>
      <w:r>
        <w:rPr>
          <w:b w:val="0"/>
          <w:i w:val="0"/>
          <w:u w:val="none"/>
        </w:rPr>
        <w:t>Эти две работы проверяют сам код тестов на реальном стенде. Сдайте .py с test_* для pytest/Playwright или классом SubjectUser(HttpUser) для Locust. JSON с полем passed, скриншот и ручной отчёт не заменяют исполнение. Локальные баллы учитываются отдельно: возможность такой проверки на сервере Stepik ещё требует пилота.</w:t>
      </w:r>
    </w:p>
    <w:p>
      <w:pPr>
        <w:pStyle w:val="Heading2"/>
      </w:pPr>
      <w:r>
        <w:t>m05-l01-p1 Locust проверяет бизнес схему</w:t>
      </w:r>
    </w:p>
    <w:p>
      <w:r>
        <w:rPr>
          <w:b w:val="0"/>
          <w:i w:val="0"/>
          <w:u w:val="none"/>
        </w:rPr>
        <w:t>Сдайте HttpUser с @task POST. При 201 проверяйте id:int и quantity, повреждённый 200/201 отмечайте failure через catch_response.</w:t>
      </w:r>
    </w:p>
    <w:p>
      <w:r>
        <w:rPr>
          <w:b w:val="0"/>
          <w:i w:val="0"/>
          <w:u w:val="none"/>
        </w:rPr>
        <w:t>Файл: subject/submissions/m05-l01-p1.py. Среда: закреплённые зависимости стенда. Минимум содержательных тестов: 1. Локальный вес: 5.</w:t>
      </w:r>
    </w:p>
    <w:p>
      <w:r>
        <w:rPr>
          <w:b w:val="0"/>
          <w:i w:val="0"/>
          <w:u w:val="none"/>
        </w:rPr>
        <w:t>Самопроверка из lab: python subject/check_public.py m05-l01-p1.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2"/>
      </w:pPr>
      <w:r>
        <w:t>m05-l01-p2 Locust проверяет чужое чтение</w:t>
      </w:r>
    </w:p>
    <w:p>
      <w:r>
        <w:rPr>
          <w:b w:val="0"/>
          <w:i w:val="0"/>
          <w:u w:val="none"/>
        </w:rPr>
        <w:t>Создайте свою бронь и выполняйте чтение другим owner: ожидаемый 404 объявляйте success, раскрытие 200 — failure.</w:t>
      </w:r>
    </w:p>
    <w:p>
      <w:r>
        <w:rPr>
          <w:b w:val="0"/>
          <w:i w:val="0"/>
          <w:u w:val="none"/>
        </w:rPr>
        <w:t>Файл: subject/submissions/m05-l01-p2.py. Среда: закреплённые зависимости стенда. Минимум содержательных тестов: 1. Локальный вес: 8.</w:t>
      </w:r>
    </w:p>
    <w:p>
      <w:r>
        <w:rPr>
          <w:b w:val="0"/>
          <w:i w:val="0"/>
          <w:u w:val="none"/>
        </w:rPr>
        <w:t>Самопроверка из lab: python subject/check_public.py m05-l01-p2. Затем передайте исходный .py преподавательскому проверяющему. Самопроверка запускает исправный стенд; полная проверка отдельно требует успеха на исправном стенде и assertion failure на каждом скрытом дефекте. Ошибки среды, skip и пустой набор не засчитываются. Для Locust нужны реальные запросы, ноль failures на исправной версии и зарегистрированные failures при нарушении контракта. Не используйте sleep в UI вместо наблюдаемого ожидания.</w:t>
      </w:r>
    </w:p>
    <w:p>
      <w:pPr>
        <w:pStyle w:val="Heading1"/>
      </w:pPr>
      <w:r>
        <w:t>Нативные задания Stepik</w:t>
      </w:r>
    </w:p>
    <w:p>
      <w:pPr>
        <w:pStyle w:val="Heading2"/>
      </w:pPr>
      <w:r>
        <w:t>Задание 1</w:t>
      </w:r>
    </w:p>
    <w:p>
      <w:r>
        <w:rPr>
          <w:b w:val="0"/>
          <w:i w:val="0"/>
          <w:u w:val="none"/>
        </w:rPr>
        <w:t>Nearest rank p95 для [1,2,3,4,100] равен?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22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100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4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3</w:t>
      </w:r>
    </w:p>
    <w:p>
      <w:pPr>
        <w:pStyle w:val="Heading2"/>
      </w:pPr>
      <w:r>
        <w:t>Задание 2</w:t>
      </w:r>
    </w:p>
    <w:p>
      <w:r>
        <w:rPr>
          <w:b w:val="0"/>
          <w:i w:val="0"/>
          <w:u w:val="none"/>
        </w:rPr>
        <w:t>Почему users не равен RPS?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Locust не отправляет HTTP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Из-за цвета UI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Влияют паузы и время ответа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Потому что Python</w:t>
      </w:r>
    </w:p>
    <w:p>
      <w:pPr>
        <w:pStyle w:val="Heading2"/>
      </w:pPr>
      <w:r>
        <w:t>Задание 3</w:t>
      </w:r>
    </w:p>
    <w:p>
      <w:r>
        <w:rPr>
          <w:b w:val="0"/>
          <w:i w:val="0"/>
          <w:u w:val="none"/>
        </w:rPr>
        <w:t>Как считать 200 с неверным quantity?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Бизнес failure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Успех по статусу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skip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warning</w:t>
      </w:r>
    </w:p>
    <w:p>
      <w:pPr>
        <w:pStyle w:val="Heading2"/>
      </w:pPr>
      <w:r>
        <w:t>Задание 4</w:t>
      </w:r>
    </w:p>
    <w:p>
      <w:r>
        <w:rPr>
          <w:b w:val="0"/>
          <w:i w:val="0"/>
          <w:u w:val="none"/>
        </w:rPr>
        <w:t>Ноль запросов и ноль ошибок означают?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Идеальный SLO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Максимальную скорость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Всегда успех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Нет измерения</w:t>
      </w:r>
    </w:p>
    <w:p>
      <w:pPr>
        <w:pStyle w:val="Heading2"/>
      </w:pPr>
      <w:r>
        <w:t>Задание 5</w:t>
      </w:r>
    </w:p>
    <w:p>
      <w:r>
        <w:rPr>
          <w:b w:val="0"/>
          <w:i w:val="0"/>
          <w:u w:val="none"/>
        </w:rPr>
        <w:t>Выберите все параметры воспроизводимости.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Commit и объем данных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Users паузы и длительность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Только имя CSV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Только среднее время</w:t>
      </w:r>
    </w:p>
    <w:p>
      <w:pPr>
        <w:pStyle w:val="Heading2"/>
      </w:pPr>
      <w:r>
        <w:t>Задание 6</w:t>
      </w:r>
    </w:p>
    <w:p>
      <w:r>
        <w:rPr>
          <w:b w:val="0"/>
          <w:i w:val="0"/>
          <w:u w:val="none"/>
        </w:rPr>
        <w:t>Выберите все критерии результата.</w:t>
      </w:r>
    </w:p>
    <w:p>
      <w:pPr>
        <w:ind w:left="317" w:hanging="317"/>
      </w:pPr>
      <w:r>
        <w:t xml:space="preserve">1. </w:t>
      </w:r>
      <w:r>
        <w:rPr>
          <w:b w:val="0"/>
          <w:i w:val="0"/>
          <w:u w:val="none"/>
        </w:rPr>
        <w:t>Пороги p95 и доли ошибок</w:t>
      </w:r>
    </w:p>
    <w:p>
      <w:pPr>
        <w:ind w:left="317" w:hanging="317"/>
      </w:pPr>
      <w:r>
        <w:t xml:space="preserve">2. </w:t>
      </w:r>
      <w:r>
        <w:rPr>
          <w:b w:val="0"/>
          <w:i w:val="0"/>
          <w:u w:val="none"/>
        </w:rPr>
        <w:t>Сохранность и отсутствие дублей</w:t>
      </w:r>
    </w:p>
    <w:p>
      <w:pPr>
        <w:ind w:left="317" w:hanging="317"/>
      </w:pPr>
      <w:r>
        <w:t xml:space="preserve">3. </w:t>
      </w:r>
      <w:r>
        <w:rPr>
          <w:b w:val="0"/>
          <w:i w:val="0"/>
          <w:u w:val="none"/>
        </w:rPr>
        <w:t>Самый красивый график</w:t>
      </w:r>
    </w:p>
    <w:p>
      <w:pPr>
        <w:ind w:left="317" w:hanging="317"/>
      </w:pPr>
      <w:r>
        <w:t xml:space="preserve">4. </w:t>
      </w:r>
      <w:r>
        <w:rPr>
          <w:b w:val="0"/>
          <w:i w:val="0"/>
          <w:u w:val="none"/>
        </w:rPr>
        <w:t>Максимальный RPS любой ценой</w:t>
      </w:r>
    </w:p>
    <w:p>
      <w:pPr>
        <w:pStyle w:val="Heading2"/>
      </w:pPr>
      <w:r>
        <w:t>Задание 7 Сопоставление</w:t>
      </w:r>
    </w:p>
    <w:p>
      <w:r>
        <w:rPr>
          <w:b w:val="0"/>
          <w:i w:val="0"/>
          <w:u w:val="none"/>
        </w:rPr>
        <w:t>Понятия: Нагрузочная модель, RPS, Процентиль, SLO</w:t>
      </w:r>
    </w:p>
    <w:p>
      <w:r>
        <w:rPr>
          <w:b w:val="0"/>
          <w:i w:val="0"/>
          <w:u w:val="none"/>
        </w:rPr>
        <w:t>Определения в перемешанном порядке: Цель качества по измеримому показателю и окну. Для практики: p95&lt;=500 мс и ошибки&lt;=1% после прогрева.; Порог выборки, ниже которого находится указанная доля наблюдений. p95 описывает хвост иначе чем среднее.; Число запросов в секунду. Оно зависит от времени ответа, пауз и модели генерации, а не только от количества клиентов.; Описание пользователей, операций, пауз и длительности. Число users само по себе не задаёт число запросов в секунду.</w:t>
      </w:r>
    </w:p>
    <w:p>
      <w:pPr>
        <w:pStyle w:val="Heading2"/>
      </w:pPr>
      <w:r>
        <w:t>Задание 8 Порядок</w:t>
      </w:r>
    </w:p>
    <w:p>
      <w:r>
        <w:rPr>
          <w:b w:val="0"/>
          <w:i w:val="0"/>
          <w:u w:val="none"/>
        </w:rPr>
        <w:t>Восстановите последовательность зависимых действий: Применить пороги и проверить данные; Сохранить непустые измерения; Запустить ограниченный опыт; Подготовить данные и прогрев; Зафиксировать модель и commit</w:t>
      </w:r>
    </w:p>
    <w:p>
      <w:pPr>
        <w:pStyle w:val="Heading2"/>
      </w:pPr>
      <w:r>
        <w:t>Задание 9</w:t>
      </w:r>
    </w:p>
    <w:p>
      <w:pPr>
        <w:pStyle w:val="Heading2"/>
      </w:pPr>
      <w:r>
        <w:t>Хвост задержек nearest rank</w:t>
      </w:r>
    </w:p>
    <w:p>
      <w:r>
        <w:rPr>
          <w:b w:val="0"/>
          <w:i w:val="0"/>
          <w:u w:val="none"/>
        </w:rPr>
        <w:t>Вход {latencies:[целые мс&gt;=0],p:целое 1..100}. Верните элемент с индексом ceil(p/100*n)-1 отсортированной выборки (nearest rank); пустая выборка null. Повторы сохраняются. Не вычисляйте среднее вместо процентиля.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"latencies": [</w:t>
        <w:br/>
        <w:t xml:space="preserve">    1,</w:t>
        <w:br/>
        <w:t xml:space="preserve">    2,</w:t>
        <w:br/>
        <w:t xml:space="preserve">    3,</w:t>
        <w:br/>
        <w:t xml:space="preserve">    4,</w:t>
        <w:br/>
        <w:t xml:space="preserve">    100</w:t>
        <w:br/>
        <w:t xml:space="preserve">  ],</w:t>
        <w:br/>
        <w:t xml:space="preserve">  "p": 95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100</w:t>
      </w:r>
    </w:p>
    <w:p>
      <w:pPr>
        <w:pStyle w:val="Heading2"/>
      </w:pPr>
      <w:r>
        <w:t>Задание 10</w:t>
      </w:r>
    </w:p>
    <w:p>
      <w:pPr>
        <w:pStyle w:val="Heading2"/>
      </w:pPr>
      <w:r>
        <w:t>Окна нарушенного SLO</w:t>
      </w:r>
    </w:p>
    <w:p>
      <w:r>
        <w:rPr>
          <w:b w:val="0"/>
          <w:i w:val="0"/>
          <w:u w:val="none"/>
        </w:rPr>
        <w:t>Вход {max_error_bp:целое,max_p95_ms:целое,windows:[{name,requests:целое&gt;=0,errors:целое 0..requests,p95_ms:целое}]}. Окно нарушено при нуле запросов, p95_ms&gt;порог или доле ошибок в базисных пунктах ceil(errors*10000/requests)&gt;max_error_bp. Равенство порогу допустимо. Верните отсортированные имена окон.</w:t>
      </w:r>
    </w:p>
    <w:p>
      <w:r>
        <w:rPr>
          <w:b w:val="0"/>
          <w:i w:val="0"/>
          <w:u w:val="none"/>
        </w:rPr>
        <w:t>Прочитайте один JSON из stdin; напечатайте один JSON без отладочных строк. Вход до 200 записей, строки до 100 символов. Сторонние библиотеки и сеть не нужны. Порядок ключей объекта и пробелы не важны; типы и порядок элементов списка важны.</w:t>
      </w:r>
    </w:p>
    <w:p>
      <w:pPr>
        <w:keepNext/>
      </w:pPr>
      <w:r>
        <w:rPr>
          <w:b/>
          <w:i w:val="0"/>
          <w:u w:val="none"/>
        </w:rPr>
        <w:t>Пример входа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{</w:t>
        <w:br/>
        <w:t xml:space="preserve">  "max_error_bp": 100,</w:t>
        <w:br/>
        <w:t xml:space="preserve">  "max_p95_ms": 200,</w:t>
        <w:br/>
        <w:t xml:space="preserve">  "windows": [</w:t>
        <w:br/>
        <w:t xml:space="preserve">    {</w:t>
        <w:br/>
        <w:t xml:space="preserve">      "name": "a",</w:t>
        <w:br/>
        <w:t xml:space="preserve">      "requests": 100,</w:t>
        <w:br/>
        <w:t xml:space="preserve">      "errors": 1,</w:t>
        <w:br/>
        <w:t xml:space="preserve">      "p95_ms": 200</w:t>
        <w:br/>
        <w:t xml:space="preserve">    }</w:t>
        <w:br/>
        <w:t xml:space="preserve">  ]</w:t>
        <w:br/>
        <w:t>}</w:t>
      </w:r>
    </w:p>
    <w:p>
      <w:pPr>
        <w:keepNext/>
      </w:pPr>
      <w:r>
        <w:rPr>
          <w:b/>
          <w:i w:val="0"/>
          <w:u w:val="none"/>
        </w:rPr>
        <w:t>Вывод</w:t>
      </w:r>
    </w:p>
    <w:p>
      <w:pPr>
        <w:keepLines/>
        <w:spacing w:line="240" w:lineRule="auto"/>
      </w:pPr>
      <w:r>
        <w:rPr>
          <w:rFonts w:ascii="Consolas" w:hAnsi="Consolas"/>
          <w:sz w:val="19"/>
        </w:rPr>
        <w:t>[]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Peaky Minds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ocust.io/en/stable/writing-a-locustfile.html" TargetMode="External"/><Relationship Id="rId12" Type="http://schemas.openxmlformats.org/officeDocument/2006/relationships/hyperlink" Target="https://docs.sqlalchemy.org/en/20/orm/session_transaction.html" TargetMode="External"/><Relationship Id="rId13" Type="http://schemas.openxmlformats.org/officeDocument/2006/relationships/hyperlink" Target="https://www.python-httpx.org/advanced/transpor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