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Контракт и негативные проверки API</w:t>
      </w:r>
    </w:p>
    <w:p>
      <w:pPr>
        <w:pStyle w:val="Subtitle"/>
      </w:pPr>
      <w:r>
        <w:t>Peaky Minds • Материалы курса • Редакция 2</w:t>
      </w:r>
    </w:p>
    <w:p>
      <w:r>
        <w:rPr>
          <w:b w:val="0"/>
          <w:i w:val="0"/>
          <w:u w:val="none"/>
        </w:rPr>
        <w:t>Peaky Minds. Редакция 2. Для учащихся от 14 лет. Результат: Проверить форму ответа и безопасный отказ.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Контракт API — согласованная форма запроса, ответа и эффект операции.</w:t>
      </w:r>
    </w:p>
    <w:p>
      <w:r>
        <w:rPr>
          <w:b w:val="0"/>
          <w:i w:val="0"/>
          <w:u w:val="none"/>
        </w:rPr>
        <w:t>Валидация — проверка входных данных до изменения состояния.</w:t>
      </w:r>
    </w:p>
    <w:p>
      <w:r>
        <w:rPr>
          <w:b w:val="0"/>
          <w:i w:val="0"/>
          <w:u w:val="none"/>
        </w:rPr>
        <w:t>Идемпотентность — повтор одной логической операции не создаёт новый эффект.</w:t>
      </w:r>
    </w:p>
    <w:p>
      <w:r>
        <w:rPr>
          <w:b w:val="0"/>
          <w:i w:val="0"/>
          <w:u w:val="none"/>
        </w:rPr>
        <w:t>Ключ операции — метка, связывающая повтор с первым запросом.</w:t>
      </w:r>
    </w:p>
    <w:p>
      <w:r>
        <w:rPr>
          <w:b w:val="0"/>
          <w:i w:val="0"/>
          <w:u w:val="none"/>
        </w:rPr>
        <w:t>Изоляция владельца — данные одного владельца не выдаются другому.</w:t>
      </w:r>
    </w:p>
    <w:p>
      <w:pPr>
        <w:pStyle w:val="Heading1"/>
      </w:pPr>
      <w:r>
        <w:t>Проверка целого сценария</w:t>
      </w:r>
    </w:p>
    <w:p>
      <w:r>
        <w:rPr>
          <w:b w:val="0"/>
          <w:i w:val="0"/>
          <w:u w:val="none"/>
        </w:rPr>
        <w:t>Сервис получает owner, title и key. Допустимый title после strip имеет длину 1..120, owner и key непустые строки. Новый запрос создаёт запись и возвращает 201. Тот же owner,key,title возвращает прежний id и статус 200. Тот же owner,key с другим title возвращает 409 и не меняет запись. Эта договорённость определяет идемпотентность: совпадение ключа без совпадения содержания не означает молчаливый успех. Разные owner могут использовать одинаковый key независимо.</w:t>
      </w:r>
    </w:p>
    <w:p>
      <w:pPr>
        <w:pStyle w:val="Heading1"/>
      </w:pPr>
      <w:r>
        <w:t>Схема не равна смыслу</w:t>
      </w:r>
    </w:p>
    <w:p>
      <w:r>
        <w:rPr>
          <w:b w:val="0"/>
          <w:i w:val="0"/>
          <w:u w:val="none"/>
        </w:rPr>
        <w:t>Ответ обязан содержать id целое положительное (не bool), title строку и owner строку. Дополнительные поля здесь допускаются. Проверка схемы ловит неверный тип и отсутствие поля. Для бизнес смысла нужно сравнить title с очищенным запросом, owner с владельцем, прочитать данные и проверить количество записей. Нельзя заменять bool числом: True похож на 1 в Python сравнении, но не соответствует JSON контракту id. Строгие проверки типов нужны до арифметики.</w:t>
      </w:r>
    </w:p>
    <w:p>
      <w:pPr>
        <w:pStyle w:val="Heading1"/>
      </w:pPr>
      <w:r>
        <w:t>Негативный запрос</w:t>
      </w:r>
    </w:p>
    <w:p>
      <w:r>
        <w:rPr>
          <w:b w:val="0"/>
          <w:i w:val="0"/>
          <w:u w:val="none"/>
        </w:rPr>
        <w:t>Перед неверным POST посчитайте число записей, затем отправьте пустой заголовок и проверьте статус 422, после него снова посчитайте записи. Отказ должен оставлять состояние неизменным. Для неизвестного id ожидаем 404, для чтения чужого id также 404, чтобы не раскрывать наличие ресурса. Учебный owner передаётся явно и не является настоящей авторизацией. Не делайте из этого стенда систему для реальных пользователей. Этот договор помогает проверить изоляцию поведения, но не безопасность аутентификации.</w:t>
      </w:r>
    </w:p>
    <w:p>
      <w:pPr>
        <w:pStyle w:val="Heading1"/>
      </w:pPr>
      <w:r>
        <w:t>Повтор после таймаута</w:t>
      </w:r>
    </w:p>
    <w:p>
      <w:r>
        <w:rPr>
          <w:b w:val="0"/>
          <w:i w:val="0"/>
          <w:u w:val="none"/>
        </w:rPr>
        <w:t>Клиент может не получить ответ, хотя запись уже произошла. При повторе с тем же key нельзя создать вторую запись. Тест отправляет первый запрос, затем повторяет и сравнивает id и число записей. После конфликта title прежний. Чтобы отличить исправление от ответа константой, используйте две метки и разные заголовки. Если каждое чтение возвращает один заранее известный объект, тест второй метки должен упасть. Проверяйте несколько действий, а не единственную строку.</w:t>
      </w:r>
    </w:p>
    <w:p>
      <w:pPr>
        <w:pStyle w:val="Heading1"/>
      </w:pPr>
      <w:r>
        <w:t>Типичные ошибки</w:t>
      </w:r>
    </w:p>
    <w:p>
      <w:r>
        <w:rPr>
          <w:b w:val="0"/>
          <w:i w:val="0"/>
          <w:u w:val="none"/>
        </w:rPr>
        <w:t>Тест только статуса 200 принимает ответ неправильного владельца. Ожидание нового id на повторе противоречит контракту. Удаление БД перед повтором убирает исходную операцию и делает тест бессмысленным. Не используй отдельный key при проверке именно повтора: тогда это новая операция. Дополнительная теория: транспорт HTTP не задаёт прикладное правило key; его задаёт наш сервис. Документация FastAPI помогает разобрать тест клиента, но ожидаемое бизнес поведение выводится из этого урока.</w:t>
      </w:r>
    </w:p>
    <w:p>
      <w:pPr>
        <w:pStyle w:val="Heading1"/>
      </w:pPr>
      <w:r>
        <w:t>Ключ операции и неопределённый ответ</w:t>
      </w:r>
    </w:p>
    <w:p>
      <w:r>
        <w:rPr>
          <w:b w:val="0"/>
          <w:i w:val="0"/>
          <w:u w:val="none"/>
        </w:rPr>
        <w:t>После таймаута клиент не знает, записал ли сервер данные. Повтор с новым key опасен для нашего сценария: он гарантированно объявляет новую операцию. Сохраните прежний key и тело, чтобы сервер мог вернуть канонический результат. Это не обещает бесконечную историю ключей в любом промышленном API; срок жизни и область ключа должны быть объявлены. В учебном сервисе запись ключа живёт вместе с заявкой и не очищается автоматически.</w:t>
      </w:r>
    </w:p>
    <w:p>
      <w:r>
        <w:rPr>
          <w:b w:val="0"/>
          <w:i w:val="0"/>
          <w:u w:val="none"/>
        </w:rPr>
        <w:t>Проверка негативного запроса начинается с валидного контекста. Подготовьте owner и key так, чтобы конфликт не стал первой причиной отказа. Если проверяете title=121, нужен новый key. Если проверяете конфликт, title должен быть валидным, но отличным. Иначе 422 может скрыть 409, и тест не проверяет нужное правило. Для foreign read сначала создайте ресурс и подтвердите свой read. Затем меняйте только owner. Эта техника «одна существенная переменная» переносится из ручного тест дизайна в автоматические API сценарии.</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Проверить схему заявки</w:t>
      </w:r>
    </w:p>
    <w:p>
      <w:r>
        <w:rPr>
          <w:b w:val="0"/>
          <w:i w:val="0"/>
          <w:u w:val="none"/>
        </w:rPr>
        <w:t>Эта программа помогает выполнить результат урока: проверить форму ответа и безопасный отказ. Начните с формы входа. Вход список JSON объектов. Для каждого верните bool: id строго целое положительное (не bool), title и owner строки. Дополнительные поля и пустые строки разрешены схемой; бизнес проверка отдельно.</w:t>
      </w:r>
    </w:p>
    <w:p>
      <w:r>
        <w:rPr>
          <w:b w:val="0"/>
          <w:i w:val="0"/>
          <w:u w:val="none"/>
        </w:rPr>
        <w:t>Открытый учебный вход: [{"id": 1, "title": "a", "owner": "u"}, {"id": true, "title": "a", "owner": "u"}].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[true, false].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Аудит точного повтора</w:t>
      </w:r>
    </w:p>
    <w:p>
      <w:r>
        <w:rPr>
          <w:b w:val="0"/>
          <w:i w:val="0"/>
          <w:u w:val="none"/>
        </w:rPr>
        <w:t>Эта программа помогает выполнить результат урока: проверить форму ответа и безопасный отказ. Начните с формы входа. Вход список записей owner,key,title,id (id положительное целое). Для одной owner,key все записи должны иметь те же title и id, что первое появление. Верните индексы нарушений. Первый запрос задаёт эталон; нарушение его не меняет.</w:t>
      </w:r>
    </w:p>
    <w:p>
      <w:r>
        <w:rPr>
          <w:b w:val="0"/>
          <w:i w:val="0"/>
          <w:u w:val="none"/>
        </w:rPr>
        <w:t>Открытый учебный вход: [{"owner": "u", "key": "k", "title": "a", "id": 1}, {"owner": "u", "key": "k", "title": "a", "id": 2}].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[1].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first = {"id":7, "owner":"u1", "title":"a"}</w:t>
        <w:br/>
        <w:t>second = {"id":7, "owner":"u1", "title":"a"}</w:t>
        <w:br/>
        <w:t>print(first["id"] == second["id"])</w:t>
        <w:br/>
        <w:t># True; дополнительно проверяем число записей</w:t>
      </w:r>
    </w:p>
    <w:p>
      <w:pPr>
        <w:pStyle w:val="Heading1"/>
      </w:pPr>
      <w:r>
        <w:t>Самостоятельная практика</w:t>
      </w:r>
    </w:p>
    <w:p>
      <w:r>
        <w:rPr>
          <w:b w:val="0"/>
          <w:i w:val="0"/>
          <w:u w:val="none"/>
        </w:rPr>
        <w:t>По контракту составьте DOCX матрицу create, exact retry, conflicting retry, invalid title и foreign read. Для каждой операции укажите статус, тело и эффект на число записей. Позже автоматизируйте сценарий через HTTPX. Структурные задачи Stepik анализируют сообщения, локальная практика выполняет операции.</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Повтор с тем же owner,key,title должен вернуть?</w:t>
      </w:r>
    </w:p>
    <w:p>
      <w:pPr>
        <w:keepNext/>
        <w:keepLines/>
      </w:pPr>
      <w:r>
        <w:rPr>
          <w:b w:val="0"/>
          <w:i w:val="0"/>
          <w:u w:val="none"/>
        </w:rPr>
        <w:t>1. Удалить запись</w:t>
      </w:r>
    </w:p>
    <w:p>
      <w:pPr>
        <w:keepNext/>
        <w:keepLines/>
      </w:pPr>
      <w:r>
        <w:rPr>
          <w:b w:val="0"/>
          <w:i w:val="0"/>
          <w:u w:val="none"/>
        </w:rPr>
        <w:t>2. Прежний id</w:t>
      </w:r>
    </w:p>
    <w:p>
      <w:pPr>
        <w:keepLines/>
      </w:pPr>
      <w:r>
        <w:rPr>
          <w:b w:val="0"/>
          <w:i w:val="0"/>
          <w:u w:val="none"/>
        </w:rPr>
        <w:t>3. Новый id</w:t>
      </w:r>
    </w:p>
    <w:p>
      <w:pPr>
        <w:pStyle w:val="Heading2"/>
        <w:keepNext/>
        <w:keepLines/>
      </w:pPr>
      <w:r>
        <w:t>Задание 2</w:t>
      </w:r>
    </w:p>
    <w:p>
      <w:pPr>
        <w:keepNext/>
        <w:keepLines/>
      </w:pPr>
      <w:r>
        <w:rPr>
          <w:b w:val="0"/>
          <w:i w:val="0"/>
          <w:u w:val="none"/>
        </w:rPr>
        <w:t>Тот же key с другим title по контракту?</w:t>
      </w:r>
    </w:p>
    <w:p>
      <w:pPr>
        <w:keepNext/>
        <w:keepLines/>
      </w:pPr>
      <w:r>
        <w:rPr>
          <w:b w:val="0"/>
          <w:i w:val="0"/>
          <w:u w:val="none"/>
        </w:rPr>
        <w:t>1. 200 и замена</w:t>
      </w:r>
    </w:p>
    <w:p>
      <w:pPr>
        <w:keepNext/>
        <w:keepLines/>
      </w:pPr>
      <w:r>
        <w:rPr>
          <w:b w:val="0"/>
          <w:i w:val="0"/>
          <w:u w:val="none"/>
        </w:rPr>
        <w:t>2. 201</w:t>
      </w:r>
    </w:p>
    <w:p>
      <w:pPr>
        <w:keepLines/>
      </w:pPr>
      <w:r>
        <w:rPr>
          <w:b w:val="0"/>
          <w:i w:val="0"/>
          <w:u w:val="none"/>
        </w:rPr>
        <w:t>3. 409 без изменения</w:t>
      </w:r>
    </w:p>
    <w:p>
      <w:pPr>
        <w:pStyle w:val="Heading2"/>
        <w:keepNext/>
        <w:keepLines/>
      </w:pPr>
      <w:r>
        <w:t>Задание 3</w:t>
      </w:r>
    </w:p>
    <w:p>
      <w:pPr>
        <w:keepNext/>
        <w:keepLines/>
      </w:pPr>
      <w:r>
        <w:rPr>
          <w:b w:val="0"/>
          <w:i w:val="0"/>
          <w:u w:val="none"/>
        </w:rPr>
        <w:t>id=true соответствует положительному целому контракту?</w:t>
      </w:r>
    </w:p>
    <w:p>
      <w:pPr>
        <w:keepNext/>
        <w:keepLines/>
      </w:pPr>
      <w:r>
        <w:rPr>
          <w:b w:val="0"/>
          <w:i w:val="0"/>
          <w:u w:val="none"/>
        </w:rPr>
        <w:t>1. Да, это 1</w:t>
      </w:r>
    </w:p>
    <w:p>
      <w:pPr>
        <w:keepNext/>
        <w:keepLines/>
      </w:pPr>
      <w:r>
        <w:rPr>
          <w:b w:val="0"/>
          <w:i w:val="0"/>
          <w:u w:val="none"/>
        </w:rPr>
        <w:t>2. Да при status=200</w:t>
      </w:r>
    </w:p>
    <w:p>
      <w:pPr>
        <w:keepLines/>
      </w:pPr>
      <w:r>
        <w:rPr>
          <w:b w:val="0"/>
          <w:i w:val="0"/>
          <w:u w:val="none"/>
        </w:rPr>
        <w:t>3. Нет</w:t>
      </w:r>
    </w:p>
    <w:p>
      <w:pPr>
        <w:pStyle w:val="Heading2"/>
        <w:keepNext/>
        <w:keepLines/>
      </w:pPr>
      <w:r>
        <w:t>Задание 4</w:t>
      </w:r>
    </w:p>
    <w:p>
      <w:pPr>
        <w:keepNext/>
        <w:keepLines/>
      </w:pPr>
      <w:r>
        <w:rPr>
          <w:b w:val="0"/>
          <w:i w:val="0"/>
          <w:u w:val="none"/>
        </w:rPr>
        <w:t>После неверного POST что проверить помимо 422?</w:t>
      </w:r>
    </w:p>
    <w:p>
      <w:pPr>
        <w:keepNext/>
        <w:keepLines/>
      </w:pPr>
      <w:r>
        <w:rPr>
          <w:b w:val="0"/>
          <w:i w:val="0"/>
          <w:u w:val="none"/>
        </w:rPr>
        <w:t>1. Новый токен клиента</w:t>
      </w:r>
    </w:p>
    <w:p>
      <w:pPr>
        <w:keepNext/>
        <w:keepLines/>
      </w:pPr>
      <w:r>
        <w:rPr>
          <w:b w:val="0"/>
          <w:i w:val="0"/>
          <w:u w:val="none"/>
        </w:rPr>
        <w:t>2. Число записей неизменно</w:t>
      </w:r>
    </w:p>
    <w:p>
      <w:pPr>
        <w:keepLines/>
      </w:pPr>
      <w:r>
        <w:rPr>
          <w:b w:val="0"/>
          <w:i w:val="0"/>
          <w:u w:val="none"/>
        </w:rPr>
        <w:t>3. Только текст URL</w:t>
      </w:r>
    </w:p>
    <w:p>
      <w:pPr>
        <w:pStyle w:val="Heading2"/>
        <w:keepNext/>
        <w:keepLines/>
      </w:pPr>
      <w:r>
        <w:t>Задание 5</w:t>
      </w:r>
    </w:p>
    <w:p>
      <w:pPr>
        <w:keepNext/>
        <w:keepLines/>
      </w:pPr>
      <w:r>
        <w:rPr>
          <w:b w:val="0"/>
          <w:i w:val="0"/>
          <w:u w:val="none"/>
        </w:rPr>
        <w:t>Выберите все составляющие проверки повтора.</w:t>
      </w:r>
    </w:p>
    <w:p>
      <w:pPr>
        <w:keepNext/>
        <w:keepLines/>
      </w:pPr>
      <w:r>
        <w:rPr>
          <w:b w:val="0"/>
          <w:i w:val="0"/>
          <w:u w:val="none"/>
        </w:rPr>
        <w:t>1. Число записей не выросло</w:t>
      </w:r>
    </w:p>
    <w:p>
      <w:pPr>
        <w:keepNext/>
        <w:keepLines/>
      </w:pPr>
      <w:r>
        <w:rPr>
          <w:b w:val="0"/>
          <w:i w:val="0"/>
          <w:u w:val="none"/>
        </w:rPr>
        <w:t>2. Тот же id</w:t>
      </w:r>
    </w:p>
    <w:p>
      <w:pPr>
        <w:keepNext/>
        <w:keepLines/>
      </w:pPr>
      <w:r>
        <w:rPr>
          <w:b w:val="0"/>
          <w:i w:val="0"/>
          <w:u w:val="none"/>
        </w:rPr>
        <w:t>3. Очищенная БД</w:t>
      </w:r>
    </w:p>
    <w:p>
      <w:pPr>
        <w:keepLines/>
      </w:pPr>
      <w:r>
        <w:rPr>
          <w:b w:val="0"/>
          <w:i w:val="0"/>
          <w:u w:val="none"/>
        </w:rPr>
        <w:t>4. Новый key</w:t>
      </w:r>
    </w:p>
    <w:p>
      <w:pPr>
        <w:pStyle w:val="Heading2"/>
        <w:keepNext/>
        <w:keepLines/>
      </w:pPr>
      <w:r>
        <w:t>Задание 6</w:t>
      </w:r>
    </w:p>
    <w:p>
      <w:pPr>
        <w:keepNext/>
        <w:keepLines/>
      </w:pPr>
      <w:r>
        <w:rPr>
          <w:b w:val="0"/>
          <w:i w:val="0"/>
          <w:u w:val="none"/>
        </w:rPr>
        <w:t>Выберите все разрешённые по контракту ситуации.</w:t>
      </w:r>
    </w:p>
    <w:p>
      <w:pPr>
        <w:keepNext/>
        <w:keepLines/>
      </w:pPr>
      <w:r>
        <w:rPr>
          <w:b w:val="0"/>
          <w:i w:val="0"/>
          <w:u w:val="none"/>
        </w:rPr>
        <w:t>1. Одинаковый key у разных owner</w:t>
      </w:r>
    </w:p>
    <w:p>
      <w:pPr>
        <w:keepNext/>
        <w:keepLines/>
      </w:pPr>
      <w:r>
        <w:rPr>
          <w:b w:val="0"/>
          <w:i w:val="0"/>
          <w:u w:val="none"/>
        </w:rPr>
        <w:t>2. Чужой read выдаёт данные</w:t>
      </w:r>
    </w:p>
    <w:p>
      <w:pPr>
        <w:keepNext/>
        <w:keepLines/>
      </w:pPr>
      <w:r>
        <w:rPr>
          <w:b w:val="0"/>
          <w:i w:val="0"/>
          <w:u w:val="none"/>
        </w:rPr>
        <w:t>3. Повтор заменяет title без конфликта</w:t>
      </w:r>
    </w:p>
    <w:p>
      <w:pPr>
        <w:keepLines/>
      </w:pPr>
      <w:r>
        <w:rPr>
          <w:b w:val="0"/>
          <w:i w:val="0"/>
          <w:u w:val="none"/>
        </w:rPr>
        <w:t>4. Дополнительное поле ответа</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Контракт API; Валидация; Идемпотентность; Ключ операции</w:t>
      </w:r>
    </w:p>
    <w:p>
      <w:pPr>
        <w:keepLines/>
      </w:pPr>
      <w:r>
        <w:rPr>
          <w:b w:val="0"/>
          <w:i w:val="0"/>
          <w:u w:val="none"/>
        </w:rPr>
        <w:t>метка, связывающая повтор с первым запросом; повтор одной логической операции не создаёт новый эффект; проверка входных данных до изменения состояния; согласованная форма запроса, ответа и эффект операции</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Сравнить id и итоговое количество</w:t>
      </w:r>
    </w:p>
    <w:p>
      <w:pPr>
        <w:keepNext/>
        <w:keepLines/>
      </w:pPr>
      <w:r>
        <w:rPr>
          <w:b w:val="0"/>
          <w:i w:val="0"/>
          <w:u w:val="none"/>
        </w:rPr>
        <w:t>Повторить тот же key и title</w:t>
      </w:r>
    </w:p>
    <w:p>
      <w:pPr>
        <w:keepNext/>
        <w:keepLines/>
      </w:pPr>
      <w:r>
        <w:rPr>
          <w:b w:val="0"/>
          <w:i w:val="0"/>
          <w:u w:val="none"/>
        </w:rPr>
        <w:t>По полученному id прочитать запись</w:t>
      </w:r>
    </w:p>
    <w:p>
      <w:pPr>
        <w:keepNext/>
        <w:keepLines/>
      </w:pPr>
      <w:r>
        <w:rPr>
          <w:b w:val="0"/>
          <w:i w:val="0"/>
          <w:u w:val="none"/>
        </w:rPr>
        <w:t>Отправить валидный POST</w:t>
      </w:r>
    </w:p>
    <w:p>
      <w:pPr>
        <w:keepLines/>
      </w:pPr>
      <w:r>
        <w:rPr>
          <w:b w:val="0"/>
          <w:i w:val="0"/>
          <w:u w:val="none"/>
        </w:rPr>
        <w:t>Посчитать записи до запроса</w:t>
      </w:r>
    </w:p>
    <w:p>
      <w:pPr>
        <w:pStyle w:val="Heading1"/>
        <w:keepNext/>
        <w:keepLines/>
      </w:pPr>
      <w:r>
        <w:t>Проверить схему заявки</w:t>
      </w:r>
    </w:p>
    <w:p>
      <w:pPr>
        <w:keepNext/>
        <w:keepLines/>
      </w:pPr>
      <w:r>
        <w:rPr>
          <w:b w:val="0"/>
          <w:i w:val="0"/>
          <w:u w:val="none"/>
        </w:rPr>
        <w:t>Вход список JSON объектов. Для каждого верните bool: id строго целое положительное (не bool), title и owner строки. Дополнительные поля и пустые строки разрешены схемой; бизнес проверка отдельно.</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1, "title": "a", "owner": "u"}, {"id": true, "title": "a", "owner": "u"}]</w:t>
        <w:br/>
      </w:r>
    </w:p>
    <w:p>
      <w:pPr>
        <w:keepNext/>
        <w:keepLines/>
      </w:pPr>
      <w:r>
        <w:rPr>
          <w:b/>
          <w:i w:val="0"/>
          <w:u w:val="none"/>
        </w:rPr>
        <w:t>Ожидаемый вывод</w:t>
      </w:r>
    </w:p>
    <w:p>
      <w:pPr>
        <w:keepLines/>
        <w:spacing w:line="240" w:lineRule="auto"/>
      </w:pPr>
      <w:r>
        <w:rPr>
          <w:rFonts w:ascii="Consolas" w:hAnsi="Consolas"/>
          <w:sz w:val="19"/>
        </w:rPr>
        <w:t>[true, false]</w:t>
        <w:br/>
      </w:r>
    </w:p>
    <w:p>
      <w:pPr>
        <w:pStyle w:val="Heading1"/>
        <w:keepNext/>
        <w:keepLines/>
      </w:pPr>
      <w:r>
        <w:t>Аудит точного повтора</w:t>
      </w:r>
    </w:p>
    <w:p>
      <w:pPr>
        <w:keepNext/>
        <w:keepLines/>
      </w:pPr>
      <w:r>
        <w:rPr>
          <w:b w:val="0"/>
          <w:i w:val="0"/>
          <w:u w:val="none"/>
        </w:rPr>
        <w:t>Вход список записей owner,key,title,id (id положительное целое). Для одной owner,key все записи должны иметь те же title и id, что первое появление. Верните индексы нарушений. Первый запрос задаёт эталон; нарушение его не меняет.</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[{"owner": "u", "key": "k", "title": "a", "id": 1}, {"owner": "u", "key": "k", "title": "a", "id": 2}]</w:t>
        <w:br/>
      </w:r>
    </w:p>
    <w:p>
      <w:pPr>
        <w:keepNext/>
        <w:keepLines/>
      </w:pPr>
      <w:r>
        <w:rPr>
          <w:b/>
          <w:i w:val="0"/>
          <w:u w:val="none"/>
        </w:rPr>
        <w:t>Ожидаемый вывод</w:t>
      </w:r>
    </w:p>
    <w:p>
      <w:pPr>
        <w:keepLines/>
        <w:spacing w:line="240" w:lineRule="auto"/>
      </w:pPr>
      <w:r>
        <w:rPr>
          <w:rFonts w:ascii="Consolas" w:hAnsi="Consolas"/>
          <w:sz w:val="19"/>
        </w:rPr>
        <w:t>[1]</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FastAPI тестирование</w:t>
        </w:r>
      </w:hyperlink>
      <w:r>
        <w:rPr>
          <w:b w:val="0"/>
          <w:i w:val="0"/>
          <w:u w:val="none"/>
        </w:rPr>
        <w:t xml:space="preserve"> — TestClient и тесты функций маршрутов.</w:t>
      </w:r>
    </w:p>
    <w:p>
      <w:hyperlink r:id="rId12">
        <w:r>
          <w:rPr>
            <w:color w:val="175A83"/>
            <w:u w:val="single"/>
          </w:rPr>
          <w:t>MDN обзор HTTP</w:t>
        </w:r>
      </w:hyperlink>
      <w:r>
        <w:rPr>
          <w:b w:val="0"/>
          <w:i w:val="0"/>
          <w:u w:val="none"/>
        </w:rPr>
        <w:t xml:space="preserve"> — запросы, ответы и отсутствие памяти протокола.</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testing/" TargetMode="External"/><Relationship Id="rId12" Type="http://schemas.openxmlformats.org/officeDocument/2006/relationships/hyperlink" Target="https://developer.mozilla.org/ru/docs/Web/HTTP/Guide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