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Ложный успех оплаты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Отличить HTTP успех от правильного бизнес результата. Ориентир — 3–5 часов самостоятельной работы.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Бизнес результат — пользовательское последствие операции, например подтверждение оплаты.</w:t>
      </w:r>
    </w:p>
    <w:p>
      <w:r>
        <w:rPr>
          <w:b w:val="0"/>
          <w:i w:val="0"/>
          <w:u w:val="none"/>
        </w:rPr>
        <w:t>Сверка — сравнение независимых источников по метке операции.</w:t>
      </w:r>
    </w:p>
    <w:p>
      <w:r>
        <w:rPr>
          <w:b w:val="0"/>
          <w:i w:val="0"/>
          <w:u w:val="none"/>
        </w:rPr>
        <w:t>Валюта — единица денег, участвующая в контракте наряду с суммой.</w:t>
      </w:r>
    </w:p>
    <w:p>
      <w:r>
        <w:rPr>
          <w:b w:val="0"/>
          <w:i w:val="0"/>
          <w:u w:val="none"/>
        </w:rPr>
        <w:t>Сумма в копейках — целое число минимальных единиц вместо неточных дробей.</w:t>
      </w:r>
    </w:p>
    <w:p>
      <w:pPr>
        <w:pStyle w:val="Heading1"/>
      </w:pPr>
      <w:r>
        <w:t>Происшествие в учебной кассе</w:t>
      </w:r>
    </w:p>
    <w:p>
      <w:r>
        <w:rPr>
          <w:b w:val="0"/>
          <w:i w:val="0"/>
          <w:u w:val="none"/>
        </w:rPr>
        <w:t>Вымышленная мастерская Вереск принимает учебные оплаты. Для операции pay-17 ожидались 1500 копеек RUB, ответ HTTP 200 содержит amount=1500, currency=USD, state=pending. Кнопка показала «Оплачено». Задача — определить несоответствия, а не повторять отправку денег. Все записи искусственные, реальной платёжной интеграции нет. Требование: статус 200 и state=paid, точная сумма и валюта, уникальная метка. Pending не означает завершённую оплату даже при верном HTTP статусе.</w:t>
      </w:r>
    </w:p>
    <w:p>
      <w:pPr>
        <w:pStyle w:val="Heading1"/>
      </w:pPr>
      <w:r>
        <w:t>Порядок диагностики</w:t>
      </w:r>
    </w:p>
    <w:p>
      <w:r>
        <w:rPr>
          <w:b w:val="0"/>
          <w:i w:val="0"/>
          <w:u w:val="none"/>
        </w:rPr>
        <w:t>Сохраните ответ и исходную ожидаемую операцию. Сверьте id, сумму, валюту и state независимо. Не делайте реальный повтор без понимания ключа операции. Один HTTP статус не объясняет, завершилась ли асинхронная работа. Здесь контракт синхронный: paid обязателен в ответе. Если новый контракт допускает pending, нужна отдельная проверка перехода, но менять контракт под увиденную ошибку нельзя. Обнаруженное несовпадение валюты и состояния оформите как два нарушения одного сценария.</w:t>
      </w:r>
    </w:p>
    <w:p>
      <w:pPr>
        <w:pStyle w:val="Heading1"/>
      </w:pPr>
      <w:r>
        <w:t>Сверка пакета</w:t>
      </w:r>
    </w:p>
    <w:p>
      <w:r>
        <w:rPr>
          <w:b w:val="0"/>
          <w:i w:val="0"/>
          <w:u w:val="none"/>
        </w:rPr>
        <w:t>Первая кодовая задача получает ожидания и ответы с одинаковыми уникальными id; нужно найти несоответствия. Вторая — сравнить списки квитанций и списаний: для каждого id сумма должна совпасть, отсутствующие записи тоже считаются проблемой. Возвращается отсортированный список id, без дубликатов. Суммы целые; сравнение float с произвольным допуском здесь не требуется. Если квитанций много, создайте словарь id→amount, затем объедините множества ключей.</w:t>
      </w:r>
    </w:p>
    <w:p>
      <w:pPr>
        <w:pStyle w:val="Heading1"/>
      </w:pPr>
      <w:r>
        <w:t>Безопасное исправление</w:t>
      </w:r>
    </w:p>
    <w:p>
      <w:r>
        <w:rPr>
          <w:b w:val="0"/>
          <w:i w:val="0"/>
          <w:u w:val="none"/>
        </w:rPr>
        <w:t>Исправляйте интерпретацию состояния и валюты, не переписывайте ожидание в USD ради зелёного теста. Повторная проверка использует новую учебную метку, затем исходный ошибочный ответ как регрессионный набор. Проверьте нулевую сумму только если она разрешена договорённостью; в наших данных она допускается для учебной сверки, но не означает разрешение бесплатной покупки. Не переносите учебное поведение в реальный финансовый сервис.</w:t>
      </w:r>
    </w:p>
    <w:p>
      <w:pPr>
        <w:pStyle w:val="Heading1"/>
      </w:pPr>
      <w:r>
        <w:t>Результат и ограничения</w:t>
      </w:r>
    </w:p>
    <w:p>
      <w:r>
        <w:rPr>
          <w:b w:val="0"/>
          <w:i w:val="0"/>
          <w:u w:val="none"/>
        </w:rPr>
        <w:t>Отчёт DOCX перечисляет факты, контракты, найденные нарушения и границы исследования. Подтверждение эффекта оплаты в настоящей системе потребовало бы отдельного контролируемого источника, которого здесь нет. Мы честно проверяем анализ искусственных записей. Типичная ошибка — совпавшую сумму считать полным успехом, забыв валюту и состояние. Дополнительная теория: один успешный транспортный обмен может сообщать о незавершённом прикладном процессе; оракул задаётся бизнес контрактом, а не общим классом 2xx.</w:t>
      </w:r>
    </w:p>
    <w:p>
      <w:pPr>
        <w:pStyle w:val="Heading1"/>
      </w:pPr>
      <w:r>
        <w:t>Сверка по идентичности</w:t>
      </w:r>
    </w:p>
    <w:p>
      <w:r>
        <w:rPr>
          <w:b w:val="0"/>
          <w:i w:val="0"/>
          <w:u w:val="none"/>
        </w:rPr>
        <w:t>Не сравнивайте списки квитанций позиционно: порядок может отличаться, а одна сторона содержать дополнительную запись. Сопоставьте id, затем сравните суммы. Если id отсутствует в одной стороне, это самостоятельное нарушение, даже если сумма всех записей совпала. Например квитанции a=100,b=200 и списания a=300 имеют одинаковый общий итог 300, но оба id нарушают контракт. Поэтому итоговая сумма полезна как дополнительная проверка, а не замена сверки каждой операции.</w:t>
      </w:r>
    </w:p>
    <w:p>
      <w:r>
        <w:rPr>
          <w:b w:val="0"/>
          <w:i w:val="0"/>
          <w:u w:val="none"/>
        </w:rPr>
        <w:t>Валюта тоже входит в идентичность суммы. Число минимальных единиц избегает ошибки десятичной арифметики в учебном примере, но не решает вопрос валюты. State paid задаёт завершение, pending только промежуточную работу в другой модели. Фиксируйте контракт до проверки. Если в реальном проекте оплату подтверждает отдельный провайдер, ответ вашего API и отчёт клиента могут не быть независимыми источниками. Здесь используются искусственные наборы и анализ данных; не объявляйте их финансовой рекомендацией или проверкой действующего платёжного контура.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Проверить результат оплаты</w:t>
      </w:r>
    </w:p>
    <w:p>
      <w:r>
        <w:rPr>
          <w:b w:val="0"/>
          <w:i w:val="0"/>
          <w:u w:val="none"/>
        </w:rPr>
        <w:t>Эта программа помогает выполнить результат урока: отличить http успех от правильного бизнес результата. Начните с формы входа. Вход записи id строка, expected_amount,amount целые, expected_currency,currency строки, status целое, state строка. Успех требует status=200,state=paid и точные сумму и валюту. Верните отсортированные id нарушений.</w:t>
      </w:r>
    </w:p>
    <w:p>
      <w:r>
        <w:rPr>
          <w:b w:val="0"/>
          <w:i w:val="0"/>
          <w:u w:val="none"/>
        </w:rPr>
        <w:t>Открытый учебный вход: [{"id": "p", "expected_amount": 1500, "amount": 1500, "expected_currency": "RUB", "currency": "USD", "status": 200, "state": "pending"}].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["p"].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Сверить квитанции и списания</w:t>
      </w:r>
    </w:p>
    <w:p>
      <w:r>
        <w:rPr>
          <w:b w:val="0"/>
          <w:i w:val="0"/>
          <w:u w:val="none"/>
        </w:rPr>
        <w:t>Эта программа помогает выполнить результат урока: отличить http успех от правильного бизнес результата. Начните с формы входа. Вход receipts и debits списки объектов id уникальные внутри списка строки, amount целые. Верните отсортированные id, которые есть только в одном списке либо суммы не равны.</w:t>
      </w:r>
    </w:p>
    <w:p>
      <w:r>
        <w:rPr>
          <w:b w:val="0"/>
          <w:i w:val="0"/>
          <w:u w:val="none"/>
        </w:rPr>
        <w:t>Открытый учебный вход: {"receipts": [{"id": "p", "amount": 1}], "debits": [{"id": "p", "amount": 2}]}.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["p"].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expected = {"amount":1500,"currency":"RUB","state":"paid"}</w:t>
        <w:br/>
        <w:t>actual = {"amount":1500,"currency":"USD","state":"pending"}</w:t>
        <w:br/>
        <w:t>print(expected == actual)</w:t>
        <w:br/>
        <w:t># False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Исследуйте student/data/04-03.json без реальных платежей. Составьте DOCX сверку полей, предложите безопасную реакцию интерфейса и критерии исправления. Автоматические задачи проверяют новую сумму, валюту, состояние и отсутствие записи. Запуск внешнего платёжного провайдера не требуется.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HTTP 200 и state=pending доказывают paid по нашему контракту?</w:t>
      </w:r>
    </w:p>
    <w:p>
      <w:pPr>
        <w:keepNext/>
        <w:keepLines/>
      </w:pPr>
      <w:r>
        <w:rPr>
          <w:b w:val="0"/>
          <w:i w:val="0"/>
          <w:u w:val="none"/>
        </w:rPr>
        <w:t>1. Да при той же сумме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1500 RUB и 1500 USD — одинаковая оплата?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Нет</w:t>
      </w:r>
    </w:p>
    <w:p>
      <w:pPr>
        <w:keepLines/>
      </w:pPr>
      <w:r>
        <w:rPr>
          <w:b w:val="0"/>
          <w:i w:val="0"/>
          <w:u w:val="none"/>
        </w:rPr>
        <w:t>3. Да при одном id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Как хранится сумма в упражнениях?</w:t>
      </w:r>
    </w:p>
    <w:p>
      <w:pPr>
        <w:keepNext/>
        <w:keepLines/>
      </w:pPr>
      <w:r>
        <w:rPr>
          <w:b w:val="0"/>
          <w:i w:val="0"/>
          <w:u w:val="none"/>
        </w:rPr>
        <w:t>1. Строкой с символом валюты</w:t>
      </w:r>
    </w:p>
    <w:p>
      <w:pPr>
        <w:keepNext/>
        <w:keepLines/>
      </w:pPr>
      <w:r>
        <w:rPr>
          <w:b w:val="0"/>
          <w:i w:val="0"/>
          <w:u w:val="none"/>
        </w:rPr>
        <w:t>2. Целыми копейками</w:t>
      </w:r>
    </w:p>
    <w:p>
      <w:pPr>
        <w:keepLines/>
      </w:pPr>
      <w:r>
        <w:rPr>
          <w:b w:val="0"/>
          <w:i w:val="0"/>
          <w:u w:val="none"/>
        </w:rPr>
        <w:t>3. float в рублях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Запись есть в списании, но отсутствует в квитанциях. Это?</w:t>
      </w:r>
    </w:p>
    <w:p>
      <w:pPr>
        <w:keepNext/>
        <w:keepLines/>
      </w:pPr>
      <w:r>
        <w:rPr>
          <w:b w:val="0"/>
          <w:i w:val="0"/>
          <w:u w:val="none"/>
        </w:rPr>
        <w:t>1. Повод удалить списание</w:t>
      </w:r>
    </w:p>
    <w:p>
      <w:pPr>
        <w:keepNext/>
        <w:keepLines/>
      </w:pPr>
      <w:r>
        <w:rPr>
          <w:b w:val="0"/>
          <w:i w:val="0"/>
          <w:u w:val="none"/>
        </w:rPr>
        <w:t>2. Нарушение сверки</w:t>
      </w:r>
    </w:p>
    <w:p>
      <w:pPr>
        <w:keepLines/>
      </w:pPr>
      <w:r>
        <w:rPr>
          <w:b w:val="0"/>
          <w:i w:val="0"/>
          <w:u w:val="none"/>
        </w:rPr>
        <w:t>3. Успех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поля бизнес проверки.</w:t>
      </w:r>
    </w:p>
    <w:p>
      <w:pPr>
        <w:keepNext/>
        <w:keepLines/>
      </w:pPr>
      <w:r>
        <w:rPr>
          <w:b w:val="0"/>
          <w:i w:val="0"/>
          <w:u w:val="none"/>
        </w:rPr>
        <w:t>1. currency</w:t>
      </w:r>
    </w:p>
    <w:p>
      <w:pPr>
        <w:keepNext/>
        <w:keepLines/>
      </w:pPr>
      <w:r>
        <w:rPr>
          <w:b w:val="0"/>
          <w:i w:val="0"/>
          <w:u w:val="none"/>
        </w:rPr>
        <w:t>2. state</w:t>
      </w:r>
    </w:p>
    <w:p>
      <w:pPr>
        <w:keepNext/>
        <w:keepLines/>
      </w:pPr>
      <w:r>
        <w:rPr>
          <w:b w:val="0"/>
          <w:i w:val="0"/>
          <w:u w:val="none"/>
        </w:rPr>
        <w:t>3. Только статус 200</w:t>
      </w:r>
    </w:p>
    <w:p>
      <w:pPr>
        <w:keepLines/>
      </w:pPr>
      <w:r>
        <w:rPr>
          <w:b w:val="0"/>
          <w:i w:val="0"/>
          <w:u w:val="none"/>
        </w:rPr>
        <w:t>4. Цвет кнопки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безопасные действия.</w:t>
      </w:r>
    </w:p>
    <w:p>
      <w:pPr>
        <w:keepNext/>
        <w:keepLines/>
      </w:pPr>
      <w:r>
        <w:rPr>
          <w:b w:val="0"/>
          <w:i w:val="0"/>
          <w:u w:val="none"/>
        </w:rPr>
        <w:t>1. Повторить реальную оплату без ключа</w:t>
      </w:r>
    </w:p>
    <w:p>
      <w:pPr>
        <w:keepNext/>
        <w:keepLines/>
      </w:pPr>
      <w:r>
        <w:rPr>
          <w:b w:val="0"/>
          <w:i w:val="0"/>
          <w:u w:val="none"/>
        </w:rPr>
        <w:t>2. Переписать ожидание под ответ</w:t>
      </w:r>
    </w:p>
    <w:p>
      <w:pPr>
        <w:keepNext/>
        <w:keepLines/>
      </w:pPr>
      <w:r>
        <w:rPr>
          <w:b w:val="0"/>
          <w:i w:val="0"/>
          <w:u w:val="none"/>
        </w:rPr>
        <w:t>3. Сверить независимые записи по id</w:t>
      </w:r>
    </w:p>
    <w:p>
      <w:pPr>
        <w:keepLines/>
      </w:pPr>
      <w:r>
        <w:rPr>
          <w:b w:val="0"/>
          <w:i w:val="0"/>
          <w:u w:val="none"/>
        </w:rPr>
        <w:t>4. Сохранить исходный ответ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Бизнес результат; Сверка; Валюта; Сумма в копейках</w:t>
      </w:r>
    </w:p>
    <w:p>
      <w:pPr>
        <w:keepLines/>
      </w:pPr>
      <w:r>
        <w:rPr>
          <w:b w:val="0"/>
          <w:i w:val="0"/>
          <w:u w:val="none"/>
        </w:rPr>
        <w:t>целое число минимальных единиц вместо неточных дробей; единица денег, участвующая в контракте наряду с суммой; сравнение независимых источников по метке операции; пользовательское последствие операции, например подтверждение оплаты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По нарушениям оформить безопасный отказ успеха</w:t>
      </w:r>
    </w:p>
    <w:p>
      <w:pPr>
        <w:keepNext/>
        <w:keepLines/>
      </w:pPr>
      <w:r>
        <w:rPr>
          <w:b w:val="0"/>
          <w:i w:val="0"/>
          <w:u w:val="none"/>
        </w:rPr>
        <w:t>После сверки проверить paid</w:t>
      </w:r>
    </w:p>
    <w:p>
      <w:pPr>
        <w:keepNext/>
        <w:keepLines/>
      </w:pPr>
      <w:r>
        <w:rPr>
          <w:b w:val="0"/>
          <w:i w:val="0"/>
          <w:u w:val="none"/>
        </w:rPr>
        <w:t>Сверить сумму и валюту</w:t>
      </w:r>
    </w:p>
    <w:p>
      <w:pPr>
        <w:keepNext/>
        <w:keepLines/>
      </w:pPr>
      <w:r>
        <w:rPr>
          <w:b w:val="0"/>
          <w:i w:val="0"/>
          <w:u w:val="none"/>
        </w:rPr>
        <w:t>Получить и сохранить ответ по её id</w:t>
      </w:r>
    </w:p>
    <w:p>
      <w:pPr>
        <w:keepLines/>
      </w:pPr>
      <w:r>
        <w:rPr>
          <w:b w:val="0"/>
          <w:i w:val="0"/>
          <w:u w:val="none"/>
        </w:rPr>
        <w:t>Сохранить ожидаемую оплату</w:t>
      </w:r>
    </w:p>
    <w:p>
      <w:pPr>
        <w:pStyle w:val="Heading1"/>
        <w:keepNext/>
        <w:keepLines/>
      </w:pPr>
      <w:r>
        <w:t>Проверить результат оплаты</w:t>
      </w:r>
    </w:p>
    <w:p>
      <w:pPr>
        <w:keepNext/>
        <w:keepLines/>
      </w:pPr>
      <w:r>
        <w:rPr>
          <w:b w:val="0"/>
          <w:i w:val="0"/>
          <w:u w:val="none"/>
        </w:rPr>
        <w:t>Вход записи id строка, expected_amount,amount целые, expected_currency,currency строки, status целое, state строка. Успех требует status=200,state=paid и точные сумму и валюту. Верните отсортированные id нарушений.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"p", "expected_amount": 1500, "amount": 1500, "expected_currency": "RUB", "currency": "USD", "status": 200, "state": "pending"}]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["p"]</w:t>
        <w:br/>
      </w:r>
    </w:p>
    <w:p>
      <w:pPr>
        <w:pStyle w:val="Heading1"/>
        <w:keepNext/>
        <w:keepLines/>
      </w:pPr>
      <w:r>
        <w:t>Сверить квитанции и списания</w:t>
      </w:r>
    </w:p>
    <w:p>
      <w:pPr>
        <w:keepNext/>
        <w:keepLines/>
      </w:pPr>
      <w:r>
        <w:rPr>
          <w:b w:val="0"/>
          <w:i w:val="0"/>
          <w:u w:val="none"/>
        </w:rPr>
        <w:t>Вход receipts и debits списки объектов id уникальные внутри списка строки, amount целые. Верните отсортированные id, которые есть только в одном списке либо суммы не равны.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{"receipts": [{"id": "p", "amount": 1}], "debits": [{"id": "p", "amount": 2}]}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["p"]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MDN обзор HTTP</w:t>
        </w:r>
      </w:hyperlink>
      <w:r>
        <w:rPr>
          <w:b w:val="0"/>
          <w:i w:val="0"/>
          <w:u w:val="none"/>
        </w:rPr>
        <w:t xml:space="preserve"> — запросы, ответы и отсутствие памяти протокола.</w:t>
      </w:r>
    </w:p>
    <w:p>
      <w:hyperlink r:id="rId12">
        <w:r>
          <w:rPr>
            <w:color w:val="175A83"/>
            <w:u w:val="single"/>
          </w:rPr>
          <w:t>Python 3.12 библиотека JSON</w:t>
        </w:r>
      </w:hyperlink>
      <w:r>
        <w:rPr>
          <w:b w:val="0"/>
          <w:i w:val="0"/>
          <w:u w:val="none"/>
        </w:rPr>
        <w:t xml:space="preserve"> — json.load и json.dumps; справочник, не материал для заучивания.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ru/docs/Web/HTTP/Guides/Overview" TargetMode="External"/><Relationship Id="rId12" Type="http://schemas.openxmlformats.org/officeDocument/2006/relationships/hyperlink" Target="https://docs.python.org/3.12/library/js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