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HTTPX и учебный сервис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Peaky Minds. Редакция 2. Для учащихся от 14 лет. Результат: Выполнить запросы к FastAPI и проверить эффект SQLAlchemy записи. Ориентир — 90–150 минут с чтением, кодом и практикой. Нагрузка до пилотного прохождения не подтверждена.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FastAPI — Python инструмент для HTTP маршрутов и валидации.</w:t>
      </w:r>
    </w:p>
    <w:p>
      <w:r>
        <w:rPr>
          <w:b w:val="0"/>
          <w:i w:val="0"/>
          <w:u w:val="none"/>
        </w:rPr>
        <w:t>SQLAlchemy — библиотека Python для операций с БД.</w:t>
      </w:r>
    </w:p>
    <w:p>
      <w:r>
        <w:rPr>
          <w:b w:val="0"/>
          <w:i w:val="0"/>
          <w:u w:val="none"/>
        </w:rPr>
        <w:t>Сессия БД — объект одной группы операций с базой.</w:t>
      </w:r>
    </w:p>
    <w:p>
      <w:r>
        <w:rPr>
          <w:b w:val="0"/>
          <w:i w:val="0"/>
          <w:u w:val="none"/>
        </w:rPr>
        <w:t>HTTPX — Python клиент для HTTP запросов и тестовых транспортов.</w:t>
      </w:r>
    </w:p>
    <w:p>
      <w:r>
        <w:rPr>
          <w:b w:val="0"/>
          <w:i w:val="0"/>
          <w:u w:val="none"/>
        </w:rPr>
        <w:t>ASGITransport — способ вызвать ASGI приложение внутри процесса без сетевого соединения.</w:t>
      </w:r>
    </w:p>
    <w:p>
      <w:pPr>
        <w:pStyle w:val="Heading1"/>
      </w:pPr>
      <w:r>
        <w:t>Устройство стенда</w:t>
      </w:r>
    </w:p>
    <w:p>
      <w:r>
        <w:rPr>
          <w:b w:val="0"/>
          <w:i w:val="0"/>
          <w:u w:val="none"/>
        </w:rPr>
        <w:t>В student/lab находится собственный сервис заявок. app.py определяет create_app(db_path), модель Ticket и маршруты. По умолчанию файловая SQLite БД хранится по явно заданному пути. SQLAlchemy создаёт таблицу и сессию, FastAPI разбирает запрос. Session.add добавляет объект в текущую работу, commit сохраняет транзакцию, refresh перечитывает сгенерированный id. Один ответ не доказывает commit: тест читает запись после завершения запроса. Для реальной безопасности сервис не предназначен, потому что owner — только учебная метка, а не авторизация.</w:t>
      </w:r>
    </w:p>
    <w:p>
      <w:pPr>
        <w:pStyle w:val="Heading1"/>
      </w:pPr>
      <w:r>
        <w:t>Два вида клиента</w:t>
      </w:r>
    </w:p>
    <w:p>
      <w:r>
        <w:rPr>
          <w:b w:val="0"/>
          <w:i w:val="0"/>
          <w:u w:val="none"/>
        </w:rPr>
        <w:t>TestClient удобен для синхронных тестов FastAPI и построен на HTTPX. ASGITransport с AsyncClient вызывает приложение без сети. Это проверяет маршрутизацию, валидацию и работу БД, но не DNS, TCP, TLS и запуск uvicorn. Поэтому отдельно есть сетевой smoke скрипт. В уроке не смешиваем эти свидетельства. async def объявляет асинхронную функцию; await ожидает результат без блокирования других задач в этой модели. Для начала вызывайте asyncio.run(main()) в обычном скрипте, а pytest тесты используйте через TestClient без дополнительного async плагина.</w:t>
      </w:r>
    </w:p>
    <w:p>
      <w:pPr>
        <w:pStyle w:val="Heading1"/>
      </w:pPr>
      <w:r>
        <w:t>Контракт операций</w:t>
      </w:r>
    </w:p>
    <w:p>
      <w:r>
        <w:rPr>
          <w:b w:val="0"/>
          <w:i w:val="0"/>
          <w:u w:val="none"/>
        </w:rPr>
        <w:t>POST /tickets получает title,owner,key. Новый ресурс отвечает 201, точный повтор 200, конфликт 409. GET /tickets/{id}?owner=u читает только ресурс владельца. GET /tickets?owner=u возвращает список по id. Внутри сервиса select(Ticket).where(...) выражает фильтр, а order_by задаёт порядок. Путь БД передаётся при создании приложения и не должен зависеть от глобального состояния. Каждый тест создаёт tmp_path/qa.sqlite. Так новое приложение в одном тесте может проверить рестарт, сохранив этот файл.</w:t>
      </w:r>
    </w:p>
    <w:p>
      <w:pPr>
        <w:pStyle w:val="Heading1"/>
      </w:pPr>
      <w:r>
        <w:t>Разбор клиента</w:t>
      </w:r>
    </w:p>
    <w:p>
      <w:r>
        <w:rPr>
          <w:b w:val="0"/>
          <w:i w:val="0"/>
          <w:u w:val="none"/>
        </w:rPr>
        <w:t>В примере AsyncClient работает в async with, чтобы закрыть ресурсы. Ответ r содержит status_code и метод json(). Сначала сравните статус, затем разберите объект. Не перепутайте r.json с r.json(): первое — метод, второе — данные. Передайте json=payload, чтобы клиент сформировал JSON тело и нужный заголовок. Не используйте data=payload вместо json без понимания формата. При неизвестной схеме тела ошибка может находиться в клиенте, а не сервисе.</w:t>
      </w:r>
    </w:p>
    <w:p>
      <w:pPr>
        <w:pStyle w:val="Heading1"/>
      </w:pPr>
      <w:r>
        <w:t>Эффект и повторы</w:t>
      </w:r>
    </w:p>
    <w:p>
      <w:r>
        <w:rPr>
          <w:b w:val="0"/>
          <w:i w:val="0"/>
          <w:u w:val="none"/>
        </w:rPr>
        <w:t>Создайте две заявки с разными key, прочитайте каждую и список. Сравните отправленный очищенный title с сохранённым. Повторите первую и убедитесь, что id тот же и список не вырос. Изменённый title с тем же key должен дать конфликт и сохранить первоначальный текст. Для отрицательной проверки отправьте пробельный title и проверьте отсутствие новой записи. Такие шаги защищают от сервиса, который возвращает заранее известный JSON на все запросы.</w:t>
      </w:r>
    </w:p>
    <w:p>
      <w:pPr>
        <w:pStyle w:val="Heading1"/>
      </w:pPr>
      <w:r>
        <w:t>Ошибки и факт</w:t>
      </w:r>
    </w:p>
    <w:p>
      <w:r>
        <w:rPr>
          <w:b w:val="0"/>
          <w:i w:val="0"/>
          <w:u w:val="none"/>
        </w:rPr>
        <w:t>Путь .venv должен содержать установленные зависимости. Если приложение не импортируется, проверьте рабочую папку student и lab/__init__.py. Если sqlite файл занят, закройте клиент и сессии, не удаляйте БД. Если тест с памятью «сохранился» после рестарта, проверьте, что действительно создаётся новая engine, а не используется прежний объект. Дополнительный факт из HTTPX: ASGI транспорт не выполняет сетевой запрос; такой тест даёт иные гарантии, чем проверка запущенного сервера.</w:t>
      </w:r>
    </w:p>
    <w:p>
      <w:pPr>
        <w:pStyle w:val="Heading1"/>
      </w:pPr>
      <w:r>
        <w:t>Транзакция в конкретном запросе</w:t>
      </w:r>
    </w:p>
    <w:p>
      <w:r>
        <w:rPr>
          <w:b w:val="0"/>
          <w:i w:val="0"/>
          <w:u w:val="none"/>
        </w:rPr>
        <w:t>Когда FastAPI функция открывает with Session(engine), она получает отдельный объект работы с БД. Создание модели в памяти ещё не сохраняет строку. Add связывает объект с сессией, commit подтверждает изменение, refresh перечитывает значения. После выхода сессия закрывается. Нельзя держать одну глобальную сессию на все запросы: она может смешивать состояние и ошибки. В нашем начальном синхронном сервисе каждый маршрут открывает свою сессию. Асинхронный HTTPX клиент не означает, что сам SQLAlchemy код стал асинхронным.</w:t>
      </w:r>
    </w:p>
    <w:p>
      <w:r>
        <w:rPr>
          <w:b w:val="0"/>
          <w:i w:val="0"/>
          <w:u w:val="none"/>
        </w:rPr>
        <w:t>Проверка контракта проходит через внешний маршрут, а не только вызов validate_title. Чистая функция показывает правильность одного правила, интеграционный тест связывает JSON, маршрут, сессию и чтение. Если pure тест проходит, а POST падает, исследуйте границу передачи данных. Если POST успешен, а GET ошибочен, сравните сохранение и фильтр чтения. Это разделение помогает не переписывать всё приложение при локальном дефекте. При необходимости сохраните response body до assert, чтобы видеть фактический JSON в отчёте.</w:t>
      </w:r>
    </w:p>
    <w:p>
      <w:pPr>
        <w:pStyle w:val="Heading1"/>
      </w:pPr>
      <w:r>
        <w:t>Как разобраться в программируемой проверке</w:t>
      </w:r>
    </w:p>
    <w:p>
      <w:r>
        <w:rPr>
          <w:b w:val="0"/>
          <w:i w:val="0"/>
          <w:u w:val="none"/>
        </w:rPr>
        <w:t>Отдельно выберите начальное состояние результата: счётчик, список или словарь согласно форме ответа. Если правило требует сортировки, сначала отберите нужные записи, затем отсортируйте. Если правило требует последовательности, обновляйте состояние после каждого события и не возвращайтесь к начальному значению. Проверяйте тип до операции, способной вызвать исключение. Не исправляйте данные, когда задача требует только анализа. Напишите цикл понятными шагами; короткая запись не обязательна. В конце преобразуйте результат через json.dumps. Проверьте один обычный и один отличающийся вход с самостоятельно вычисленным ожиданием. Если первый пример проходит, а второй нет, сохраните промежуточные значения и найдите первую нарушенную операцию.</w:t>
      </w:r>
    </w:p>
    <w:p>
      <w:pPr>
        <w:pStyle w:val="Heading2"/>
      </w:pPr>
      <w:r>
        <w:t>Проверить эффект создания</w:t>
      </w:r>
    </w:p>
    <w:p>
      <w:r>
        <w:rPr>
          <w:b w:val="0"/>
          <w:i w:val="0"/>
          <w:u w:val="none"/>
        </w:rPr>
        <w:t>Эта программа помогает выполнить результат урока: выполнить запросы к fastapi и проверить эффект sqlalchemy записи. Начните с формы входа. Вход записи id уникальная строка,before,after целые,status целое,sent,stored строки. Корректное создание требует 201,after=before+1,stored=sent.strip(). Верните отсортированные id нарушений.</w:t>
      </w:r>
    </w:p>
    <w:p>
      <w:r>
        <w:rPr>
          <w:b w:val="0"/>
          <w:i w:val="0"/>
          <w:u w:val="none"/>
        </w:rPr>
        <w:t>Открытый учебный вход: [{"id": "a", "before": 0, "after": 1, "status": 201, "sent": " x ", "stored": "x"}, {"id": "b", "before": 0, "after": 0, "status": 201, "sent": " x ", "stored": "x"}].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["b"].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2"/>
      </w:pPr>
      <w:r>
        <w:t>Сравнить независимые ответы</w:t>
      </w:r>
    </w:p>
    <w:p>
      <w:r>
        <w:rPr>
          <w:b w:val="0"/>
          <w:i w:val="0"/>
          <w:u w:val="none"/>
        </w:rPr>
        <w:t>Эта программа помогает выполнить результат урока: выполнить запросы к fastapi и проверить эффект sqlalchemy записи. Начните с формы входа. Вход записи id уникальная строка,expected_status,status целые,expected_body,body JSON значения. Верните id, где статус либо JSON тело различны, в исходном порядке. Типы различаются: true не равно 1; порядок ключей объектов неважен, порядок списков важен.</w:t>
      </w:r>
    </w:p>
    <w:p>
      <w:r>
        <w:rPr>
          <w:b w:val="0"/>
          <w:i w:val="0"/>
          <w:u w:val="none"/>
        </w:rPr>
        <w:t>Открытый учебный вход: [{"id": "a", "expected_status": 200, "status": 200, "expected_body": {"x": 1}, "body": {"x": true}}].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["a"].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1"/>
      </w:pPr>
      <w:r>
        <w:t>Разобранный пример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import asyncio</w:t>
        <w:br/>
        <w:t>import httpx</w:t>
        <w:br/>
        <w:t>from lab.app import create_app</w:t>
        <w:br/>
        <w:t>async def main():</w:t>
        <w:br/>
        <w:t xml:space="preserve">    app = create_app("demo.sqlite")</w:t>
        <w:br/>
        <w:t xml:space="preserve">    transport = httpx.ASGITransport(app=app)</w:t>
        <w:br/>
        <w:t xml:space="preserve">    async with httpx.AsyncClient(transport=transport, base_url="http://test") as c:</w:t>
        <w:br/>
        <w:t xml:space="preserve">        r = await c.get("/health")</w:t>
        <w:br/>
        <w:t xml:space="preserve">        assert r.status_code == 200</w:t>
        <w:br/>
        <w:t>asyncio.run(main())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По Руководство-стенда.docx установите requirements.txt и выполните python -m pytest tests -q. Затем создайте собственный test_create_read.py: две заявки, чтение, повтор, конфликт, отказ и число записей. DOCX отдельно отмечает ASGI запуск и сетевой smoke. Кодовая проверка Stepik не требует FastAPI внутри песочницы.</w:t>
      </w:r>
    </w:p>
    <w:p>
      <w:r>
        <w:rPr>
          <w:b w:val="0"/>
          <w:i w:val="0"/>
          <w:u w:val="single"/>
        </w:rPr>
        <w:t>Сначала запишите ожидание, затем выполняйте проверку.</w:t>
      </w:r>
      <w:r>
        <w:rPr>
          <w:b w:val="0"/>
          <w:i w:val="0"/>
          <w:u w:val="none"/>
        </w:rPr>
        <w:t xml:space="preserve"> Сохраняйте отчёт в DOCX. Локальные доказательства — самопроверка, они не начисляют баллы Stepik и могут быть подделаны. Нативные задачи проверяют только объявленный ввод и вывод.</w:t>
      </w:r>
    </w:p>
    <w:p>
      <w:pPr>
        <w:pStyle w:val="Heading1"/>
      </w:pPr>
      <w:r>
        <w:t>Задания урока</w:t>
      </w:r>
    </w:p>
    <w:p>
      <w:pPr>
        <w:pStyle w:val="Heading2"/>
        <w:keepNext/>
        <w:keepLines/>
      </w:pPr>
      <w:r>
        <w:t>Задание 1</w:t>
      </w:r>
    </w:p>
    <w:p>
      <w:pPr>
        <w:keepNext/>
        <w:keepLines/>
      </w:pPr>
      <w:r>
        <w:rPr>
          <w:b w:val="0"/>
          <w:i w:val="0"/>
          <w:u w:val="none"/>
        </w:rPr>
        <w:t>ASGITransport доказывает работу TCP порта?</w:t>
      </w:r>
    </w:p>
    <w:p>
      <w:pPr>
        <w:keepNext/>
        <w:keepLines/>
      </w:pPr>
      <w:r>
        <w:rPr>
          <w:b w:val="0"/>
          <w:i w:val="0"/>
          <w:u w:val="none"/>
        </w:rPr>
        <w:t>1. Нет</w:t>
      </w:r>
    </w:p>
    <w:p>
      <w:pPr>
        <w:keepNext/>
        <w:keepLines/>
      </w:pPr>
      <w:r>
        <w:rPr>
          <w:b w:val="0"/>
          <w:i w:val="0"/>
          <w:u w:val="none"/>
        </w:rPr>
        <w:t>2. Да при health=200</w:t>
      </w:r>
    </w:p>
    <w:p>
      <w:pPr>
        <w:keepLines/>
      </w:pPr>
      <w:r>
        <w:rPr>
          <w:b w:val="0"/>
          <w:i w:val="0"/>
          <w:u w:val="none"/>
        </w:rPr>
        <w:t>3. Да</w:t>
      </w:r>
    </w:p>
    <w:p>
      <w:pPr>
        <w:pStyle w:val="Heading2"/>
        <w:keepNext/>
        <w:keepLines/>
      </w:pPr>
      <w:r>
        <w:t>Задание 2</w:t>
      </w:r>
    </w:p>
    <w:p>
      <w:pPr>
        <w:keepNext/>
        <w:keepLines/>
      </w:pPr>
      <w:r>
        <w:rPr>
          <w:b w:val="0"/>
          <w:i w:val="0"/>
          <w:u w:val="none"/>
        </w:rPr>
        <w:t>Как передать JSON через HTTPX?</w:t>
      </w:r>
    </w:p>
    <w:p>
      <w:pPr>
        <w:keepNext/>
        <w:keepLines/>
      </w:pPr>
      <w:r>
        <w:rPr>
          <w:b w:val="0"/>
          <w:i w:val="0"/>
          <w:u w:val="none"/>
        </w:rPr>
        <w:t>1. Переименовать файл</w:t>
      </w:r>
    </w:p>
    <w:p>
      <w:pPr>
        <w:keepNext/>
        <w:keepLines/>
      </w:pPr>
      <w:r>
        <w:rPr>
          <w:b w:val="0"/>
          <w:i w:val="0"/>
          <w:u w:val="none"/>
        </w:rPr>
        <w:t>2. Только str(payload)</w:t>
      </w:r>
    </w:p>
    <w:p>
      <w:pPr>
        <w:keepLines/>
      </w:pPr>
      <w:r>
        <w:rPr>
          <w:b w:val="0"/>
          <w:i w:val="0"/>
          <w:u w:val="none"/>
        </w:rPr>
        <w:t>3. json=payload</w:t>
      </w:r>
    </w:p>
    <w:p>
      <w:pPr>
        <w:pStyle w:val="Heading2"/>
        <w:keepNext/>
        <w:keepLines/>
      </w:pPr>
      <w:r>
        <w:t>Задание 3</w:t>
      </w:r>
    </w:p>
    <w:p>
      <w:pPr>
        <w:keepNext/>
        <w:keepLines/>
      </w:pPr>
      <w:r>
        <w:rPr>
          <w:b w:val="0"/>
          <w:i w:val="0"/>
          <w:u w:val="none"/>
        </w:rPr>
        <w:t>Что нужно после Session.add для сохранения транзакции?</w:t>
      </w:r>
    </w:p>
    <w:p>
      <w:pPr>
        <w:keepNext/>
        <w:keepLines/>
      </w:pPr>
      <w:r>
        <w:rPr>
          <w:b w:val="0"/>
          <w:i w:val="0"/>
          <w:u w:val="none"/>
        </w:rPr>
        <w:t>1. print</w:t>
      </w:r>
    </w:p>
    <w:p>
      <w:pPr>
        <w:keepNext/>
        <w:keepLines/>
      </w:pPr>
      <w:r>
        <w:rPr>
          <w:b w:val="0"/>
          <w:i w:val="0"/>
          <w:u w:val="none"/>
        </w:rPr>
        <w:t>2. commit</w:t>
      </w:r>
    </w:p>
    <w:p>
      <w:pPr>
        <w:keepLines/>
      </w:pPr>
      <w:r>
        <w:rPr>
          <w:b w:val="0"/>
          <w:i w:val="0"/>
          <w:u w:val="none"/>
        </w:rPr>
        <w:t>3. Смена owner</w:t>
      </w:r>
    </w:p>
    <w:p>
      <w:pPr>
        <w:pStyle w:val="Heading2"/>
        <w:keepNext/>
        <w:keepLines/>
      </w:pPr>
      <w:r>
        <w:t>Задание 4</w:t>
      </w:r>
    </w:p>
    <w:p>
      <w:pPr>
        <w:keepNext/>
        <w:keepLines/>
      </w:pPr>
      <w:r>
        <w:rPr>
          <w:b w:val="0"/>
          <w:i w:val="0"/>
          <w:u w:val="none"/>
        </w:rPr>
        <w:t>r.json без скобок — это?</w:t>
      </w:r>
    </w:p>
    <w:p>
      <w:pPr>
        <w:keepNext/>
        <w:keepLines/>
      </w:pPr>
      <w:r>
        <w:rPr>
          <w:b w:val="0"/>
          <w:i w:val="0"/>
          <w:u w:val="none"/>
        </w:rPr>
        <w:t>1. Код статуса</w:t>
      </w:r>
    </w:p>
    <w:p>
      <w:pPr>
        <w:keepNext/>
        <w:keepLines/>
      </w:pPr>
      <w:r>
        <w:rPr>
          <w:b w:val="0"/>
          <w:i w:val="0"/>
          <w:u w:val="none"/>
        </w:rPr>
        <w:t>2. Ссылка на метод</w:t>
      </w:r>
    </w:p>
    <w:p>
      <w:pPr>
        <w:keepLines/>
      </w:pPr>
      <w:r>
        <w:rPr>
          <w:b w:val="0"/>
          <w:i w:val="0"/>
          <w:u w:val="none"/>
        </w:rPr>
        <w:t>3. Разобранное тело</w:t>
      </w:r>
    </w:p>
    <w:p>
      <w:pPr>
        <w:pStyle w:val="Heading2"/>
        <w:keepNext/>
        <w:keepLines/>
      </w:pPr>
      <w:r>
        <w:t>Задание 5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проверки эффекта create.</w:t>
      </w:r>
    </w:p>
    <w:p>
      <w:pPr>
        <w:keepNext/>
        <w:keepLines/>
      </w:pPr>
      <w:r>
        <w:rPr>
          <w:b w:val="0"/>
          <w:i w:val="0"/>
          <w:u w:val="none"/>
        </w:rPr>
        <w:t>1. Только 201</w:t>
      </w:r>
    </w:p>
    <w:p>
      <w:pPr>
        <w:keepNext/>
        <w:keepLines/>
      </w:pPr>
      <w:r>
        <w:rPr>
          <w:b w:val="0"/>
          <w:i w:val="0"/>
          <w:u w:val="none"/>
        </w:rPr>
        <w:t>2. Рост списка ровно на одну</w:t>
      </w:r>
    </w:p>
    <w:p>
      <w:pPr>
        <w:keepNext/>
        <w:keepLines/>
      </w:pPr>
      <w:r>
        <w:rPr>
          <w:b w:val="0"/>
          <w:i w:val="0"/>
          <w:u w:val="none"/>
        </w:rPr>
        <w:t>3. Отдельное чтение</w:t>
      </w:r>
    </w:p>
    <w:p>
      <w:pPr>
        <w:keepLines/>
      </w:pPr>
      <w:r>
        <w:rPr>
          <w:b w:val="0"/>
          <w:i w:val="0"/>
          <w:u w:val="none"/>
        </w:rPr>
        <w:t>4. Печать готово</w:t>
      </w:r>
    </w:p>
    <w:p>
      <w:pPr>
        <w:pStyle w:val="Heading2"/>
        <w:keepNext/>
        <w:keepLines/>
      </w:pPr>
      <w:r>
        <w:t>Задание 6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ограничения встроенного ASGI теста.</w:t>
      </w:r>
    </w:p>
    <w:p>
      <w:pPr>
        <w:keepNext/>
        <w:keepLines/>
      </w:pPr>
      <w:r>
        <w:rPr>
          <w:b w:val="0"/>
          <w:i w:val="0"/>
          <w:u w:val="none"/>
        </w:rPr>
        <w:t>1. Не проверяет TLS</w:t>
      </w:r>
    </w:p>
    <w:p>
      <w:pPr>
        <w:keepNext/>
        <w:keepLines/>
      </w:pPr>
      <w:r>
        <w:rPr>
          <w:b w:val="0"/>
          <w:i w:val="0"/>
          <w:u w:val="none"/>
        </w:rPr>
        <w:t>2. Не проверяет DNS</w:t>
      </w:r>
    </w:p>
    <w:p>
      <w:pPr>
        <w:keepNext/>
        <w:keepLines/>
      </w:pPr>
      <w:r>
        <w:rPr>
          <w:b w:val="0"/>
          <w:i w:val="0"/>
          <w:u w:val="none"/>
        </w:rPr>
        <w:t>3. Не работает с SQLAlchemy</w:t>
      </w:r>
    </w:p>
    <w:p>
      <w:pPr>
        <w:keepLines/>
      </w:pPr>
      <w:r>
        <w:rPr>
          <w:b w:val="0"/>
          <w:i w:val="0"/>
          <w:u w:val="none"/>
        </w:rPr>
        <w:t>4. Не вызывает приложение</w:t>
      </w:r>
    </w:p>
    <w:p>
      <w:pPr>
        <w:pStyle w:val="Heading2"/>
        <w:keepNext/>
        <w:keepLines/>
      </w:pPr>
      <w:r>
        <w:t>Задание 7 Сопоставление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определения. Правые элементы перечислены в обратном порядке; это не ключ ответа.</w:t>
      </w:r>
    </w:p>
    <w:p>
      <w:pPr>
        <w:keepNext/>
        <w:keepLines/>
      </w:pPr>
      <w:r>
        <w:rPr>
          <w:b w:val="0"/>
          <w:i w:val="0"/>
          <w:u w:val="none"/>
        </w:rPr>
        <w:t>FastAPI; SQLAlchemy; Сессия БД; HTTPX</w:t>
      </w:r>
    </w:p>
    <w:p>
      <w:pPr>
        <w:keepLines/>
      </w:pPr>
      <w:r>
        <w:rPr>
          <w:b w:val="0"/>
          <w:i w:val="0"/>
          <w:u w:val="none"/>
        </w:rPr>
        <w:t>Python клиент для HTTP запросов и тестовых транспортов; объект одной группы операций с базой; библиотека Python для операций с БД; Python инструмент для HTTP маршрутов и валидации</w:t>
      </w:r>
    </w:p>
    <w:p>
      <w:pPr>
        <w:pStyle w:val="Heading2"/>
        <w:keepNext/>
        <w:keepLines/>
      </w:pPr>
      <w:r>
        <w:t>Задание 8 Порядок</w:t>
      </w:r>
    </w:p>
    <w:p>
      <w:pPr>
        <w:keepNext/>
        <w:keepLines/>
      </w:pPr>
      <w:r>
        <w:rPr>
          <w:b w:val="0"/>
          <w:i w:val="0"/>
          <w:u w:val="none"/>
        </w:rPr>
        <w:t>Восстановите зависимую последовательность из 5 действий. Входные условия описаны в практике. Каждое действие использует результат предыдущего:</w:t>
      </w:r>
    </w:p>
    <w:p>
      <w:pPr>
        <w:keepNext/>
        <w:keepLines/>
      </w:pPr>
      <w:r>
        <w:rPr>
          <w:b w:val="0"/>
          <w:i w:val="0"/>
          <w:u w:val="none"/>
        </w:rPr>
        <w:t>Сравнить GET и данные POST</w:t>
      </w:r>
    </w:p>
    <w:p>
      <w:pPr>
        <w:keepNext/>
        <w:keepLines/>
      </w:pPr>
      <w:r>
        <w:rPr>
          <w:b w:val="0"/>
          <w:i w:val="0"/>
          <w:u w:val="none"/>
        </w:rPr>
        <w:t>Из POST взять id и выполнить GET</w:t>
      </w:r>
    </w:p>
    <w:p>
      <w:pPr>
        <w:keepNext/>
        <w:keepLines/>
      </w:pPr>
      <w:r>
        <w:rPr>
          <w:b w:val="0"/>
          <w:i w:val="0"/>
          <w:u w:val="none"/>
        </w:rPr>
        <w:t>Через транспорт отправить POST</w:t>
      </w:r>
    </w:p>
    <w:p>
      <w:pPr>
        <w:keepNext/>
        <w:keepLines/>
      </w:pPr>
      <w:r>
        <w:rPr>
          <w:b w:val="0"/>
          <w:i w:val="0"/>
          <w:u w:val="none"/>
        </w:rPr>
        <w:t>Создать ASGI транспорт этого приложения</w:t>
      </w:r>
    </w:p>
    <w:p>
      <w:pPr>
        <w:keepLines/>
      </w:pPr>
      <w:r>
        <w:rPr>
          <w:b w:val="0"/>
          <w:i w:val="0"/>
          <w:u w:val="none"/>
        </w:rPr>
        <w:t>Создать приложение с явной БД</w:t>
      </w:r>
    </w:p>
    <w:p>
      <w:pPr>
        <w:pStyle w:val="Heading1"/>
        <w:keepNext/>
        <w:keepLines/>
      </w:pPr>
      <w:r>
        <w:t>Проверить эффект создания</w:t>
      </w:r>
    </w:p>
    <w:p>
      <w:pPr>
        <w:keepNext/>
        <w:keepLines/>
      </w:pPr>
      <w:r>
        <w:rPr>
          <w:b w:val="0"/>
          <w:i w:val="0"/>
          <w:u w:val="none"/>
        </w:rPr>
        <w:t>Вход записи id уникальная строка,before,after целые,status целое,sent,stored строки. Корректное создание требует 201,after=before+1,stored=sent.strip(). Верните отсортированные id нарушений.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[{"id": "a", "before": 0, "after": 1, "status": 201, "sent": " x ", "stored": "x"}, {"id": "b", "before": 0, "after": 0, "status": 201, "sent": " x ", "stored": "x"}]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["b"]</w:t>
        <w:br/>
      </w:r>
    </w:p>
    <w:p>
      <w:pPr>
        <w:pStyle w:val="Heading1"/>
        <w:keepNext/>
        <w:keepLines/>
      </w:pPr>
      <w:r>
        <w:t>Сравнить независимые ответы</w:t>
      </w:r>
    </w:p>
    <w:p>
      <w:pPr>
        <w:keepNext/>
        <w:keepLines/>
      </w:pPr>
      <w:r>
        <w:rPr>
          <w:b w:val="0"/>
          <w:i w:val="0"/>
          <w:u w:val="none"/>
        </w:rPr>
        <w:t>Вход записи id уникальная строка,expected_status,status целые,expected_body,body JSON значения. Верните id, где статус либо JSON тело различны, в исходном порядке. Типы различаются: true не равно 1; порядок ключей объектов неважен, порядок списков важен.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[{"id": "a", "expected_status": 200, "status": 200, "expected_body": {"x": 1}, "body": {"x": true}}]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["a"]</w:t>
        <w:br/>
      </w:r>
    </w:p>
    <w:p>
      <w:pPr>
        <w:pStyle w:val="Heading1"/>
      </w:pPr>
      <w:r>
        <w:t>Дополнительное чтение</w:t>
      </w:r>
    </w:p>
    <w:p>
      <w:r>
        <w:rPr>
          <w:b w:val="0"/>
          <w:i w:val="0"/>
          <w:u w:val="none"/>
        </w:rPr>
        <w:t>Справочники уточняют поведение инструмента. Выполняйте примеры на учебных данных и сверяйте версию. Материалы ниже проверены 4 октября 2026 года; страницы документации могут обновляться.</w:t>
      </w:r>
    </w:p>
    <w:p>
      <w:hyperlink r:id="rId11">
        <w:r>
          <w:rPr>
            <w:color w:val="175A83"/>
            <w:u w:val="single"/>
          </w:rPr>
          <w:t>HTTPX transports</w:t>
        </w:r>
      </w:hyperlink>
      <w:r>
        <w:rPr>
          <w:b w:val="0"/>
          <w:i w:val="0"/>
          <w:u w:val="none"/>
        </w:rPr>
        <w:t xml:space="preserve"> — ASGITransport; отличие от запроса по сети.</w:t>
      </w:r>
    </w:p>
    <w:p>
      <w:hyperlink r:id="rId12">
        <w:r>
          <w:rPr>
            <w:color w:val="175A83"/>
            <w:u w:val="single"/>
          </w:rPr>
          <w:t>FastAPI тестирование</w:t>
        </w:r>
      </w:hyperlink>
      <w:r>
        <w:rPr>
          <w:b w:val="0"/>
          <w:i w:val="0"/>
          <w:u w:val="none"/>
        </w:rPr>
        <w:t xml:space="preserve"> — TestClient и тесты функций маршрутов.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ython-httpx.org/advanced/transports/" TargetMode="External"/><Relationship Id="rId12" Type="http://schemas.openxmlformats.org/officeDocument/2006/relationships/hyperlink" Target="https://fastapi.tiangolo.com/tutorial/te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