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2102A" w14:textId="4815DC7F" w:rsidR="007B7F2F" w:rsidRPr="006806AF" w:rsidRDefault="007B7F2F" w:rsidP="00251ECF">
      <w:pPr>
        <w:spacing w:line="360" w:lineRule="auto"/>
        <w:jc w:val="center"/>
        <w:rPr>
          <w:rFonts w:ascii="Times New Roman" w:hAnsi="Times New Roman" w:cs="Times New Roman"/>
          <w:b/>
          <w:bCs/>
          <w:sz w:val="24"/>
          <w:szCs w:val="24"/>
          <w:u w:val="single"/>
        </w:rPr>
      </w:pPr>
      <w:r w:rsidRPr="006806AF">
        <w:rPr>
          <w:rFonts w:ascii="Times New Roman" w:hAnsi="Times New Roman" w:cs="Times New Roman"/>
          <w:b/>
          <w:bCs/>
          <w:sz w:val="24"/>
          <w:szCs w:val="24"/>
          <w:u w:val="single"/>
        </w:rPr>
        <w:t>MASTER DISCOVERY OBJECTION’S SHEET:</w:t>
      </w:r>
    </w:p>
    <w:p w14:paraId="09B8CA75" w14:textId="77777777" w:rsidR="00E31149" w:rsidRPr="006806AF" w:rsidRDefault="00E31149" w:rsidP="00251ECF">
      <w:pPr>
        <w:spacing w:line="360" w:lineRule="auto"/>
        <w:jc w:val="center"/>
        <w:rPr>
          <w:rFonts w:ascii="Times New Roman" w:hAnsi="Times New Roman" w:cs="Times New Roman"/>
          <w:b/>
          <w:bCs/>
          <w:sz w:val="24"/>
          <w:szCs w:val="24"/>
          <w:u w:val="single"/>
        </w:rPr>
      </w:pPr>
    </w:p>
    <w:p w14:paraId="733F9DDA" w14:textId="609D7D24" w:rsidR="00117665" w:rsidRPr="006806AF" w:rsidRDefault="00DB5B41" w:rsidP="00251ECF">
      <w:pPr>
        <w:spacing w:after="0" w:line="360" w:lineRule="auto"/>
        <w:jc w:val="center"/>
        <w:rPr>
          <w:rFonts w:ascii="Times New Roman" w:hAnsi="Times New Roman" w:cs="Times New Roman"/>
          <w:i/>
          <w:iCs/>
          <w:sz w:val="24"/>
          <w:szCs w:val="24"/>
        </w:rPr>
      </w:pPr>
      <w:r w:rsidRPr="006806AF">
        <w:rPr>
          <w:rFonts w:ascii="Times New Roman" w:hAnsi="Times New Roman" w:cs="Times New Roman"/>
          <w:b/>
          <w:bCs/>
          <w:sz w:val="24"/>
          <w:szCs w:val="24"/>
        </w:rPr>
        <w:t>Demand</w:t>
      </w:r>
      <w:r w:rsidR="00117665" w:rsidRPr="006806AF">
        <w:rPr>
          <w:rFonts w:ascii="Times New Roman" w:hAnsi="Times New Roman" w:cs="Times New Roman"/>
          <w:b/>
          <w:bCs/>
          <w:sz w:val="24"/>
          <w:szCs w:val="24"/>
        </w:rPr>
        <w:t xml:space="preserve"> for Production</w:t>
      </w:r>
      <w:r w:rsidR="00117665" w:rsidRPr="006806AF">
        <w:rPr>
          <w:rFonts w:ascii="Times New Roman" w:hAnsi="Times New Roman" w:cs="Times New Roman"/>
          <w:i/>
          <w:iCs/>
          <w:sz w:val="24"/>
          <w:szCs w:val="24"/>
        </w:rPr>
        <w:t>:</w:t>
      </w:r>
    </w:p>
    <w:p w14:paraId="2621FB77" w14:textId="5A694774" w:rsidR="007B7F2F" w:rsidRPr="006806AF" w:rsidRDefault="00117665" w:rsidP="00251ECF">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 xml:space="preserve">Asked and </w:t>
      </w:r>
      <w:r w:rsidR="00E31149" w:rsidRPr="006806AF">
        <w:rPr>
          <w:rFonts w:ascii="Times New Roman" w:hAnsi="Times New Roman" w:cs="Times New Roman"/>
          <w:b/>
          <w:bCs/>
          <w:i/>
          <w:iCs/>
          <w:sz w:val="24"/>
          <w:szCs w:val="24"/>
        </w:rPr>
        <w:t>a</w:t>
      </w:r>
      <w:r w:rsidRPr="006806AF">
        <w:rPr>
          <w:rFonts w:ascii="Times New Roman" w:hAnsi="Times New Roman" w:cs="Times New Roman"/>
          <w:b/>
          <w:bCs/>
          <w:i/>
          <w:iCs/>
          <w:sz w:val="24"/>
          <w:szCs w:val="24"/>
        </w:rPr>
        <w:t xml:space="preserve">nswered: </w:t>
      </w:r>
    </w:p>
    <w:p w14:paraId="423B566D" w14:textId="744E78EE" w:rsidR="00117665" w:rsidRPr="006806AF" w:rsidRDefault="0011766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w:t>
      </w:r>
      <w:r w:rsidR="0052556C" w:rsidRPr="006806AF">
        <w:rPr>
          <w:rFonts w:ascii="Times New Roman" w:hAnsi="Times New Roman" w:cs="Times New Roman"/>
          <w:sz w:val="24"/>
          <w:szCs w:val="24"/>
        </w:rPr>
        <w:t>request for production of documents</w:t>
      </w:r>
      <w:r w:rsidRPr="006806AF">
        <w:rPr>
          <w:rFonts w:ascii="Times New Roman" w:hAnsi="Times New Roman" w:cs="Times New Roman"/>
          <w:sz w:val="24"/>
          <w:szCs w:val="24"/>
        </w:rPr>
        <w:t xml:space="preserve">, in substance, has been previously propounded. (See Request for Production of Documents, Set No. </w:t>
      </w:r>
      <w:r w:rsidR="0052556C" w:rsidRPr="006806AF">
        <w:rPr>
          <w:rFonts w:ascii="Times New Roman" w:hAnsi="Times New Roman" w:cs="Times New Roman"/>
          <w:sz w:val="24"/>
          <w:szCs w:val="24"/>
        </w:rPr>
        <w:t>[number], Request for Production No. [number]</w:t>
      </w:r>
      <w:r w:rsidRPr="006806AF">
        <w:rPr>
          <w:rFonts w:ascii="Times New Roman" w:hAnsi="Times New Roman" w:cs="Times New Roman"/>
          <w:sz w:val="24"/>
          <w:szCs w:val="24"/>
        </w:rPr>
        <w:t>). Continuous discovery into the same matter constitutes oppression</w:t>
      </w:r>
      <w:r w:rsidR="0052556C" w:rsidRPr="006806AF">
        <w:rPr>
          <w:rFonts w:ascii="Times New Roman" w:hAnsi="Times New Roman" w:cs="Times New Roman"/>
          <w:sz w:val="24"/>
          <w:szCs w:val="24"/>
        </w:rPr>
        <w:t>,</w:t>
      </w:r>
      <w:r w:rsidRPr="006806AF">
        <w:rPr>
          <w:rFonts w:ascii="Times New Roman" w:hAnsi="Times New Roman" w:cs="Times New Roman"/>
          <w:sz w:val="24"/>
          <w:szCs w:val="24"/>
        </w:rPr>
        <w:t xml:space="preserve"> and Responding Party further objects on that ground. (</w:t>
      </w:r>
      <w:r w:rsidRPr="006806AF">
        <w:rPr>
          <w:rFonts w:ascii="Times New Roman" w:hAnsi="Times New Roman" w:cs="Times New Roman"/>
          <w:i/>
          <w:iCs/>
          <w:sz w:val="24"/>
          <w:szCs w:val="24"/>
        </w:rPr>
        <w:t>Professional Career Colleges v. Superior Court</w:t>
      </w:r>
      <w:r w:rsidRPr="006806AF">
        <w:rPr>
          <w:rFonts w:ascii="Times New Roman" w:hAnsi="Times New Roman" w:cs="Times New Roman"/>
          <w:sz w:val="24"/>
          <w:szCs w:val="24"/>
        </w:rPr>
        <w:t xml:space="preserve"> (1989) 207 Cal.App.3d 490, 493-94).</w:t>
      </w:r>
    </w:p>
    <w:p w14:paraId="47F3812C" w14:textId="5AFE33DD" w:rsidR="00252C94" w:rsidRPr="006806AF" w:rsidRDefault="00252C94"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Asked and answered in prior requests. </w:t>
      </w:r>
    </w:p>
    <w:p w14:paraId="2F8EF5DA" w14:textId="27505E97" w:rsidR="00792163" w:rsidRPr="006806AF" w:rsidRDefault="00792163"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Nonprivileged documents in plaintiff’s possession in the requested category have already been produced to propounding party, and/or are equally available to propounding party.</w:t>
      </w:r>
    </w:p>
    <w:p w14:paraId="4A753965" w14:textId="303A64D0" w:rsidR="0052556C" w:rsidRPr="006806AF" w:rsidRDefault="0052556C" w:rsidP="00251ECF">
      <w:pPr>
        <w:spacing w:after="0" w:line="360" w:lineRule="auto"/>
        <w:rPr>
          <w:rFonts w:ascii="Times New Roman" w:hAnsi="Times New Roman" w:cs="Times New Roman"/>
          <w:sz w:val="24"/>
          <w:szCs w:val="24"/>
        </w:rPr>
      </w:pPr>
    </w:p>
    <w:p w14:paraId="4B3A3F53" w14:textId="25AC8730" w:rsidR="0052556C" w:rsidRPr="006806AF" w:rsidRDefault="0052556C" w:rsidP="00251ECF">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 xml:space="preserve">Attorney-client </w:t>
      </w:r>
      <w:r w:rsidR="00E31149" w:rsidRPr="006806AF">
        <w:rPr>
          <w:rFonts w:ascii="Times New Roman" w:hAnsi="Times New Roman" w:cs="Times New Roman"/>
          <w:b/>
          <w:bCs/>
          <w:i/>
          <w:iCs/>
          <w:sz w:val="24"/>
          <w:szCs w:val="24"/>
        </w:rPr>
        <w:t>p</w:t>
      </w:r>
      <w:r w:rsidRPr="006806AF">
        <w:rPr>
          <w:rFonts w:ascii="Times New Roman" w:hAnsi="Times New Roman" w:cs="Times New Roman"/>
          <w:b/>
          <w:bCs/>
          <w:i/>
          <w:iCs/>
          <w:sz w:val="24"/>
          <w:szCs w:val="24"/>
        </w:rPr>
        <w:t>rivilege:</w:t>
      </w:r>
    </w:p>
    <w:p w14:paraId="383A9CDD" w14:textId="5095B20F" w:rsidR="0052556C" w:rsidRPr="006806AF" w:rsidRDefault="0052556C"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request seeks </w:t>
      </w:r>
      <w:r w:rsidR="00251330" w:rsidRPr="006806AF">
        <w:rPr>
          <w:rFonts w:ascii="Times New Roman" w:hAnsi="Times New Roman" w:cs="Times New Roman"/>
          <w:sz w:val="24"/>
          <w:szCs w:val="24"/>
        </w:rPr>
        <w:t>documents</w:t>
      </w:r>
      <w:r w:rsidRPr="006806AF">
        <w:rPr>
          <w:rFonts w:ascii="Times New Roman" w:hAnsi="Times New Roman" w:cs="Times New Roman"/>
          <w:sz w:val="24"/>
          <w:szCs w:val="24"/>
        </w:rPr>
        <w:t xml:space="preserve"> subject to the attorney-client privilege. The attorney-client privilege is broadly construed, and it extends to “factual information” and “legal advice.” (</w:t>
      </w:r>
      <w:r w:rsidRPr="006806AF">
        <w:rPr>
          <w:rFonts w:ascii="Times New Roman" w:hAnsi="Times New Roman" w:cs="Times New Roman"/>
          <w:i/>
          <w:iCs/>
          <w:sz w:val="24"/>
          <w:szCs w:val="24"/>
        </w:rPr>
        <w:t>Mitchell v. Superior Court</w:t>
      </w:r>
      <w:r w:rsidRPr="006806AF">
        <w:rPr>
          <w:rFonts w:ascii="Times New Roman" w:hAnsi="Times New Roman" w:cs="Times New Roman"/>
          <w:sz w:val="24"/>
          <w:szCs w:val="24"/>
        </w:rPr>
        <w:t xml:space="preserve"> (1984) 37 Cal.3d 591, 601).</w:t>
      </w:r>
    </w:p>
    <w:p w14:paraId="310E4C35" w14:textId="46D3779A" w:rsidR="00D237A0" w:rsidRPr="006806AF" w:rsidRDefault="00D237A0"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Attorney-client privilege protects disclosure of the information sought. (Evid. Code §952;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(1963) 218 Cal.App.2d 430). </w:t>
      </w:r>
    </w:p>
    <w:p w14:paraId="468C3E73" w14:textId="0D44A0CA" w:rsidR="00E31149" w:rsidRPr="006806AF" w:rsidRDefault="00E31149" w:rsidP="00251ECF">
      <w:pPr>
        <w:spacing w:after="0" w:line="360" w:lineRule="auto"/>
        <w:rPr>
          <w:rFonts w:ascii="Times New Roman" w:hAnsi="Times New Roman" w:cs="Times New Roman"/>
          <w:sz w:val="24"/>
          <w:szCs w:val="24"/>
        </w:rPr>
      </w:pPr>
    </w:p>
    <w:p w14:paraId="1CD92526" w14:textId="39B69ED2" w:rsidR="00E31149" w:rsidRPr="006806AF" w:rsidRDefault="00E31149"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Attorney work-product privilege: </w:t>
      </w:r>
    </w:p>
    <w:p w14:paraId="2DF7BFD9" w14:textId="4DA9A3F5" w:rsidR="00E31149" w:rsidRPr="006806AF" w:rsidRDefault="00E31149"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request seeks attorney work product, which Responding Party’s counsel has prepared in anticipation of trial; therefore, it violates the attorney work-product doctrine. (Code Civ. Proc. §§ 2018.020, 2018.030).</w:t>
      </w:r>
    </w:p>
    <w:p w14:paraId="0D3E0A02" w14:textId="26E929DF" w:rsidR="00DC5A81" w:rsidRPr="006806AF" w:rsidRDefault="00DC5A8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The request seeks documents which are protected from disclosure by the attorney work-product privilege. (C.C.P. §2018.030;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(1963) 218 Cal.App.2d 430).</w:t>
      </w:r>
    </w:p>
    <w:p w14:paraId="29B65F64" w14:textId="3D2F38A4" w:rsidR="002A21F7" w:rsidRPr="006806AF" w:rsidRDefault="002A21F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request violates the attorney-client privilege and/or attorney work product protection.</w:t>
      </w:r>
    </w:p>
    <w:p w14:paraId="513AFB63" w14:textId="723AA2B3" w:rsidR="004C6CC7" w:rsidRPr="006806AF" w:rsidRDefault="004C6CC7" w:rsidP="00251ECF">
      <w:pPr>
        <w:spacing w:after="0" w:line="360" w:lineRule="auto"/>
        <w:rPr>
          <w:rFonts w:ascii="Times New Roman" w:hAnsi="Times New Roman" w:cs="Times New Roman"/>
          <w:sz w:val="24"/>
          <w:szCs w:val="24"/>
        </w:rPr>
      </w:pPr>
    </w:p>
    <w:p w14:paraId="4E80A80F" w14:textId="38BC2B2E" w:rsidR="00251ECF" w:rsidRPr="006806AF" w:rsidRDefault="00251ECF" w:rsidP="00251ECF">
      <w:pPr>
        <w:spacing w:after="0" w:line="360" w:lineRule="auto"/>
        <w:rPr>
          <w:rFonts w:ascii="Times New Roman" w:hAnsi="Times New Roman" w:cs="Times New Roman"/>
          <w:sz w:val="24"/>
          <w:szCs w:val="24"/>
        </w:rPr>
      </w:pPr>
    </w:p>
    <w:p w14:paraId="25D1547C" w14:textId="77777777" w:rsidR="00251ECF" w:rsidRPr="006806AF" w:rsidRDefault="00251ECF" w:rsidP="00251ECF">
      <w:pPr>
        <w:spacing w:after="0" w:line="360" w:lineRule="auto"/>
        <w:rPr>
          <w:rFonts w:ascii="Times New Roman" w:hAnsi="Times New Roman" w:cs="Times New Roman"/>
          <w:sz w:val="24"/>
          <w:szCs w:val="24"/>
        </w:rPr>
      </w:pPr>
    </w:p>
    <w:p w14:paraId="662D946E" w14:textId="5E67FD8F" w:rsidR="004C6CC7" w:rsidRPr="006806AF" w:rsidRDefault="004C6CC7" w:rsidP="00251ECF">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 xml:space="preserve">Burdensome, oppressive, overbroad: </w:t>
      </w:r>
    </w:p>
    <w:p w14:paraId="56773522" w14:textId="56D526A4" w:rsidR="004C6CC7" w:rsidRPr="006806AF" w:rsidRDefault="004C6CC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request is so broad and unlimited in time and scope as to be an unwarranted annoyance and embarrassment to Responding Party, and, further, it is oppressive. To comply with this request would be an undue burden on, and expense to, Responding Party. </w:t>
      </w:r>
    </w:p>
    <w:p w14:paraId="1D04CB25" w14:textId="39707AD6" w:rsidR="004C6CC7" w:rsidRPr="006806AF" w:rsidRDefault="004C6CC7" w:rsidP="00251ECF">
      <w:pPr>
        <w:spacing w:after="0" w:line="360" w:lineRule="auto"/>
        <w:rPr>
          <w:rFonts w:ascii="Times New Roman" w:hAnsi="Times New Roman" w:cs="Times New Roman"/>
          <w:sz w:val="24"/>
          <w:szCs w:val="24"/>
        </w:rPr>
      </w:pPr>
    </w:p>
    <w:p w14:paraId="2B252EAC" w14:textId="4E065307" w:rsidR="004C6CC7" w:rsidRPr="006806AF" w:rsidRDefault="004C6CC7"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Collateral source rule:</w:t>
      </w:r>
    </w:p>
    <w:p w14:paraId="61D8CD21" w14:textId="778A77D1" w:rsidR="00AE47C9" w:rsidRPr="006806AF" w:rsidRDefault="004C6CC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request seeks information not relevant to the subject matter of this lawsuit and is not calculated to lead to the discovery of admissible evidence, in violation of the collateral source rule. Furthermore, this request is an invasion of Responding Party’s right to privacy. (See </w:t>
      </w:r>
      <w:proofErr w:type="spellStart"/>
      <w:r w:rsidRPr="006806AF">
        <w:rPr>
          <w:rFonts w:ascii="Times New Roman" w:hAnsi="Times New Roman" w:cs="Times New Roman"/>
          <w:i/>
          <w:iCs/>
          <w:sz w:val="24"/>
          <w:szCs w:val="24"/>
        </w:rPr>
        <w:t>Hrnjak</w:t>
      </w:r>
      <w:proofErr w:type="spellEnd"/>
      <w:r w:rsidRPr="006806AF">
        <w:rPr>
          <w:rFonts w:ascii="Times New Roman" w:hAnsi="Times New Roman" w:cs="Times New Roman"/>
          <w:i/>
          <w:iCs/>
          <w:sz w:val="24"/>
          <w:szCs w:val="24"/>
        </w:rPr>
        <w:t xml:space="preserve"> v. </w:t>
      </w:r>
      <w:proofErr w:type="spellStart"/>
      <w:r w:rsidRPr="006806AF">
        <w:rPr>
          <w:rFonts w:ascii="Times New Roman" w:hAnsi="Times New Roman" w:cs="Times New Roman"/>
          <w:i/>
          <w:iCs/>
          <w:sz w:val="24"/>
          <w:szCs w:val="24"/>
        </w:rPr>
        <w:t>Graymar</w:t>
      </w:r>
      <w:proofErr w:type="spellEnd"/>
      <w:r w:rsidRPr="006806AF">
        <w:rPr>
          <w:rFonts w:ascii="Times New Roman" w:hAnsi="Times New Roman" w:cs="Times New Roman"/>
          <w:sz w:val="24"/>
          <w:szCs w:val="24"/>
        </w:rPr>
        <w:t xml:space="preserve"> (1971) 4 Cal.3d 1; </w:t>
      </w:r>
      <w:r w:rsidRPr="006806AF">
        <w:rPr>
          <w:rFonts w:ascii="Times New Roman" w:hAnsi="Times New Roman" w:cs="Times New Roman"/>
          <w:i/>
          <w:iCs/>
          <w:sz w:val="24"/>
          <w:szCs w:val="24"/>
        </w:rPr>
        <w:t>Pacific Gas &amp; Electric Company v. Superior Court</w:t>
      </w:r>
      <w:r w:rsidRPr="006806AF">
        <w:rPr>
          <w:rFonts w:ascii="Times New Roman" w:hAnsi="Times New Roman" w:cs="Times New Roman"/>
          <w:sz w:val="24"/>
          <w:szCs w:val="24"/>
        </w:rPr>
        <w:t xml:space="preserve"> (1994) 28 Cal.App.4th 174; </w:t>
      </w:r>
      <w:proofErr w:type="spellStart"/>
      <w:r w:rsidRPr="006806AF">
        <w:rPr>
          <w:rFonts w:ascii="Times New Roman" w:hAnsi="Times New Roman" w:cs="Times New Roman"/>
          <w:i/>
          <w:iCs/>
          <w:sz w:val="24"/>
          <w:szCs w:val="24"/>
        </w:rPr>
        <w:t>Helfend</w:t>
      </w:r>
      <w:proofErr w:type="spellEnd"/>
      <w:r w:rsidRPr="006806AF">
        <w:rPr>
          <w:rFonts w:ascii="Times New Roman" w:hAnsi="Times New Roman" w:cs="Times New Roman"/>
          <w:i/>
          <w:iCs/>
          <w:sz w:val="24"/>
          <w:szCs w:val="24"/>
        </w:rPr>
        <w:t xml:space="preserve"> v. SCRTD</w:t>
      </w:r>
      <w:r w:rsidRPr="006806AF">
        <w:rPr>
          <w:rFonts w:ascii="Times New Roman" w:hAnsi="Times New Roman" w:cs="Times New Roman"/>
          <w:sz w:val="24"/>
          <w:szCs w:val="24"/>
        </w:rPr>
        <w:t xml:space="preserve"> (1970) 2 Cal.3d 1). Responding Party may present evidence of Responding Party’s total medical bills, and defendant(s) may move post-trial for a reduction based on amounts paid. (</w:t>
      </w:r>
      <w:r w:rsidRPr="006806AF">
        <w:rPr>
          <w:rFonts w:ascii="Times New Roman" w:hAnsi="Times New Roman" w:cs="Times New Roman"/>
          <w:i/>
          <w:iCs/>
          <w:sz w:val="24"/>
          <w:szCs w:val="24"/>
        </w:rPr>
        <w:t>Hanif v. Housing Authority</w:t>
      </w:r>
      <w:r w:rsidRPr="006806AF">
        <w:rPr>
          <w:rFonts w:ascii="Times New Roman" w:hAnsi="Times New Roman" w:cs="Times New Roman"/>
          <w:sz w:val="24"/>
          <w:szCs w:val="24"/>
        </w:rPr>
        <w:t xml:space="preserve"> (1988) 200 Cal.App.3d 635</w:t>
      </w:r>
      <w:r w:rsidRPr="006806AF">
        <w:rPr>
          <w:rFonts w:ascii="Times New Roman" w:hAnsi="Times New Roman" w:cs="Times New Roman"/>
          <w:i/>
          <w:iCs/>
          <w:sz w:val="24"/>
          <w:szCs w:val="24"/>
        </w:rPr>
        <w:t xml:space="preserve">; </w:t>
      </w:r>
      <w:proofErr w:type="spellStart"/>
      <w:r w:rsidRPr="006806AF">
        <w:rPr>
          <w:rFonts w:ascii="Times New Roman" w:hAnsi="Times New Roman" w:cs="Times New Roman"/>
          <w:i/>
          <w:iCs/>
          <w:sz w:val="24"/>
          <w:szCs w:val="24"/>
        </w:rPr>
        <w:t>Nishihama</w:t>
      </w:r>
      <w:proofErr w:type="spellEnd"/>
      <w:r w:rsidRPr="006806AF">
        <w:rPr>
          <w:rFonts w:ascii="Times New Roman" w:hAnsi="Times New Roman" w:cs="Times New Roman"/>
          <w:i/>
          <w:iCs/>
          <w:sz w:val="24"/>
          <w:szCs w:val="24"/>
        </w:rPr>
        <w:t xml:space="preserve"> v. City and County of San Francisco</w:t>
      </w:r>
      <w:r w:rsidRPr="006806AF">
        <w:rPr>
          <w:rFonts w:ascii="Times New Roman" w:hAnsi="Times New Roman" w:cs="Times New Roman"/>
          <w:sz w:val="24"/>
          <w:szCs w:val="24"/>
        </w:rPr>
        <w:t xml:space="preserve"> (2001) 93 Cal.App.4th 291, 309; </w:t>
      </w:r>
      <w:r w:rsidRPr="006806AF">
        <w:rPr>
          <w:rFonts w:ascii="Times New Roman" w:hAnsi="Times New Roman" w:cs="Times New Roman"/>
          <w:i/>
          <w:iCs/>
          <w:sz w:val="24"/>
          <w:szCs w:val="24"/>
        </w:rPr>
        <w:t xml:space="preserve">Greer v. </w:t>
      </w:r>
      <w:proofErr w:type="spellStart"/>
      <w:r w:rsidRPr="006806AF">
        <w:rPr>
          <w:rFonts w:ascii="Times New Roman" w:hAnsi="Times New Roman" w:cs="Times New Roman"/>
          <w:i/>
          <w:iCs/>
          <w:sz w:val="24"/>
          <w:szCs w:val="24"/>
        </w:rPr>
        <w:t>Buzgheia</w:t>
      </w:r>
      <w:proofErr w:type="spellEnd"/>
      <w:r w:rsidRPr="006806AF">
        <w:rPr>
          <w:rFonts w:ascii="Times New Roman" w:hAnsi="Times New Roman" w:cs="Times New Roman"/>
          <w:sz w:val="24"/>
          <w:szCs w:val="24"/>
        </w:rPr>
        <w:t xml:space="preserve"> (2006) 141 Cal.App.4th 1150, 1157; </w:t>
      </w:r>
      <w:r w:rsidRPr="006806AF">
        <w:rPr>
          <w:rFonts w:ascii="Times New Roman" w:hAnsi="Times New Roman" w:cs="Times New Roman"/>
          <w:i/>
          <w:iCs/>
          <w:sz w:val="24"/>
          <w:szCs w:val="24"/>
        </w:rPr>
        <w:t>Howell v. Hamilton Meats &amp; Provisions, Inc.</w:t>
      </w:r>
      <w:r w:rsidRPr="006806AF">
        <w:rPr>
          <w:rFonts w:ascii="Times New Roman" w:hAnsi="Times New Roman" w:cs="Times New Roman"/>
          <w:sz w:val="24"/>
          <w:szCs w:val="24"/>
        </w:rPr>
        <w:t xml:space="preserve"> (2011) 52 Cal.4th 541, 567 [leaving collateral source rule unchanged]). </w:t>
      </w:r>
    </w:p>
    <w:p w14:paraId="2DE8BD39" w14:textId="3AE42377" w:rsidR="00A7347C" w:rsidRPr="006806AF" w:rsidRDefault="00A7347C"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request is improper because it seeks collateral source information. “The collateral source rule operates to prevent a defendant from reducing a plaintiff’s damages with evidence that the plaintiff received compensation from a source independent of the defendant.” (</w:t>
      </w:r>
      <w:r w:rsidRPr="006806AF">
        <w:rPr>
          <w:rFonts w:ascii="Times New Roman" w:hAnsi="Times New Roman" w:cs="Times New Roman"/>
          <w:i/>
          <w:iCs/>
          <w:sz w:val="24"/>
          <w:szCs w:val="24"/>
        </w:rPr>
        <w:t>McKinney v. California Portland Cement</w:t>
      </w:r>
      <w:r w:rsidRPr="006806AF">
        <w:rPr>
          <w:rFonts w:ascii="Times New Roman" w:hAnsi="Times New Roman" w:cs="Times New Roman"/>
          <w:sz w:val="24"/>
          <w:szCs w:val="24"/>
        </w:rPr>
        <w:t xml:space="preserve"> (2002) 96 Cal.App.4th 1214, 1222; citing </w:t>
      </w:r>
      <w:r w:rsidRPr="006806AF">
        <w:rPr>
          <w:rFonts w:ascii="Times New Roman" w:hAnsi="Times New Roman" w:cs="Times New Roman"/>
          <w:i/>
          <w:iCs/>
          <w:sz w:val="24"/>
          <w:szCs w:val="24"/>
        </w:rPr>
        <w:t>Pacific Gas &amp; Electric Co. v. Superior Court</w:t>
      </w:r>
      <w:r w:rsidRPr="006806AF">
        <w:rPr>
          <w:rFonts w:ascii="Times New Roman" w:hAnsi="Times New Roman" w:cs="Times New Roman"/>
          <w:sz w:val="24"/>
          <w:szCs w:val="24"/>
        </w:rPr>
        <w:t xml:space="preserve"> (1994) 28 Cal.App.4th 174, 176). The rule is meant to prevent a defendant from escaping liability for a wrong merely because a plaintiff had the foresight to </w:t>
      </w:r>
      <w:proofErr w:type="gramStart"/>
      <w:r w:rsidRPr="006806AF">
        <w:rPr>
          <w:rFonts w:ascii="Times New Roman" w:hAnsi="Times New Roman" w:cs="Times New Roman"/>
          <w:sz w:val="24"/>
          <w:szCs w:val="24"/>
        </w:rPr>
        <w:t>plan ahead</w:t>
      </w:r>
      <w:proofErr w:type="gramEnd"/>
      <w:r w:rsidRPr="006806AF">
        <w:rPr>
          <w:rFonts w:ascii="Times New Roman" w:hAnsi="Times New Roman" w:cs="Times New Roman"/>
          <w:sz w:val="24"/>
          <w:szCs w:val="24"/>
        </w:rPr>
        <w:t xml:space="preserve"> and obtain insurance coverage.</w:t>
      </w:r>
    </w:p>
    <w:p w14:paraId="04097F75" w14:textId="0A02DB3F" w:rsidR="00E53591" w:rsidRPr="006806AF" w:rsidRDefault="00E5359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request is improper because it seeks collateral source information. (</w:t>
      </w:r>
      <w:r w:rsidRPr="006806AF">
        <w:rPr>
          <w:rFonts w:ascii="Times New Roman" w:hAnsi="Times New Roman" w:cs="Times New Roman"/>
          <w:i/>
          <w:iCs/>
          <w:sz w:val="24"/>
          <w:szCs w:val="24"/>
        </w:rPr>
        <w:t>McKinney v. California Portland Cement</w:t>
      </w:r>
      <w:r w:rsidRPr="006806AF">
        <w:rPr>
          <w:rFonts w:ascii="Times New Roman" w:hAnsi="Times New Roman" w:cs="Times New Roman"/>
          <w:sz w:val="24"/>
          <w:szCs w:val="24"/>
        </w:rPr>
        <w:t xml:space="preserve"> (2002) 96 Cal.App.4th 1214, 1222; citing </w:t>
      </w:r>
      <w:r w:rsidRPr="006806AF">
        <w:rPr>
          <w:rFonts w:ascii="Times New Roman" w:hAnsi="Times New Roman" w:cs="Times New Roman"/>
          <w:i/>
          <w:iCs/>
          <w:sz w:val="24"/>
          <w:szCs w:val="24"/>
        </w:rPr>
        <w:t>Pacific Gas &amp; Electric Co. v. Superior Court</w:t>
      </w:r>
      <w:r w:rsidRPr="006806AF">
        <w:rPr>
          <w:rFonts w:ascii="Times New Roman" w:hAnsi="Times New Roman" w:cs="Times New Roman"/>
          <w:sz w:val="24"/>
          <w:szCs w:val="24"/>
        </w:rPr>
        <w:t xml:space="preserve"> (1994) 28 Cal.App.4th 174, 176).</w:t>
      </w:r>
    </w:p>
    <w:p w14:paraId="7B6B669E" w14:textId="6360401E" w:rsidR="00E53591" w:rsidRPr="006806AF" w:rsidRDefault="00E5359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Objection. This request seeks disclosure of protected information related to the payment of medical bills by a collateral source</w:t>
      </w:r>
      <w:r w:rsidRPr="006806AF">
        <w:rPr>
          <w:rFonts w:ascii="Times New Roman" w:hAnsi="Times New Roman" w:cs="Times New Roman"/>
          <w:i/>
          <w:iCs/>
          <w:sz w:val="24"/>
          <w:szCs w:val="24"/>
        </w:rPr>
        <w:t xml:space="preserve">. </w:t>
      </w:r>
      <w:proofErr w:type="spellStart"/>
      <w:r w:rsidRPr="006806AF">
        <w:rPr>
          <w:rFonts w:ascii="Times New Roman" w:hAnsi="Times New Roman" w:cs="Times New Roman"/>
          <w:i/>
          <w:iCs/>
          <w:sz w:val="24"/>
          <w:szCs w:val="24"/>
        </w:rPr>
        <w:t>Gersick</w:t>
      </w:r>
      <w:proofErr w:type="spellEnd"/>
      <w:r w:rsidRPr="006806AF">
        <w:rPr>
          <w:rFonts w:ascii="Times New Roman" w:hAnsi="Times New Roman" w:cs="Times New Roman"/>
          <w:i/>
          <w:iCs/>
          <w:sz w:val="24"/>
          <w:szCs w:val="24"/>
        </w:rPr>
        <w:t xml:space="preserve"> v. Schilling</w:t>
      </w:r>
      <w:r w:rsidRPr="006806AF">
        <w:rPr>
          <w:rFonts w:ascii="Times New Roman" w:hAnsi="Times New Roman" w:cs="Times New Roman"/>
          <w:sz w:val="24"/>
          <w:szCs w:val="24"/>
        </w:rPr>
        <w:t xml:space="preserve"> (1950) 97 Cal.App.2d 641, 649-50.</w:t>
      </w:r>
    </w:p>
    <w:p w14:paraId="33C16C36" w14:textId="203410B2" w:rsidR="00E53591" w:rsidRPr="006806AF" w:rsidRDefault="00E5359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request seeks disclosure of protected information related to the payment of medical bills by a collateral source. (</w:t>
      </w:r>
      <w:r w:rsidRPr="006806AF">
        <w:rPr>
          <w:rFonts w:ascii="Times New Roman" w:hAnsi="Times New Roman" w:cs="Times New Roman"/>
          <w:i/>
          <w:iCs/>
          <w:sz w:val="24"/>
          <w:szCs w:val="24"/>
        </w:rPr>
        <w:t>McKinney v. California Portland Cement</w:t>
      </w:r>
      <w:r w:rsidRPr="006806AF">
        <w:rPr>
          <w:rFonts w:ascii="Times New Roman" w:hAnsi="Times New Roman" w:cs="Times New Roman"/>
          <w:sz w:val="24"/>
          <w:szCs w:val="24"/>
        </w:rPr>
        <w:t xml:space="preserve"> (2002) 96 Cal.App.4th 1214, 1222; citing </w:t>
      </w:r>
      <w:r w:rsidRPr="006806AF">
        <w:rPr>
          <w:rFonts w:ascii="Times New Roman" w:hAnsi="Times New Roman" w:cs="Times New Roman"/>
          <w:i/>
          <w:iCs/>
          <w:sz w:val="24"/>
          <w:szCs w:val="24"/>
        </w:rPr>
        <w:t>Pacific Gas &amp; Electric Co. v. Superior Court</w:t>
      </w:r>
      <w:r w:rsidRPr="006806AF">
        <w:rPr>
          <w:rFonts w:ascii="Times New Roman" w:hAnsi="Times New Roman" w:cs="Times New Roman"/>
          <w:sz w:val="24"/>
          <w:szCs w:val="24"/>
        </w:rPr>
        <w:t xml:space="preserve"> (1994) 28 Cal.App.4th 174, 176). </w:t>
      </w:r>
    </w:p>
    <w:p w14:paraId="7ACF1609" w14:textId="77777777" w:rsidR="00AE47C9" w:rsidRPr="006806AF" w:rsidRDefault="00AE47C9" w:rsidP="00251ECF">
      <w:pPr>
        <w:spacing w:after="0" w:line="360" w:lineRule="auto"/>
        <w:rPr>
          <w:rFonts w:ascii="Times New Roman" w:hAnsi="Times New Roman" w:cs="Times New Roman"/>
          <w:sz w:val="24"/>
          <w:szCs w:val="24"/>
        </w:rPr>
      </w:pPr>
    </w:p>
    <w:p w14:paraId="047F80F4" w14:textId="77777777" w:rsidR="00C632D5" w:rsidRPr="006806AF" w:rsidRDefault="00C632D5" w:rsidP="00251ECF">
      <w:pPr>
        <w:spacing w:after="0" w:line="360" w:lineRule="auto"/>
        <w:rPr>
          <w:rFonts w:ascii="Times New Roman" w:hAnsi="Times New Roman" w:cs="Times New Roman"/>
          <w:b/>
          <w:bCs/>
          <w:i/>
          <w:iCs/>
          <w:sz w:val="24"/>
          <w:szCs w:val="24"/>
        </w:rPr>
      </w:pPr>
    </w:p>
    <w:p w14:paraId="7F9E74C6" w14:textId="405E80C9" w:rsidR="00AE47C9" w:rsidRPr="006806AF" w:rsidRDefault="00AE47C9"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Educational records:</w:t>
      </w:r>
    </w:p>
    <w:p w14:paraId="5D05A2DE" w14:textId="6EB0AEA3" w:rsidR="007054FA" w:rsidRPr="006806AF" w:rsidRDefault="00AE47C9"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A party has a constitutional right to privacy in his or her educational records, and such records are protected from disclosure under both federal and state law. (</w:t>
      </w:r>
      <w:r w:rsidRPr="006806AF">
        <w:rPr>
          <w:rFonts w:ascii="Times New Roman" w:hAnsi="Times New Roman" w:cs="Times New Roman"/>
          <w:i/>
          <w:iCs/>
          <w:sz w:val="24"/>
          <w:szCs w:val="24"/>
        </w:rPr>
        <w:t>Rim of the World Unified School Dist. v. Superior Court</w:t>
      </w:r>
      <w:r w:rsidRPr="006806AF">
        <w:rPr>
          <w:rFonts w:ascii="Times New Roman" w:hAnsi="Times New Roman" w:cs="Times New Roman"/>
          <w:sz w:val="24"/>
          <w:szCs w:val="24"/>
        </w:rPr>
        <w:t xml:space="preserve"> (2002) 104 Cal.App.4th 1393; 20 U.S.C. § 1232g, subd. (a)(4)(A); Ed. Code § 49076). Even when discovery of a party’s private information is directly relevant to the issues, this privilege is not automatically waived, since there must remain a careful balancing of the compelling need for the discovery against the party’s fundamental right of privacy. (</w:t>
      </w:r>
      <w:r w:rsidRPr="006806AF">
        <w:rPr>
          <w:rFonts w:ascii="Times New Roman" w:hAnsi="Times New Roman" w:cs="Times New Roman"/>
          <w:i/>
          <w:iCs/>
          <w:sz w:val="24"/>
          <w:szCs w:val="24"/>
        </w:rPr>
        <w:t xml:space="preserve">Britt v. Superior Court </w:t>
      </w:r>
      <w:r w:rsidRPr="006806AF">
        <w:rPr>
          <w:rFonts w:ascii="Times New Roman" w:hAnsi="Times New Roman" w:cs="Times New Roman"/>
          <w:sz w:val="24"/>
          <w:szCs w:val="24"/>
        </w:rPr>
        <w:t>(1978) 20 Cal.3d 844, 864). Moreover, even in instances where the balancing of the private and public interest weighs in favor of disclosure, “the scope of [such] disclosure must be narrowly circumscribed.” (</w:t>
      </w:r>
      <w:r w:rsidRPr="006806AF">
        <w:rPr>
          <w:rFonts w:ascii="Times New Roman" w:hAnsi="Times New Roman" w:cs="Times New Roman"/>
          <w:i/>
          <w:iCs/>
          <w:sz w:val="24"/>
          <w:szCs w:val="24"/>
        </w:rPr>
        <w:t>San Diego Trolley</w:t>
      </w:r>
      <w:r w:rsidRPr="006806AF">
        <w:rPr>
          <w:rFonts w:ascii="Times New Roman" w:hAnsi="Times New Roman" w:cs="Times New Roman"/>
          <w:sz w:val="24"/>
          <w:szCs w:val="24"/>
        </w:rPr>
        <w:t>, supra, 87 Cal.App.4th at p. 1097, citation omitted)</w:t>
      </w:r>
      <w:r w:rsidR="007054FA" w:rsidRPr="006806AF">
        <w:rPr>
          <w:rFonts w:ascii="Times New Roman" w:hAnsi="Times New Roman" w:cs="Times New Roman"/>
          <w:sz w:val="24"/>
          <w:szCs w:val="24"/>
        </w:rPr>
        <w:t>.</w:t>
      </w:r>
      <w:r w:rsidRPr="006806AF">
        <w:rPr>
          <w:rFonts w:ascii="Times New Roman" w:hAnsi="Times New Roman" w:cs="Times New Roman"/>
          <w:sz w:val="24"/>
          <w:szCs w:val="24"/>
        </w:rPr>
        <w:t xml:space="preserve"> The burden is on the party seeking constitutionally protected information, such as educational records, to establish direct relevance, and mere speculation that some portion of said records may be relevant to some issue in this case is insufficient to satisfy this burden. (</w:t>
      </w:r>
      <w:r w:rsidRPr="006806AF">
        <w:rPr>
          <w:rFonts w:ascii="Times New Roman" w:hAnsi="Times New Roman" w:cs="Times New Roman"/>
          <w:i/>
          <w:iCs/>
          <w:sz w:val="24"/>
          <w:szCs w:val="24"/>
        </w:rPr>
        <w:t>Davis v. Superior Court</w:t>
      </w:r>
      <w:r w:rsidRPr="006806AF">
        <w:rPr>
          <w:rFonts w:ascii="Times New Roman" w:hAnsi="Times New Roman" w:cs="Times New Roman"/>
          <w:sz w:val="24"/>
          <w:szCs w:val="24"/>
        </w:rPr>
        <w:t xml:space="preserve"> (1992) 7 Cal.App.4th 1008, 1017)</w:t>
      </w:r>
      <w:r w:rsidR="007054FA" w:rsidRPr="006806AF">
        <w:rPr>
          <w:rFonts w:ascii="Times New Roman" w:hAnsi="Times New Roman" w:cs="Times New Roman"/>
          <w:sz w:val="24"/>
          <w:szCs w:val="24"/>
        </w:rPr>
        <w:t>.</w:t>
      </w:r>
    </w:p>
    <w:p w14:paraId="3291900B" w14:textId="77777777" w:rsidR="007054FA" w:rsidRPr="006806AF" w:rsidRDefault="007054FA" w:rsidP="00251ECF">
      <w:pPr>
        <w:spacing w:after="0" w:line="360" w:lineRule="auto"/>
        <w:rPr>
          <w:rFonts w:ascii="Times New Roman" w:hAnsi="Times New Roman" w:cs="Times New Roman"/>
          <w:sz w:val="24"/>
          <w:szCs w:val="24"/>
        </w:rPr>
      </w:pPr>
    </w:p>
    <w:p w14:paraId="75B05BBE" w14:textId="77777777" w:rsidR="007054FA" w:rsidRPr="006806AF" w:rsidRDefault="007054FA" w:rsidP="00251ECF">
      <w:pPr>
        <w:spacing w:after="0" w:line="360" w:lineRule="auto"/>
        <w:rPr>
          <w:rFonts w:ascii="Times New Roman" w:hAnsi="Times New Roman" w:cs="Times New Roman"/>
          <w:b/>
          <w:bCs/>
          <w:sz w:val="24"/>
          <w:szCs w:val="24"/>
        </w:rPr>
      </w:pPr>
      <w:r w:rsidRPr="006806AF">
        <w:rPr>
          <w:rFonts w:ascii="Times New Roman" w:hAnsi="Times New Roman" w:cs="Times New Roman"/>
          <w:b/>
          <w:bCs/>
          <w:i/>
          <w:iCs/>
          <w:sz w:val="24"/>
          <w:szCs w:val="24"/>
        </w:rPr>
        <w:t>Employment records:</w:t>
      </w:r>
    </w:p>
    <w:p w14:paraId="4B665126" w14:textId="14B21D5E" w:rsidR="00CB741B" w:rsidRPr="006806AF" w:rsidRDefault="007054FA"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Generally, “the public interest in preserving confidential information outweighs the interest of a private litigant in obtaining the confidential information” contained in personnel files. (</w:t>
      </w:r>
      <w:r w:rsidRPr="006806AF">
        <w:rPr>
          <w:rFonts w:ascii="Times New Roman" w:hAnsi="Times New Roman" w:cs="Times New Roman"/>
          <w:i/>
          <w:iCs/>
          <w:sz w:val="24"/>
          <w:szCs w:val="24"/>
        </w:rPr>
        <w:t>San Diego Trolley, Inc. v. Superior Court</w:t>
      </w:r>
      <w:r w:rsidRPr="006806AF">
        <w:rPr>
          <w:rFonts w:ascii="Times New Roman" w:hAnsi="Times New Roman" w:cs="Times New Roman"/>
          <w:sz w:val="24"/>
          <w:szCs w:val="24"/>
        </w:rPr>
        <w:t xml:space="preserve"> (2001) 87 Cal.App.4th 1083, 1097, citation omitted [hereinafter San Diego Trolley]). Consequently, </w:t>
      </w:r>
      <w:r w:rsidRPr="006806AF">
        <w:rPr>
          <w:rFonts w:ascii="Times New Roman" w:hAnsi="Times New Roman" w:cs="Times New Roman"/>
          <w:sz w:val="24"/>
          <w:szCs w:val="24"/>
        </w:rPr>
        <w:lastRenderedPageBreak/>
        <w:t>“[u]</w:t>
      </w:r>
      <w:proofErr w:type="spellStart"/>
      <w:r w:rsidRPr="006806AF">
        <w:rPr>
          <w:rFonts w:ascii="Times New Roman" w:hAnsi="Times New Roman" w:cs="Times New Roman"/>
          <w:sz w:val="24"/>
          <w:szCs w:val="24"/>
        </w:rPr>
        <w:t>nless</w:t>
      </w:r>
      <w:proofErr w:type="spellEnd"/>
      <w:r w:rsidRPr="006806AF">
        <w:rPr>
          <w:rFonts w:ascii="Times New Roman" w:hAnsi="Times New Roman" w:cs="Times New Roman"/>
          <w:sz w:val="24"/>
          <w:szCs w:val="24"/>
        </w:rPr>
        <w:t xml:space="preserve"> the litigant can show a compelling need for the particular documents and that the information cannot reasonably be obtained through depositions or from nonconfidential sources,” courts ordinarily will not grant disclosure of entire personnel files. (</w:t>
      </w:r>
      <w:r w:rsidRPr="006806AF">
        <w:rPr>
          <w:rFonts w:ascii="Times New Roman" w:hAnsi="Times New Roman" w:cs="Times New Roman"/>
          <w:i/>
          <w:iCs/>
          <w:sz w:val="24"/>
          <w:szCs w:val="24"/>
        </w:rPr>
        <w:t>Ibid</w:t>
      </w:r>
      <w:r w:rsidR="009B0B61" w:rsidRPr="006806AF">
        <w:rPr>
          <w:rFonts w:ascii="Times New Roman" w:hAnsi="Times New Roman" w:cs="Times New Roman"/>
          <w:sz w:val="24"/>
          <w:szCs w:val="24"/>
        </w:rPr>
        <w:t xml:space="preserve">). </w:t>
      </w:r>
      <w:r w:rsidRPr="006806AF">
        <w:rPr>
          <w:rFonts w:ascii="Times New Roman" w:hAnsi="Times New Roman" w:cs="Times New Roman"/>
          <w:sz w:val="24"/>
          <w:szCs w:val="24"/>
        </w:rPr>
        <w:t>Even when discovery of private information is directly relevant to the issues, this privilege is not automatically waived, since there must remain a careful balancing of the compelling need for the discovery against the plaintiff’s fundamental right of privacy. (</w:t>
      </w:r>
      <w:r w:rsidRPr="006806AF">
        <w:rPr>
          <w:rFonts w:ascii="Times New Roman" w:hAnsi="Times New Roman" w:cs="Times New Roman"/>
          <w:i/>
          <w:iCs/>
          <w:sz w:val="24"/>
          <w:szCs w:val="24"/>
        </w:rPr>
        <w:t>Britt v. Superior Court</w:t>
      </w:r>
      <w:r w:rsidRPr="006806AF">
        <w:rPr>
          <w:rFonts w:ascii="Times New Roman" w:hAnsi="Times New Roman" w:cs="Times New Roman"/>
          <w:sz w:val="24"/>
          <w:szCs w:val="24"/>
        </w:rPr>
        <w:t xml:space="preserve"> (1978) 20 Cal.3d 844, 864). Moreover, even in instances where the balancing of the private and public interest weighs in favor of disclosure, “the scope of [such] disclosure must be narrowly circumscribed.” (</w:t>
      </w:r>
      <w:r w:rsidRPr="006806AF">
        <w:rPr>
          <w:rFonts w:ascii="Times New Roman" w:hAnsi="Times New Roman" w:cs="Times New Roman"/>
          <w:i/>
          <w:iCs/>
          <w:sz w:val="24"/>
          <w:szCs w:val="24"/>
        </w:rPr>
        <w:t>San Diego Trolley</w:t>
      </w:r>
      <w:r w:rsidRPr="006806AF">
        <w:rPr>
          <w:rFonts w:ascii="Times New Roman" w:hAnsi="Times New Roman" w:cs="Times New Roman"/>
          <w:sz w:val="24"/>
          <w:szCs w:val="24"/>
        </w:rPr>
        <w:t>, supra, 87 Cal.App.4th at p. 1097, citation omitted).</w:t>
      </w:r>
    </w:p>
    <w:p w14:paraId="3606611F" w14:textId="617D216B" w:rsidR="001739AA" w:rsidRPr="006806AF" w:rsidRDefault="001739AA"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demand seeks plaintiff’s personnel records which, if disclosed, would violate plaintiff’s right to privacy and which are protected from disclosure. </w:t>
      </w:r>
      <w:r w:rsidRPr="006806AF">
        <w:rPr>
          <w:rFonts w:ascii="Times New Roman" w:hAnsi="Times New Roman" w:cs="Times New Roman"/>
          <w:i/>
          <w:iCs/>
          <w:sz w:val="24"/>
          <w:szCs w:val="24"/>
        </w:rPr>
        <w:t>Board of Trustees v. Superior Court</w:t>
      </w:r>
      <w:r w:rsidRPr="006806AF">
        <w:rPr>
          <w:rFonts w:ascii="Times New Roman" w:hAnsi="Times New Roman" w:cs="Times New Roman"/>
          <w:sz w:val="24"/>
          <w:szCs w:val="24"/>
        </w:rPr>
        <w:t xml:space="preserve"> (1981) 119 Cal.App.3d 516, 174 C.R. 160.</w:t>
      </w:r>
    </w:p>
    <w:p w14:paraId="53CC5CEE" w14:textId="36C9DA2B" w:rsidR="00476522" w:rsidRPr="006806AF" w:rsidRDefault="00476522"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The documents and information demanded in this request requires the disclosure of documents and information contained in a personnel file, the contents of which are protected from disclosure absent a showing of a compelling need therefore and that the information cannot reasonably be obtained through depositions or from non-confidential sources.  </w:t>
      </w:r>
      <w:r w:rsidRPr="006806AF">
        <w:rPr>
          <w:rFonts w:ascii="Times New Roman" w:hAnsi="Times New Roman" w:cs="Times New Roman"/>
          <w:i/>
          <w:iCs/>
          <w:sz w:val="24"/>
          <w:szCs w:val="24"/>
        </w:rPr>
        <w:t>El Dorado Savings and Loan Assn. v. Superior Court</w:t>
      </w:r>
      <w:r w:rsidRPr="006806AF">
        <w:rPr>
          <w:rFonts w:ascii="Times New Roman" w:hAnsi="Times New Roman" w:cs="Times New Roman"/>
          <w:sz w:val="24"/>
          <w:szCs w:val="24"/>
        </w:rPr>
        <w:t xml:space="preserve"> (1987) 190 Cal. App. 3d 342, 345, 346</w:t>
      </w:r>
      <w:r w:rsidRPr="006806AF">
        <w:rPr>
          <w:rFonts w:ascii="Times New Roman" w:hAnsi="Times New Roman" w:cs="Times New Roman"/>
          <w:i/>
          <w:iCs/>
          <w:sz w:val="24"/>
          <w:szCs w:val="24"/>
        </w:rPr>
        <w:t>; Board of Trustees v. Superior Court</w:t>
      </w:r>
      <w:r w:rsidRPr="006806AF">
        <w:rPr>
          <w:rFonts w:ascii="Times New Roman" w:hAnsi="Times New Roman" w:cs="Times New Roman"/>
          <w:sz w:val="24"/>
          <w:szCs w:val="24"/>
        </w:rPr>
        <w:t xml:space="preserve"> (1981) 119 Cal. App. 3d 516, 525, 529; </w:t>
      </w:r>
      <w:r w:rsidRPr="006806AF">
        <w:rPr>
          <w:rFonts w:ascii="Times New Roman" w:hAnsi="Times New Roman" w:cs="Times New Roman"/>
          <w:i/>
          <w:iCs/>
          <w:sz w:val="24"/>
          <w:szCs w:val="24"/>
        </w:rPr>
        <w:t>Dept. of Air Force v. Rose</w:t>
      </w:r>
      <w:r w:rsidRPr="006806AF">
        <w:rPr>
          <w:rFonts w:ascii="Times New Roman" w:hAnsi="Times New Roman" w:cs="Times New Roman"/>
          <w:sz w:val="24"/>
          <w:szCs w:val="24"/>
        </w:rPr>
        <w:t xml:space="preserve"> (1976) 425 U.S. 352, 372; </w:t>
      </w:r>
      <w:r w:rsidRPr="006806AF">
        <w:rPr>
          <w:rFonts w:ascii="Times New Roman" w:hAnsi="Times New Roman" w:cs="Times New Roman"/>
          <w:i/>
          <w:iCs/>
          <w:sz w:val="24"/>
          <w:szCs w:val="24"/>
        </w:rPr>
        <w:t>Harding Lawson Associates v. Superior Court</w:t>
      </w:r>
      <w:r w:rsidRPr="006806AF">
        <w:rPr>
          <w:rFonts w:ascii="Times New Roman" w:hAnsi="Times New Roman" w:cs="Times New Roman"/>
          <w:sz w:val="24"/>
          <w:szCs w:val="24"/>
        </w:rPr>
        <w:t xml:space="preserve"> (1992) 10 Cal. App. 4th 7, 10.  This Request invades the employee’s right of privacy and is in violation of Code of Civil Procedure Section 1985.6 in that the employee has not been given proper notice of the Request for Production of their employee records.</w:t>
      </w:r>
    </w:p>
    <w:p w14:paraId="484A9CF0" w14:textId="77777777" w:rsidR="00CB741B" w:rsidRPr="006806AF" w:rsidRDefault="00CB741B" w:rsidP="00251ECF">
      <w:pPr>
        <w:spacing w:after="0" w:line="360" w:lineRule="auto"/>
        <w:rPr>
          <w:rFonts w:ascii="Times New Roman" w:hAnsi="Times New Roman" w:cs="Times New Roman"/>
          <w:sz w:val="24"/>
          <w:szCs w:val="24"/>
        </w:rPr>
      </w:pPr>
    </w:p>
    <w:p w14:paraId="0EEB0270" w14:textId="77777777" w:rsidR="00CB741B" w:rsidRPr="006806AF" w:rsidRDefault="00CB741B"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Equally available:</w:t>
      </w:r>
    </w:p>
    <w:p w14:paraId="74F81CAE" w14:textId="55D8D0B8" w:rsidR="00792163" w:rsidRPr="006806AF" w:rsidRDefault="00792163"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Nonprivileged documents in plaintiff’s possession in the requested category have already been produced to propounding party, and/or are equally available to propounding party.</w:t>
      </w:r>
    </w:p>
    <w:p w14:paraId="0831F1DB" w14:textId="36822ADF" w:rsidR="00D62565" w:rsidRPr="006806AF" w:rsidRDefault="00D6256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A portion of the documents from the described category are within Defendant's possession, custody, and control.</w:t>
      </w:r>
    </w:p>
    <w:p w14:paraId="1BE7A782" w14:textId="77777777" w:rsidR="00975EDC" w:rsidRPr="006806AF" w:rsidRDefault="00975EDC" w:rsidP="00251ECF">
      <w:pPr>
        <w:spacing w:after="0" w:line="360" w:lineRule="auto"/>
        <w:rPr>
          <w:rFonts w:ascii="Times New Roman" w:hAnsi="Times New Roman" w:cs="Times New Roman"/>
          <w:sz w:val="24"/>
          <w:szCs w:val="24"/>
        </w:rPr>
      </w:pPr>
    </w:p>
    <w:p w14:paraId="50095556" w14:textId="77777777" w:rsidR="00975EDC" w:rsidRPr="006806AF" w:rsidRDefault="00975EDC"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lastRenderedPageBreak/>
        <w:t>Irrelevant:</w:t>
      </w:r>
    </w:p>
    <w:p w14:paraId="10FC0F5C" w14:textId="2737AB31" w:rsidR="004106C2" w:rsidRPr="006806AF" w:rsidRDefault="00975EDC"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request seeks information that is irrelevant to the subject matter of this suit, and the information sought is not reasonably calculated to lead to the discovery of admissible evidence. (Code Civ. Proc. § 2017.010). </w:t>
      </w:r>
      <w:r w:rsidR="007054FA" w:rsidRPr="006806AF">
        <w:rPr>
          <w:rFonts w:ascii="Times New Roman" w:hAnsi="Times New Roman" w:cs="Times New Roman"/>
          <w:sz w:val="24"/>
          <w:szCs w:val="24"/>
        </w:rPr>
        <w:t xml:space="preserve"> </w:t>
      </w:r>
    </w:p>
    <w:p w14:paraId="368A92AC" w14:textId="303B5F78" w:rsidR="00792163" w:rsidRPr="006806AF" w:rsidRDefault="004106C2"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request calls for </w:t>
      </w:r>
      <w:r w:rsidR="00A6328B" w:rsidRPr="006806AF">
        <w:rPr>
          <w:rFonts w:ascii="Times New Roman" w:hAnsi="Times New Roman" w:cs="Times New Roman"/>
          <w:sz w:val="24"/>
          <w:szCs w:val="24"/>
        </w:rPr>
        <w:t>documents</w:t>
      </w:r>
      <w:r w:rsidRPr="006806AF">
        <w:rPr>
          <w:rFonts w:ascii="Times New Roman" w:hAnsi="Times New Roman" w:cs="Times New Roman"/>
          <w:sz w:val="24"/>
          <w:szCs w:val="24"/>
        </w:rPr>
        <w:t xml:space="preserve"> neither relevant to the subject matter of this action nor reasonably calculated to lead to the discovery of admissible evidence. (C.C.P. §2017(a); </w:t>
      </w:r>
      <w:proofErr w:type="spellStart"/>
      <w:r w:rsidRPr="006806AF">
        <w:rPr>
          <w:rFonts w:ascii="Times New Roman" w:hAnsi="Times New Roman" w:cs="Times New Roman"/>
          <w:i/>
          <w:iCs/>
          <w:sz w:val="24"/>
          <w:szCs w:val="24"/>
        </w:rPr>
        <w:t>Deaile</w:t>
      </w:r>
      <w:proofErr w:type="spellEnd"/>
      <w:r w:rsidRPr="006806AF">
        <w:rPr>
          <w:rFonts w:ascii="Times New Roman" w:hAnsi="Times New Roman" w:cs="Times New Roman"/>
          <w:i/>
          <w:iCs/>
          <w:sz w:val="24"/>
          <w:szCs w:val="24"/>
        </w:rPr>
        <w:t xml:space="preserve"> v. General Telephone</w:t>
      </w:r>
      <w:r w:rsidRPr="006806AF">
        <w:rPr>
          <w:rFonts w:ascii="Times New Roman" w:hAnsi="Times New Roman" w:cs="Times New Roman"/>
          <w:sz w:val="24"/>
          <w:szCs w:val="24"/>
        </w:rPr>
        <w:t xml:space="preserve"> (1974) 40 Cal.App.3d 841). </w:t>
      </w:r>
    </w:p>
    <w:p w14:paraId="63AC1FF6" w14:textId="2FE087E0" w:rsidR="004C6CC7" w:rsidRPr="006806AF" w:rsidRDefault="00792163"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request seeks documents neither relevant to the subject matter of this lawsuit nor calculated to lead to the discovery of admissible evidence. In addition, this request invades Plaintiff’s constitutional right to privacy, and is overbroad, burdensome, and oppressive.  </w:t>
      </w:r>
      <w:r w:rsidR="004C6CC7" w:rsidRPr="006806AF">
        <w:rPr>
          <w:rFonts w:ascii="Times New Roman" w:hAnsi="Times New Roman" w:cs="Times New Roman"/>
          <w:sz w:val="24"/>
          <w:szCs w:val="24"/>
        </w:rPr>
        <w:t xml:space="preserve">  </w:t>
      </w:r>
    </w:p>
    <w:p w14:paraId="797F3BC1" w14:textId="42E18084" w:rsidR="007B03AD" w:rsidRPr="006806AF" w:rsidRDefault="007B03AD" w:rsidP="00251ECF">
      <w:pPr>
        <w:spacing w:after="0" w:line="360" w:lineRule="auto"/>
        <w:rPr>
          <w:rFonts w:ascii="Times New Roman" w:hAnsi="Times New Roman" w:cs="Times New Roman"/>
          <w:sz w:val="24"/>
          <w:szCs w:val="24"/>
        </w:rPr>
      </w:pPr>
    </w:p>
    <w:p w14:paraId="600C1CEC" w14:textId="3F3AD65F" w:rsidR="007B03AD" w:rsidRPr="006806AF" w:rsidRDefault="007B03AD"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Medical records/medical history:</w:t>
      </w:r>
    </w:p>
    <w:p w14:paraId="4F3ECB82" w14:textId="475EE904" w:rsidR="007B03AD" w:rsidRPr="006806AF" w:rsidRDefault="007B03A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request seeks to discover medical treatment or medical records that are entirely unrelated to the issues in this litigation, in violation of Responding Party’s constitutionally protected right to privacy under Article I, section I of the California Constitution. (</w:t>
      </w:r>
      <w:r w:rsidRPr="006806AF">
        <w:rPr>
          <w:rFonts w:ascii="Times New Roman" w:hAnsi="Times New Roman" w:cs="Times New Roman"/>
          <w:i/>
          <w:iCs/>
          <w:sz w:val="24"/>
          <w:szCs w:val="24"/>
        </w:rPr>
        <w:t>Vinson v. Superior Court</w:t>
      </w:r>
      <w:r w:rsidRPr="006806AF">
        <w:rPr>
          <w:rFonts w:ascii="Times New Roman" w:hAnsi="Times New Roman" w:cs="Times New Roman"/>
          <w:sz w:val="24"/>
          <w:szCs w:val="24"/>
        </w:rPr>
        <w:t xml:space="preserve"> (1987) 43 Cal.3d 833, 842; </w:t>
      </w:r>
      <w:r w:rsidRPr="006806AF">
        <w:rPr>
          <w:rFonts w:ascii="Times New Roman" w:hAnsi="Times New Roman" w:cs="Times New Roman"/>
          <w:i/>
          <w:iCs/>
          <w:sz w:val="24"/>
          <w:szCs w:val="24"/>
        </w:rPr>
        <w:t>Davis v. Superior Court</w:t>
      </w:r>
      <w:r w:rsidRPr="006806AF">
        <w:rPr>
          <w:rFonts w:ascii="Times New Roman" w:hAnsi="Times New Roman" w:cs="Times New Roman"/>
          <w:sz w:val="24"/>
          <w:szCs w:val="24"/>
        </w:rPr>
        <w:t xml:space="preserve"> (1992) 7 Cal.App.4th 1008, 1014-16). To require a party to delineate his or her entire medical history is not reasonably calculated to lead to the discovery of admissible evidence and is overbroad. </w:t>
      </w:r>
      <w:r w:rsidRPr="006806AF">
        <w:rPr>
          <w:rFonts w:ascii="Times New Roman" w:hAnsi="Times New Roman" w:cs="Times New Roman"/>
          <w:i/>
          <w:iCs/>
          <w:sz w:val="24"/>
          <w:szCs w:val="24"/>
        </w:rPr>
        <w:t>(Britt v. Superior Court</w:t>
      </w:r>
      <w:r w:rsidRPr="006806AF">
        <w:rPr>
          <w:rFonts w:ascii="Times New Roman" w:hAnsi="Times New Roman" w:cs="Times New Roman"/>
          <w:sz w:val="24"/>
          <w:szCs w:val="24"/>
        </w:rPr>
        <w:t xml:space="preserve"> (1978) 20 Cal.3d 844, 864). Although an injured parties’ privacy rights are subordinate to the right of discovery in an injury case, this is true only with respect to relevant medical history. (</w:t>
      </w:r>
      <w:r w:rsidRPr="006806AF">
        <w:rPr>
          <w:rFonts w:ascii="Times New Roman" w:hAnsi="Times New Roman" w:cs="Times New Roman"/>
          <w:i/>
          <w:iCs/>
          <w:sz w:val="24"/>
          <w:szCs w:val="24"/>
        </w:rPr>
        <w:t>Vinson</w:t>
      </w:r>
      <w:r w:rsidRPr="006806AF">
        <w:rPr>
          <w:rFonts w:ascii="Times New Roman" w:hAnsi="Times New Roman" w:cs="Times New Roman"/>
          <w:sz w:val="24"/>
          <w:szCs w:val="24"/>
        </w:rPr>
        <w:t>, supra, 43 Cal.3d at p. 842)</w:t>
      </w:r>
      <w:r w:rsidR="00E843EB" w:rsidRPr="006806AF">
        <w:rPr>
          <w:rFonts w:ascii="Times New Roman" w:hAnsi="Times New Roman" w:cs="Times New Roman"/>
          <w:sz w:val="24"/>
          <w:szCs w:val="24"/>
        </w:rPr>
        <w:t>.</w:t>
      </w:r>
      <w:r w:rsidRPr="006806AF">
        <w:rPr>
          <w:rFonts w:ascii="Times New Roman" w:hAnsi="Times New Roman" w:cs="Times New Roman"/>
          <w:sz w:val="24"/>
          <w:szCs w:val="24"/>
        </w:rPr>
        <w:t xml:space="preserve"> Thus, the disclosure of </w:t>
      </w:r>
      <w:proofErr w:type="gramStart"/>
      <w:r w:rsidRPr="006806AF">
        <w:rPr>
          <w:rFonts w:ascii="Times New Roman" w:hAnsi="Times New Roman" w:cs="Times New Roman"/>
          <w:sz w:val="24"/>
          <w:szCs w:val="24"/>
        </w:rPr>
        <w:t>all of</w:t>
      </w:r>
      <w:proofErr w:type="gramEnd"/>
      <w:r w:rsidRPr="006806AF">
        <w:rPr>
          <w:rFonts w:ascii="Times New Roman" w:hAnsi="Times New Roman" w:cs="Times New Roman"/>
          <w:sz w:val="24"/>
          <w:szCs w:val="24"/>
        </w:rPr>
        <w:t xml:space="preserve"> a party’s medical history and medical records cannot be compelled, even though they may, in some sense, be relevant to the substantive issues of litigation. (In re </w:t>
      </w:r>
      <w:proofErr w:type="spellStart"/>
      <w:r w:rsidRPr="006806AF">
        <w:rPr>
          <w:rFonts w:ascii="Times New Roman" w:hAnsi="Times New Roman" w:cs="Times New Roman"/>
          <w:i/>
          <w:iCs/>
          <w:sz w:val="24"/>
          <w:szCs w:val="24"/>
        </w:rPr>
        <w:t>Lifschutz</w:t>
      </w:r>
      <w:proofErr w:type="spellEnd"/>
      <w:r w:rsidRPr="006806AF">
        <w:rPr>
          <w:rFonts w:ascii="Times New Roman" w:hAnsi="Times New Roman" w:cs="Times New Roman"/>
          <w:sz w:val="24"/>
          <w:szCs w:val="24"/>
        </w:rPr>
        <w:t xml:space="preserve"> (1970) 2 Cal.3d 415, 435). Rather, only medical records that are directly relevant to the lawsuit are discoverable. (</w:t>
      </w:r>
      <w:r w:rsidRPr="006806AF">
        <w:rPr>
          <w:rFonts w:ascii="Times New Roman" w:hAnsi="Times New Roman" w:cs="Times New Roman"/>
          <w:i/>
          <w:iCs/>
          <w:sz w:val="24"/>
          <w:szCs w:val="24"/>
        </w:rPr>
        <w:t>Ibid</w:t>
      </w:r>
      <w:r w:rsidRPr="006806AF">
        <w:rPr>
          <w:rFonts w:ascii="Times New Roman" w:hAnsi="Times New Roman" w:cs="Times New Roman"/>
          <w:sz w:val="24"/>
          <w:szCs w:val="24"/>
        </w:rPr>
        <w:t>)</w:t>
      </w:r>
      <w:r w:rsidR="00E843EB" w:rsidRPr="006806AF">
        <w:rPr>
          <w:rFonts w:ascii="Times New Roman" w:hAnsi="Times New Roman" w:cs="Times New Roman"/>
          <w:sz w:val="24"/>
          <w:szCs w:val="24"/>
        </w:rPr>
        <w:t>.</w:t>
      </w:r>
      <w:r w:rsidRPr="006806AF">
        <w:rPr>
          <w:rFonts w:ascii="Times New Roman" w:hAnsi="Times New Roman" w:cs="Times New Roman"/>
          <w:sz w:val="24"/>
          <w:szCs w:val="24"/>
        </w:rPr>
        <w:t xml:space="preserve"> Consequently,</w:t>
      </w:r>
      <w:r w:rsidR="006065EF" w:rsidRPr="006806AF">
        <w:rPr>
          <w:rFonts w:ascii="Times New Roman" w:hAnsi="Times New Roman" w:cs="Times New Roman"/>
          <w:sz w:val="24"/>
          <w:szCs w:val="24"/>
        </w:rPr>
        <w:t xml:space="preserve"> </w:t>
      </w:r>
      <w:r w:rsidRPr="006806AF">
        <w:rPr>
          <w:rFonts w:ascii="Times New Roman" w:hAnsi="Times New Roman" w:cs="Times New Roman"/>
          <w:sz w:val="24"/>
          <w:szCs w:val="24"/>
        </w:rPr>
        <w:t>Responding Party can still assert [his/her] right of privacy to protect the disclosure of medical information not directly relevant to the lawsuit.</w:t>
      </w:r>
    </w:p>
    <w:p w14:paraId="10B10B86" w14:textId="366395A0" w:rsidR="006A6C55" w:rsidRPr="006806AF" w:rsidRDefault="006A6C5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seeks to discover the decedent’s entire medical history and/or treatment, which is completely unrelated to the issues in this litigation and is in violation of the physician-patient privilege. Pursuant to the patient-litigant exception, the physician-</w:t>
      </w:r>
      <w:r w:rsidRPr="006806AF">
        <w:rPr>
          <w:rFonts w:ascii="Times New Roman" w:hAnsi="Times New Roman" w:cs="Times New Roman"/>
          <w:sz w:val="24"/>
          <w:szCs w:val="24"/>
        </w:rPr>
        <w:lastRenderedPageBreak/>
        <w:t>patient privilege is waived only as to communications relevant to an issue “[…] concerning the condition of the patient if such an issue has been tendered by […] ‘the patient or someone claiming through the patient.’” (</w:t>
      </w:r>
      <w:r w:rsidRPr="006806AF">
        <w:rPr>
          <w:rFonts w:ascii="Times New Roman" w:hAnsi="Times New Roman" w:cs="Times New Roman"/>
          <w:i/>
          <w:iCs/>
          <w:sz w:val="24"/>
          <w:szCs w:val="24"/>
        </w:rPr>
        <w:t>Rittenhouse v. Superior Court</w:t>
      </w:r>
      <w:r w:rsidRPr="006806AF">
        <w:rPr>
          <w:rFonts w:ascii="Times New Roman" w:hAnsi="Times New Roman" w:cs="Times New Roman"/>
          <w:sz w:val="24"/>
          <w:szCs w:val="24"/>
        </w:rPr>
        <w:t xml:space="preserve"> (1991) 235 Cal.App.3d 1584, 1591, citing Evid. Code § 996). This privilege survives death of the patient, and the right to claim or waive it is controlled by the deceased patient’s personal representatives (</w:t>
      </w:r>
      <w:r w:rsidRPr="006806AF">
        <w:rPr>
          <w:rFonts w:ascii="Times New Roman" w:hAnsi="Times New Roman" w:cs="Times New Roman"/>
          <w:i/>
          <w:iCs/>
          <w:sz w:val="24"/>
          <w:szCs w:val="24"/>
        </w:rPr>
        <w:t>Rittenhouse</w:t>
      </w:r>
      <w:r w:rsidRPr="006806AF">
        <w:rPr>
          <w:rFonts w:ascii="Times New Roman" w:hAnsi="Times New Roman" w:cs="Times New Roman"/>
          <w:sz w:val="24"/>
          <w:szCs w:val="24"/>
        </w:rPr>
        <w:t>, supra, 235 Cal.App.3d at p. 1588).</w:t>
      </w:r>
    </w:p>
    <w:p w14:paraId="54BF8261" w14:textId="66BB1B80" w:rsidR="00581D51" w:rsidRPr="006806AF" w:rsidRDefault="00581D5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request invades the Plaintiff’s constitutional right to privacy afforded by the California Constitution, Art. I §1; is impermissibly overbroad and therefore oppressive and burdensome; and is irrelevant to the subject matter of this action in that it seeks disclosure of Plaintiff’s medical history which, except as answered, does not relate to the injuries which are the subject matter of this action. (</w:t>
      </w:r>
      <w:r w:rsidRPr="006806AF">
        <w:rPr>
          <w:rFonts w:ascii="Times New Roman" w:hAnsi="Times New Roman" w:cs="Times New Roman"/>
          <w:i/>
          <w:iCs/>
          <w:sz w:val="24"/>
          <w:szCs w:val="24"/>
        </w:rPr>
        <w:t>Britt v. Superior Court</w:t>
      </w:r>
      <w:r w:rsidRPr="006806AF">
        <w:rPr>
          <w:rFonts w:ascii="Times New Roman" w:hAnsi="Times New Roman" w:cs="Times New Roman"/>
          <w:sz w:val="24"/>
          <w:szCs w:val="24"/>
        </w:rPr>
        <w:t xml:space="preserve"> (1978) 20 Cal.3d 844).</w:t>
      </w:r>
    </w:p>
    <w:p w14:paraId="38EAC8A1" w14:textId="06492857" w:rsidR="007E2121" w:rsidRPr="006806AF" w:rsidRDefault="007E212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Plaintiff objects to identifying any healthcare providers who examined or treated </w:t>
      </w:r>
      <w:r w:rsidR="003E0E0B" w:rsidRPr="006806AF">
        <w:rPr>
          <w:rFonts w:ascii="Times New Roman" w:hAnsi="Times New Roman" w:cs="Times New Roman"/>
          <w:sz w:val="24"/>
          <w:szCs w:val="24"/>
        </w:rPr>
        <w:t>him/</w:t>
      </w:r>
      <w:r w:rsidRPr="006806AF">
        <w:rPr>
          <w:rFonts w:ascii="Times New Roman" w:hAnsi="Times New Roman" w:cs="Times New Roman"/>
          <w:sz w:val="24"/>
          <w:szCs w:val="24"/>
        </w:rPr>
        <w:t xml:space="preserve">her prior to the incident </w:t>
      </w:r>
      <w:proofErr w:type="gramStart"/>
      <w:r w:rsidRPr="006806AF">
        <w:rPr>
          <w:rFonts w:ascii="Times New Roman" w:hAnsi="Times New Roman" w:cs="Times New Roman"/>
          <w:sz w:val="24"/>
          <w:szCs w:val="24"/>
        </w:rPr>
        <w:t>based on the fact that</w:t>
      </w:r>
      <w:proofErr w:type="gramEnd"/>
      <w:r w:rsidRPr="006806AF">
        <w:rPr>
          <w:rFonts w:ascii="Times New Roman" w:hAnsi="Times New Roman" w:cs="Times New Roman"/>
          <w:sz w:val="24"/>
          <w:szCs w:val="24"/>
        </w:rPr>
        <w:t xml:space="preserve"> any such information, should it exist, is privileged from disclosure. The request seeks to invade Plaintiff's right of privacy, is not reasonably calculated to lead to the discovery of admissible </w:t>
      </w:r>
      <w:proofErr w:type="gramStart"/>
      <w:r w:rsidRPr="006806AF">
        <w:rPr>
          <w:rFonts w:ascii="Times New Roman" w:hAnsi="Times New Roman" w:cs="Times New Roman"/>
          <w:sz w:val="24"/>
          <w:szCs w:val="24"/>
        </w:rPr>
        <w:t>evidence, and</w:t>
      </w:r>
      <w:proofErr w:type="gramEnd"/>
      <w:r w:rsidRPr="006806AF">
        <w:rPr>
          <w:rFonts w:ascii="Times New Roman" w:hAnsi="Times New Roman" w:cs="Times New Roman"/>
          <w:sz w:val="24"/>
          <w:szCs w:val="24"/>
        </w:rPr>
        <w:t xml:space="preserve"> is irrelevant to the subject matter of this action in that it seeks disclosure of Plaintiff's medical history.</w:t>
      </w:r>
    </w:p>
    <w:p w14:paraId="69D3411C" w14:textId="106EE560" w:rsidR="00241D45" w:rsidRPr="006806AF" w:rsidRDefault="00241D4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Plaintiff objects to producing documents from any healthcare providers who examined or treated her prior to the incident </w:t>
      </w:r>
      <w:proofErr w:type="gramStart"/>
      <w:r w:rsidRPr="006806AF">
        <w:rPr>
          <w:rFonts w:ascii="Times New Roman" w:hAnsi="Times New Roman" w:cs="Times New Roman"/>
          <w:sz w:val="24"/>
          <w:szCs w:val="24"/>
        </w:rPr>
        <w:t>based on the fact that</w:t>
      </w:r>
      <w:proofErr w:type="gramEnd"/>
      <w:r w:rsidRPr="006806AF">
        <w:rPr>
          <w:rFonts w:ascii="Times New Roman" w:hAnsi="Times New Roman" w:cs="Times New Roman"/>
          <w:sz w:val="24"/>
          <w:szCs w:val="24"/>
        </w:rPr>
        <w:t xml:space="preserve"> any such information, should it exist, is privileged from disclosure. The request seeks to invade Plaintiff's right of privacy, is not reasonably calculated to lead to the discovery of admissible </w:t>
      </w:r>
      <w:proofErr w:type="gramStart"/>
      <w:r w:rsidRPr="006806AF">
        <w:rPr>
          <w:rFonts w:ascii="Times New Roman" w:hAnsi="Times New Roman" w:cs="Times New Roman"/>
          <w:sz w:val="24"/>
          <w:szCs w:val="24"/>
        </w:rPr>
        <w:t>evidence, and</w:t>
      </w:r>
      <w:proofErr w:type="gramEnd"/>
      <w:r w:rsidRPr="006806AF">
        <w:rPr>
          <w:rFonts w:ascii="Times New Roman" w:hAnsi="Times New Roman" w:cs="Times New Roman"/>
          <w:sz w:val="24"/>
          <w:szCs w:val="24"/>
        </w:rPr>
        <w:t xml:space="preserve"> is irrelevant to the subject matter of this action in that it seeks disclosure of Plaintiff's medical history.</w:t>
      </w:r>
    </w:p>
    <w:p w14:paraId="0DA58EA8" w14:textId="2AF80029" w:rsidR="004C6CC7" w:rsidRPr="006806AF" w:rsidRDefault="004C6CC7" w:rsidP="00251ECF">
      <w:pPr>
        <w:spacing w:after="0" w:line="360" w:lineRule="auto"/>
        <w:ind w:left="360"/>
        <w:rPr>
          <w:rFonts w:ascii="Times New Roman" w:hAnsi="Times New Roman" w:cs="Times New Roman"/>
          <w:sz w:val="24"/>
          <w:szCs w:val="24"/>
        </w:rPr>
      </w:pPr>
    </w:p>
    <w:p w14:paraId="072AFA77" w14:textId="16D76B58" w:rsidR="008E24B7" w:rsidRPr="006806AF" w:rsidRDefault="008E24B7" w:rsidP="00251ECF">
      <w:pPr>
        <w:spacing w:after="0" w:line="360" w:lineRule="auto"/>
        <w:ind w:left="360"/>
        <w:rPr>
          <w:rFonts w:ascii="Times New Roman" w:hAnsi="Times New Roman" w:cs="Times New Roman"/>
          <w:sz w:val="24"/>
          <w:szCs w:val="24"/>
        </w:rPr>
      </w:pPr>
    </w:p>
    <w:p w14:paraId="613DC6B7" w14:textId="77777777" w:rsidR="008E24B7" w:rsidRPr="006806AF" w:rsidRDefault="008E24B7" w:rsidP="00251ECF">
      <w:pPr>
        <w:spacing w:after="0" w:line="360" w:lineRule="auto"/>
        <w:ind w:left="360"/>
        <w:rPr>
          <w:rFonts w:ascii="Times New Roman" w:hAnsi="Times New Roman" w:cs="Times New Roman"/>
          <w:sz w:val="24"/>
          <w:szCs w:val="24"/>
        </w:rPr>
      </w:pPr>
    </w:p>
    <w:p w14:paraId="6FECE0A6" w14:textId="34475C88" w:rsidR="00F85CC4" w:rsidRPr="006806AF" w:rsidRDefault="00F85CC4"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Nonparty’s private information:</w:t>
      </w:r>
    </w:p>
    <w:p w14:paraId="30B591F8" w14:textId="195A3B56" w:rsidR="00F85CC4" w:rsidRPr="006806AF" w:rsidRDefault="00D1544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request seeks the private information of a nonparty. Any party to an action may assert a nonparty’s constitutional right to privacy. (</w:t>
      </w:r>
      <w:r w:rsidRPr="006806AF">
        <w:rPr>
          <w:rFonts w:ascii="Times New Roman" w:hAnsi="Times New Roman" w:cs="Times New Roman"/>
          <w:i/>
          <w:iCs/>
          <w:sz w:val="24"/>
          <w:szCs w:val="24"/>
        </w:rPr>
        <w:t xml:space="preserve">Valley Bank of Nevada v. Superior Court </w:t>
      </w:r>
      <w:r w:rsidRPr="006806AF">
        <w:rPr>
          <w:rFonts w:ascii="Times New Roman" w:hAnsi="Times New Roman" w:cs="Times New Roman"/>
          <w:sz w:val="24"/>
          <w:szCs w:val="24"/>
        </w:rPr>
        <w:t>(</w:t>
      </w:r>
      <w:r w:rsidRPr="006806AF">
        <w:rPr>
          <w:rFonts w:ascii="Times New Roman" w:hAnsi="Times New Roman" w:cs="Times New Roman"/>
          <w:i/>
          <w:iCs/>
          <w:sz w:val="24"/>
          <w:szCs w:val="24"/>
        </w:rPr>
        <w:t>Barkett</w:t>
      </w:r>
      <w:r w:rsidRPr="006806AF">
        <w:rPr>
          <w:rFonts w:ascii="Times New Roman" w:hAnsi="Times New Roman" w:cs="Times New Roman"/>
          <w:sz w:val="24"/>
          <w:szCs w:val="24"/>
        </w:rPr>
        <w:t xml:space="preserve">) (1975) 15 Cal.3d 652, 658; </w:t>
      </w:r>
      <w:r w:rsidRPr="006806AF">
        <w:rPr>
          <w:rFonts w:ascii="Times New Roman" w:hAnsi="Times New Roman" w:cs="Times New Roman"/>
          <w:i/>
          <w:iCs/>
          <w:sz w:val="24"/>
          <w:szCs w:val="24"/>
        </w:rPr>
        <w:t>Pioneer Electronics (USA), Inc. v. Superior Court</w:t>
      </w:r>
      <w:r w:rsidRPr="006806AF">
        <w:rPr>
          <w:rFonts w:ascii="Times New Roman" w:hAnsi="Times New Roman" w:cs="Times New Roman"/>
          <w:sz w:val="24"/>
          <w:szCs w:val="24"/>
        </w:rPr>
        <w:t xml:space="preserve"> (</w:t>
      </w:r>
      <w:r w:rsidRPr="006806AF">
        <w:rPr>
          <w:rFonts w:ascii="Times New Roman" w:hAnsi="Times New Roman" w:cs="Times New Roman"/>
          <w:i/>
          <w:iCs/>
          <w:sz w:val="24"/>
          <w:szCs w:val="24"/>
        </w:rPr>
        <w:t>Olmstead</w:t>
      </w:r>
      <w:r w:rsidRPr="006806AF">
        <w:rPr>
          <w:rFonts w:ascii="Times New Roman" w:hAnsi="Times New Roman" w:cs="Times New Roman"/>
          <w:sz w:val="24"/>
          <w:szCs w:val="24"/>
        </w:rPr>
        <w:t xml:space="preserve">) (2007) 40 Cal.4th 360, 371-75).  Furthermore, even assuming </w:t>
      </w:r>
      <w:r w:rsidRPr="006806AF">
        <w:rPr>
          <w:rFonts w:ascii="Times New Roman" w:hAnsi="Times New Roman" w:cs="Times New Roman"/>
          <w:sz w:val="24"/>
          <w:szCs w:val="24"/>
        </w:rPr>
        <w:lastRenderedPageBreak/>
        <w:t>the documents sought by this request were relevant to the subject matter of this litigation, the nonparty must be given notice and an opportunity to object to such disclosure. (Id. at 637). No such notice or opportunity has been given in this instance.</w:t>
      </w:r>
    </w:p>
    <w:p w14:paraId="19A1E9AF" w14:textId="77777777" w:rsidR="00D169C8" w:rsidRPr="006806AF" w:rsidRDefault="00D169C8" w:rsidP="00251ECF">
      <w:pPr>
        <w:spacing w:after="0" w:line="360" w:lineRule="auto"/>
        <w:contextualSpacing/>
        <w:rPr>
          <w:rFonts w:ascii="Times New Roman" w:hAnsi="Times New Roman" w:cs="Times New Roman"/>
          <w:sz w:val="24"/>
          <w:szCs w:val="24"/>
        </w:rPr>
      </w:pPr>
    </w:p>
    <w:p w14:paraId="22DAE9D3" w14:textId="77777777" w:rsidR="00D169C8" w:rsidRPr="006806AF" w:rsidRDefault="002D6A58"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sz w:val="24"/>
          <w:szCs w:val="24"/>
        </w:rPr>
        <w:t xml:space="preserve">  </w:t>
      </w:r>
      <w:r w:rsidR="00D169C8" w:rsidRPr="006806AF">
        <w:rPr>
          <w:rFonts w:ascii="Times New Roman" w:hAnsi="Times New Roman" w:cs="Times New Roman"/>
          <w:b/>
          <w:bCs/>
          <w:i/>
          <w:iCs/>
          <w:sz w:val="24"/>
          <w:szCs w:val="24"/>
        </w:rPr>
        <w:t>Privilege against self-incrimination:</w:t>
      </w:r>
    </w:p>
    <w:p w14:paraId="4AFF9E2A" w14:textId="3909A55B" w:rsidR="00251ECF" w:rsidRPr="006806AF" w:rsidRDefault="00D169C8"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Pursuant to Evidence Code section 940, the California Constitution, and the United States Constitution, a person has a privilege to refuse to disclose any matter that may tend to incriminate him or her, and Responding Party hereby asserts said privilege.</w:t>
      </w:r>
    </w:p>
    <w:p w14:paraId="42197325" w14:textId="77777777" w:rsidR="006D5AAB" w:rsidRPr="006806AF" w:rsidRDefault="006D5AAB" w:rsidP="006D5AAB">
      <w:pPr>
        <w:pStyle w:val="ListParagraph"/>
        <w:spacing w:after="0" w:line="360" w:lineRule="auto"/>
        <w:rPr>
          <w:rFonts w:ascii="Times New Roman" w:hAnsi="Times New Roman" w:cs="Times New Roman"/>
          <w:sz w:val="24"/>
          <w:szCs w:val="24"/>
        </w:rPr>
      </w:pPr>
    </w:p>
    <w:p w14:paraId="164C653E" w14:textId="4C7F4ED2" w:rsidR="00D169C8" w:rsidRPr="006806AF" w:rsidRDefault="00D169C8"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Social security information:</w:t>
      </w:r>
    </w:p>
    <w:p w14:paraId="48B3EAE0" w14:textId="0B00882F" w:rsidR="002D6A58" w:rsidRPr="006806AF" w:rsidRDefault="00D169C8"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A party’s Social Security number is “clearly irrelevant to the subject matter of the action.” (</w:t>
      </w:r>
      <w:r w:rsidRPr="006806AF">
        <w:rPr>
          <w:rFonts w:ascii="Times New Roman" w:hAnsi="Times New Roman" w:cs="Times New Roman"/>
          <w:i/>
          <w:iCs/>
          <w:sz w:val="24"/>
          <w:szCs w:val="24"/>
        </w:rPr>
        <w:t>Smith v. Superior Court</w:t>
      </w:r>
      <w:r w:rsidRPr="006806AF">
        <w:rPr>
          <w:rFonts w:ascii="Times New Roman" w:hAnsi="Times New Roman" w:cs="Times New Roman"/>
          <w:sz w:val="24"/>
          <w:szCs w:val="24"/>
        </w:rPr>
        <w:t xml:space="preserve"> (1961) 189 Cal.App.2d 6, 9, 13).  </w:t>
      </w:r>
    </w:p>
    <w:p w14:paraId="2E752F2B" w14:textId="77777777" w:rsidR="006D5AAB" w:rsidRPr="006806AF" w:rsidRDefault="006D5AAB" w:rsidP="006D5AAB">
      <w:pPr>
        <w:pStyle w:val="ListParagraph"/>
        <w:spacing w:after="0" w:line="360" w:lineRule="auto"/>
        <w:rPr>
          <w:rFonts w:ascii="Times New Roman" w:hAnsi="Times New Roman" w:cs="Times New Roman"/>
          <w:sz w:val="24"/>
          <w:szCs w:val="24"/>
        </w:rPr>
      </w:pPr>
    </w:p>
    <w:p w14:paraId="7F11A2E8" w14:textId="77777777" w:rsidR="00D169C8" w:rsidRPr="006806AF" w:rsidRDefault="00D169C8" w:rsidP="00251ECF">
      <w:pPr>
        <w:spacing w:after="0" w:line="360" w:lineRule="auto"/>
        <w:ind w:left="720" w:hanging="720"/>
        <w:rPr>
          <w:rFonts w:ascii="Times New Roman" w:hAnsi="Times New Roman" w:cs="Times New Roman"/>
          <w:b/>
          <w:bCs/>
          <w:i/>
          <w:iCs/>
          <w:sz w:val="24"/>
          <w:szCs w:val="24"/>
        </w:rPr>
      </w:pPr>
      <w:r w:rsidRPr="006806AF">
        <w:rPr>
          <w:rFonts w:ascii="Times New Roman" w:hAnsi="Times New Roman" w:cs="Times New Roman"/>
          <w:b/>
          <w:bCs/>
          <w:i/>
          <w:iCs/>
          <w:sz w:val="24"/>
          <w:szCs w:val="24"/>
        </w:rPr>
        <w:t>Tax returns and W-2s:</w:t>
      </w:r>
    </w:p>
    <w:p w14:paraId="62A3A321" w14:textId="1107665E" w:rsidR="00D169C8" w:rsidRPr="006806AF" w:rsidRDefault="00D169C8"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Information regarding tax returns, including income tax returns, W-2 forms, and 1099 forms, is privileged under federal and state law. (See </w:t>
      </w:r>
      <w:r w:rsidRPr="006806AF">
        <w:rPr>
          <w:rFonts w:ascii="Times New Roman" w:hAnsi="Times New Roman" w:cs="Times New Roman"/>
          <w:i/>
          <w:iCs/>
          <w:sz w:val="24"/>
          <w:szCs w:val="24"/>
        </w:rPr>
        <w:t>Webb v. Standard Oil Co.</w:t>
      </w:r>
      <w:r w:rsidRPr="006806AF">
        <w:rPr>
          <w:rFonts w:ascii="Times New Roman" w:hAnsi="Times New Roman" w:cs="Times New Roman"/>
          <w:sz w:val="24"/>
          <w:szCs w:val="24"/>
        </w:rPr>
        <w:t xml:space="preserve"> (1957) 49 Cal.2d 509;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(1977) 71 Cal.App.3d 141; </w:t>
      </w:r>
      <w:r w:rsidRPr="006806AF">
        <w:rPr>
          <w:rFonts w:ascii="Times New Roman" w:hAnsi="Times New Roman" w:cs="Times New Roman"/>
          <w:i/>
          <w:iCs/>
          <w:sz w:val="24"/>
          <w:szCs w:val="24"/>
        </w:rPr>
        <w:t>Aday v. Superior Court</w:t>
      </w:r>
      <w:r w:rsidRPr="006806AF">
        <w:rPr>
          <w:rFonts w:ascii="Times New Roman" w:hAnsi="Times New Roman" w:cs="Times New Roman"/>
          <w:sz w:val="24"/>
          <w:szCs w:val="24"/>
        </w:rPr>
        <w:t xml:space="preserve"> (1961) 55 Cal.2d 789; </w:t>
      </w:r>
      <w:r w:rsidRPr="006806AF">
        <w:rPr>
          <w:rFonts w:ascii="Times New Roman" w:hAnsi="Times New Roman" w:cs="Times New Roman"/>
          <w:i/>
          <w:iCs/>
          <w:sz w:val="24"/>
          <w:szCs w:val="24"/>
        </w:rPr>
        <w:t>Schnabel v. Superior Court</w:t>
      </w:r>
      <w:r w:rsidRPr="006806AF">
        <w:rPr>
          <w:rFonts w:ascii="Times New Roman" w:hAnsi="Times New Roman" w:cs="Times New Roman"/>
          <w:sz w:val="24"/>
          <w:szCs w:val="24"/>
        </w:rPr>
        <w:t xml:space="preserve"> (1993) 5 Cal.4th 704). This privilege is to be broadly construed. (</w:t>
      </w:r>
      <w:r w:rsidRPr="006806AF">
        <w:rPr>
          <w:rFonts w:ascii="Times New Roman" w:hAnsi="Times New Roman" w:cs="Times New Roman"/>
          <w:i/>
          <w:iCs/>
          <w:sz w:val="24"/>
          <w:szCs w:val="24"/>
        </w:rPr>
        <w:t>Sav-On Drugs, Inc. v. Superior Court</w:t>
      </w:r>
      <w:r w:rsidRPr="006806AF">
        <w:rPr>
          <w:rFonts w:ascii="Times New Roman" w:hAnsi="Times New Roman" w:cs="Times New Roman"/>
          <w:sz w:val="24"/>
          <w:szCs w:val="24"/>
        </w:rPr>
        <w:t xml:space="preserve"> (1975) 15 Cal.3d 1, 6-7).  </w:t>
      </w:r>
    </w:p>
    <w:p w14:paraId="2EC8C743" w14:textId="0FD8ED89" w:rsidR="00252C94" w:rsidRPr="006806AF" w:rsidRDefault="00252C94"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request seeks Plaintiff’s privileged tax information, including Plaintiff’s W-2 forms, which are protected from disclosure. (Revenue &amp; Tax Code §19282; </w:t>
      </w:r>
      <w:r w:rsidRPr="006806AF">
        <w:rPr>
          <w:rFonts w:ascii="Times New Roman" w:hAnsi="Times New Roman" w:cs="Times New Roman"/>
          <w:i/>
          <w:iCs/>
          <w:sz w:val="24"/>
          <w:szCs w:val="24"/>
        </w:rPr>
        <w:t xml:space="preserve">Cobb v. Superior Court </w:t>
      </w:r>
      <w:r w:rsidRPr="006806AF">
        <w:rPr>
          <w:rFonts w:ascii="Times New Roman" w:hAnsi="Times New Roman" w:cs="Times New Roman"/>
          <w:sz w:val="24"/>
          <w:szCs w:val="24"/>
        </w:rPr>
        <w:t xml:space="preserve">(1979) 99 Cal.App.3d 543;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(1977) 71 Cal.App.3d 141).</w:t>
      </w:r>
    </w:p>
    <w:p w14:paraId="2F06DA1E" w14:textId="39814D8C" w:rsidR="00117665" w:rsidRPr="006806AF" w:rsidRDefault="00117665" w:rsidP="00251ECF">
      <w:pPr>
        <w:spacing w:after="0" w:line="360" w:lineRule="auto"/>
        <w:rPr>
          <w:rFonts w:ascii="Times New Roman" w:hAnsi="Times New Roman" w:cs="Times New Roman"/>
          <w:sz w:val="24"/>
          <w:szCs w:val="24"/>
        </w:rPr>
      </w:pPr>
    </w:p>
    <w:p w14:paraId="48A14550" w14:textId="77777777" w:rsidR="00B10897" w:rsidRPr="006806AF" w:rsidRDefault="00B10897"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Vague and ambiguous: </w:t>
      </w:r>
    </w:p>
    <w:p w14:paraId="6DECED98" w14:textId="62149814" w:rsidR="00B10897" w:rsidRPr="006806AF" w:rsidRDefault="00B1089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request is so vague and ambiguous as to constitute an unwarranted annoyance and embarrassment to Responding Party, and, further, is oppressive because complying with this interrogatory would impose an undue burden and expense on Responding Party. </w:t>
      </w:r>
    </w:p>
    <w:p w14:paraId="4B1B2B67" w14:textId="1964ACE0" w:rsidR="00187872" w:rsidRPr="006806AF" w:rsidRDefault="00187872"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 xml:space="preserve">Plaintiff objects to the production request as being vague and ambiguous. Moreover, it calls for documents that are irrelevant, not reasonably calculated to lead to the discovery of admissible </w:t>
      </w:r>
      <w:proofErr w:type="gramStart"/>
      <w:r w:rsidRPr="006806AF">
        <w:rPr>
          <w:rFonts w:ascii="Times New Roman" w:hAnsi="Times New Roman" w:cs="Times New Roman"/>
          <w:sz w:val="24"/>
          <w:szCs w:val="24"/>
        </w:rPr>
        <w:t>evidence, and</w:t>
      </w:r>
      <w:proofErr w:type="gramEnd"/>
      <w:r w:rsidRPr="006806AF">
        <w:rPr>
          <w:rFonts w:ascii="Times New Roman" w:hAnsi="Times New Roman" w:cs="Times New Roman"/>
          <w:sz w:val="24"/>
          <w:szCs w:val="24"/>
        </w:rPr>
        <w:t xml:space="preserve"> seek to invade Plaintiff's privacy.</w:t>
      </w:r>
    </w:p>
    <w:p w14:paraId="59F596A8" w14:textId="4CCEA1BE" w:rsidR="002C50C5" w:rsidRPr="006806AF" w:rsidRDefault="002C50C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request is oppressive and burdensome because it is vague, ambiguous, and unintelligible [as to the phrase _____________] </w:t>
      </w:r>
      <w:proofErr w:type="gramStart"/>
      <w:r w:rsidRPr="006806AF">
        <w:rPr>
          <w:rFonts w:ascii="Times New Roman" w:hAnsi="Times New Roman" w:cs="Times New Roman"/>
          <w:sz w:val="24"/>
          <w:szCs w:val="24"/>
        </w:rPr>
        <w:t>so as to</w:t>
      </w:r>
      <w:proofErr w:type="gramEnd"/>
      <w:r w:rsidRPr="006806AF">
        <w:rPr>
          <w:rFonts w:ascii="Times New Roman" w:hAnsi="Times New Roman" w:cs="Times New Roman"/>
          <w:sz w:val="24"/>
          <w:szCs w:val="24"/>
        </w:rPr>
        <w:t xml:space="preserve"> make a response impossible without speculation as to the meaning of the request.</w:t>
      </w:r>
    </w:p>
    <w:p w14:paraId="51C0B531" w14:textId="1EFFB07B" w:rsidR="00AD6FA0" w:rsidRPr="006806AF" w:rsidRDefault="00AD6FA0"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Plaintiff objects to this production request as being vague and ambiguous. Further, it is irrelevant, not reasonably calculated to lead to the discovery of admissible evidence and seeks to invade Plaintiff's privacy.</w:t>
      </w:r>
    </w:p>
    <w:p w14:paraId="7DFFE513" w14:textId="5D0410C6" w:rsidR="00B10897" w:rsidRPr="006806AF" w:rsidRDefault="00B10897" w:rsidP="00251ECF">
      <w:pPr>
        <w:spacing w:after="0" w:line="360" w:lineRule="auto"/>
        <w:contextualSpacing/>
        <w:rPr>
          <w:rFonts w:ascii="Times New Roman" w:hAnsi="Times New Roman" w:cs="Times New Roman"/>
          <w:sz w:val="24"/>
          <w:szCs w:val="24"/>
        </w:rPr>
      </w:pPr>
    </w:p>
    <w:p w14:paraId="6D1C1855" w14:textId="294010D2" w:rsidR="00B10897" w:rsidRPr="006806AF" w:rsidRDefault="004106C2" w:rsidP="00251ECF">
      <w:pPr>
        <w:spacing w:after="0" w:line="360" w:lineRule="auto"/>
        <w:contextualSpacing/>
        <w:rPr>
          <w:rFonts w:ascii="Times New Roman" w:hAnsi="Times New Roman" w:cs="Times New Roman"/>
          <w:b/>
          <w:bCs/>
          <w:i/>
          <w:iCs/>
          <w:sz w:val="24"/>
          <w:szCs w:val="24"/>
        </w:rPr>
      </w:pPr>
      <w:r w:rsidRPr="006806AF">
        <w:rPr>
          <w:rFonts w:ascii="Times New Roman" w:hAnsi="Times New Roman" w:cs="Times New Roman"/>
          <w:b/>
          <w:bCs/>
          <w:i/>
          <w:iCs/>
          <w:sz w:val="24"/>
          <w:szCs w:val="24"/>
        </w:rPr>
        <w:t>Overly broad:</w:t>
      </w:r>
    </w:p>
    <w:p w14:paraId="19D20775" w14:textId="30B03F52" w:rsidR="00B10897" w:rsidRPr="006806AF" w:rsidRDefault="004106C2"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w:t>
      </w:r>
      <w:r w:rsidR="00D83FBD" w:rsidRPr="006806AF">
        <w:rPr>
          <w:rFonts w:ascii="Times New Roman" w:hAnsi="Times New Roman" w:cs="Times New Roman"/>
          <w:sz w:val="24"/>
          <w:szCs w:val="24"/>
        </w:rPr>
        <w:t>request</w:t>
      </w:r>
      <w:r w:rsidRPr="006806AF">
        <w:rPr>
          <w:rFonts w:ascii="Times New Roman" w:hAnsi="Times New Roman" w:cs="Times New Roman"/>
          <w:sz w:val="24"/>
          <w:szCs w:val="24"/>
        </w:rPr>
        <w:t xml:space="preserve"> is burdensome, and remote, and as such is not calculated to lead to the discovery of information relevant to the subject matter of this action or to the discovery of admissible evidence. (</w:t>
      </w:r>
      <w:r w:rsidRPr="006806AF">
        <w:rPr>
          <w:rFonts w:ascii="Times New Roman" w:hAnsi="Times New Roman" w:cs="Times New Roman"/>
          <w:i/>
          <w:iCs/>
          <w:sz w:val="24"/>
          <w:szCs w:val="24"/>
        </w:rPr>
        <w:t>CBS v. Superior Court</w:t>
      </w:r>
      <w:r w:rsidRPr="006806AF">
        <w:rPr>
          <w:rFonts w:ascii="Times New Roman" w:hAnsi="Times New Roman" w:cs="Times New Roman"/>
          <w:sz w:val="24"/>
          <w:szCs w:val="24"/>
        </w:rPr>
        <w:t xml:space="preserve"> (1968) 263 Cal.App.2d 12). To answer this </w:t>
      </w:r>
      <w:r w:rsidR="00D83FBD" w:rsidRPr="006806AF">
        <w:rPr>
          <w:rFonts w:ascii="Times New Roman" w:hAnsi="Times New Roman" w:cs="Times New Roman"/>
          <w:sz w:val="24"/>
          <w:szCs w:val="24"/>
        </w:rPr>
        <w:t>request</w:t>
      </w:r>
      <w:r w:rsidRPr="006806AF">
        <w:rPr>
          <w:rFonts w:ascii="Times New Roman" w:hAnsi="Times New Roman" w:cs="Times New Roman"/>
          <w:sz w:val="24"/>
          <w:szCs w:val="24"/>
        </w:rPr>
        <w:t xml:space="preserve"> would result in oppression to Plaintiff in that this </w:t>
      </w:r>
      <w:r w:rsidR="00D83FBD" w:rsidRPr="006806AF">
        <w:rPr>
          <w:rFonts w:ascii="Times New Roman" w:hAnsi="Times New Roman" w:cs="Times New Roman"/>
          <w:sz w:val="24"/>
          <w:szCs w:val="24"/>
        </w:rPr>
        <w:t>request</w:t>
      </w:r>
      <w:r w:rsidRPr="006806AF">
        <w:rPr>
          <w:rFonts w:ascii="Times New Roman" w:hAnsi="Times New Roman" w:cs="Times New Roman"/>
          <w:sz w:val="24"/>
          <w:szCs w:val="24"/>
        </w:rPr>
        <w:t xml:space="preserve"> is overly broad, indefinite as to time, and without reasonable limitation in scope. (</w:t>
      </w:r>
      <w:r w:rsidRPr="006806AF">
        <w:rPr>
          <w:rFonts w:ascii="Times New Roman" w:hAnsi="Times New Roman" w:cs="Times New Roman"/>
          <w:i/>
          <w:iCs/>
          <w:sz w:val="24"/>
          <w:szCs w:val="24"/>
        </w:rPr>
        <w:t>West Pico v. Superior Court</w:t>
      </w:r>
      <w:r w:rsidRPr="006806AF">
        <w:rPr>
          <w:rFonts w:ascii="Times New Roman" w:hAnsi="Times New Roman" w:cs="Times New Roman"/>
          <w:sz w:val="24"/>
          <w:szCs w:val="24"/>
        </w:rPr>
        <w:t xml:space="preserve"> (1961) 56 Cal.2d 407).</w:t>
      </w:r>
    </w:p>
    <w:p w14:paraId="3088B99E" w14:textId="4226567C" w:rsidR="00D169C8" w:rsidRPr="006806AF" w:rsidRDefault="00D169C8" w:rsidP="00251ECF">
      <w:pPr>
        <w:spacing w:after="0" w:line="360" w:lineRule="auto"/>
        <w:rPr>
          <w:rFonts w:ascii="Times New Roman" w:hAnsi="Times New Roman" w:cs="Times New Roman"/>
          <w:sz w:val="24"/>
          <w:szCs w:val="24"/>
        </w:rPr>
      </w:pPr>
    </w:p>
    <w:p w14:paraId="2DB343C5" w14:textId="77777777" w:rsidR="003B3E50" w:rsidRPr="006806AF" w:rsidRDefault="003B3E50"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Seeks legal analysis: </w:t>
      </w:r>
    </w:p>
    <w:p w14:paraId="77DBB3AC" w14:textId="6DBA0CFC" w:rsidR="00187872" w:rsidRPr="006806AF" w:rsidRDefault="003B3E50"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request is oppressive, harassing, and burdensome; the information sought seeks Plaintiff’s counsel’s legal analysis and theories regarding laws, ordinances, safety orders, etc., which are equally available to Defendant; the question also invades the attorney work-product privilege. (</w:t>
      </w:r>
      <w:r w:rsidRPr="006806AF">
        <w:rPr>
          <w:rFonts w:ascii="Times New Roman" w:hAnsi="Times New Roman" w:cs="Times New Roman"/>
          <w:i/>
          <w:iCs/>
          <w:sz w:val="24"/>
          <w:szCs w:val="24"/>
        </w:rPr>
        <w:t>Alpine v. Superior Court</w:t>
      </w:r>
      <w:r w:rsidRPr="006806AF">
        <w:rPr>
          <w:rFonts w:ascii="Times New Roman" w:hAnsi="Times New Roman" w:cs="Times New Roman"/>
          <w:sz w:val="24"/>
          <w:szCs w:val="24"/>
        </w:rPr>
        <w:t xml:space="preserve"> (1968) 259 Cal.App.2d 45; </w:t>
      </w:r>
      <w:r w:rsidRPr="006806AF">
        <w:rPr>
          <w:rFonts w:ascii="Times New Roman" w:hAnsi="Times New Roman" w:cs="Times New Roman"/>
          <w:i/>
          <w:iCs/>
          <w:sz w:val="24"/>
          <w:szCs w:val="24"/>
        </w:rPr>
        <w:t>Burke v. Superior Court</w:t>
      </w:r>
      <w:r w:rsidRPr="006806AF">
        <w:rPr>
          <w:rFonts w:ascii="Times New Roman" w:hAnsi="Times New Roman" w:cs="Times New Roman"/>
          <w:sz w:val="24"/>
          <w:szCs w:val="24"/>
        </w:rPr>
        <w:t xml:space="preserve"> (1969) 71 Cal 2d 276, 286).</w:t>
      </w:r>
    </w:p>
    <w:p w14:paraId="15911DA7" w14:textId="77777777" w:rsidR="001F670C" w:rsidRPr="006806AF" w:rsidRDefault="001F670C" w:rsidP="00D904E6">
      <w:pPr>
        <w:pStyle w:val="ListParagraph"/>
        <w:spacing w:after="0" w:line="360" w:lineRule="auto"/>
        <w:rPr>
          <w:rFonts w:ascii="Times New Roman" w:hAnsi="Times New Roman" w:cs="Times New Roman"/>
          <w:sz w:val="24"/>
          <w:szCs w:val="24"/>
        </w:rPr>
      </w:pPr>
    </w:p>
    <w:p w14:paraId="6E5CA3BF" w14:textId="77777777" w:rsidR="00F13D45" w:rsidRPr="006806AF" w:rsidRDefault="00F13D45"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Boilerplate: </w:t>
      </w:r>
    </w:p>
    <w:p w14:paraId="76F15AB7" w14:textId="2C661CE2" w:rsidR="00D169C8" w:rsidRPr="006806AF" w:rsidRDefault="00F13D4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request is boilerplate in form, requiring reference back to preceding </w:t>
      </w:r>
      <w:r w:rsidR="00D43739" w:rsidRPr="006806AF">
        <w:rPr>
          <w:rFonts w:ascii="Times New Roman" w:hAnsi="Times New Roman" w:cs="Times New Roman"/>
          <w:sz w:val="24"/>
          <w:szCs w:val="24"/>
        </w:rPr>
        <w:t>requests</w:t>
      </w:r>
      <w:r w:rsidRPr="006806AF">
        <w:rPr>
          <w:rFonts w:ascii="Times New Roman" w:hAnsi="Times New Roman" w:cs="Times New Roman"/>
          <w:sz w:val="24"/>
          <w:szCs w:val="24"/>
        </w:rPr>
        <w:t xml:space="preserve">, introductions, etc., thus making the </w:t>
      </w:r>
      <w:r w:rsidR="00D43739" w:rsidRPr="006806AF">
        <w:rPr>
          <w:rFonts w:ascii="Times New Roman" w:hAnsi="Times New Roman" w:cs="Times New Roman"/>
          <w:sz w:val="24"/>
          <w:szCs w:val="24"/>
        </w:rPr>
        <w:t>request</w:t>
      </w:r>
      <w:r w:rsidRPr="006806AF">
        <w:rPr>
          <w:rFonts w:ascii="Times New Roman" w:hAnsi="Times New Roman" w:cs="Times New Roman"/>
          <w:sz w:val="24"/>
          <w:szCs w:val="24"/>
        </w:rPr>
        <w:t xml:space="preserve"> oppressive, burdensome, ambiguous, and unintelligible. </w:t>
      </w:r>
      <w:r w:rsidRPr="006806AF">
        <w:rPr>
          <w:rFonts w:ascii="Times New Roman" w:hAnsi="Times New Roman" w:cs="Times New Roman"/>
          <w:i/>
          <w:iCs/>
          <w:sz w:val="24"/>
          <w:szCs w:val="24"/>
        </w:rPr>
        <w:t>West Pico v. Superior Court</w:t>
      </w:r>
      <w:r w:rsidRPr="006806AF">
        <w:rPr>
          <w:rFonts w:ascii="Times New Roman" w:hAnsi="Times New Roman" w:cs="Times New Roman"/>
          <w:sz w:val="24"/>
          <w:szCs w:val="24"/>
        </w:rPr>
        <w:t xml:space="preserve"> (1961) 56 Cal.2d 407.</w:t>
      </w:r>
    </w:p>
    <w:p w14:paraId="237EE0D5" w14:textId="5584146F" w:rsidR="001739AA" w:rsidRPr="006806AF" w:rsidRDefault="001739AA" w:rsidP="00251ECF">
      <w:pPr>
        <w:spacing w:after="0" w:line="360" w:lineRule="auto"/>
        <w:rPr>
          <w:rFonts w:ascii="Times New Roman" w:hAnsi="Times New Roman" w:cs="Times New Roman"/>
          <w:sz w:val="24"/>
          <w:szCs w:val="24"/>
        </w:rPr>
      </w:pPr>
    </w:p>
    <w:p w14:paraId="4710C3FC" w14:textId="1900E043" w:rsidR="001739AA" w:rsidRPr="006806AF" w:rsidRDefault="001739AA"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Peace officer personnel records: </w:t>
      </w:r>
    </w:p>
    <w:p w14:paraId="51A818F2" w14:textId="6768CAE5" w:rsidR="001739AA" w:rsidRPr="006806AF" w:rsidRDefault="001739AA"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 xml:space="preserve">Objection. This request seeks documents that are peace officer personnel records under Penal Code §832.7. These peace officer personnel records are discoverable only pursuant to Civ. Proc. Code §1043. </w:t>
      </w:r>
      <w:r w:rsidRPr="006806AF">
        <w:rPr>
          <w:rFonts w:ascii="Times New Roman" w:hAnsi="Times New Roman" w:cs="Times New Roman"/>
          <w:i/>
          <w:iCs/>
          <w:sz w:val="24"/>
          <w:szCs w:val="24"/>
        </w:rPr>
        <w:t>City of Fresno v. Superior Court</w:t>
      </w:r>
      <w:r w:rsidRPr="006806AF">
        <w:rPr>
          <w:rFonts w:ascii="Times New Roman" w:hAnsi="Times New Roman" w:cs="Times New Roman"/>
          <w:sz w:val="24"/>
          <w:szCs w:val="24"/>
        </w:rPr>
        <w:t xml:space="preserve"> (Green) (1988) 205 Cal.App.3d 1459.</w:t>
      </w:r>
    </w:p>
    <w:p w14:paraId="05FEFE78" w14:textId="44D570C6" w:rsidR="007E0CE5" w:rsidRPr="006806AF" w:rsidRDefault="007E0CE5" w:rsidP="00251ECF">
      <w:pPr>
        <w:spacing w:after="0" w:line="360" w:lineRule="auto"/>
        <w:rPr>
          <w:rFonts w:ascii="Times New Roman" w:hAnsi="Times New Roman" w:cs="Times New Roman"/>
          <w:sz w:val="24"/>
          <w:szCs w:val="24"/>
        </w:rPr>
      </w:pPr>
    </w:p>
    <w:p w14:paraId="4B5428BB" w14:textId="12105374" w:rsidR="00C161ED" w:rsidRPr="006806AF" w:rsidRDefault="00C161ED"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Privacy:</w:t>
      </w:r>
    </w:p>
    <w:p w14:paraId="175E453C" w14:textId="7D7259C2" w:rsidR="00C161ED" w:rsidRPr="006806AF" w:rsidRDefault="00C161E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request seeks documents protected by the right of privacy afforded by the California Constitution, Art. I §1.</w:t>
      </w:r>
    </w:p>
    <w:p w14:paraId="049CFDA4" w14:textId="25D0C9D6" w:rsidR="00792163" w:rsidRPr="006806AF" w:rsidRDefault="00C161E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w:t>
      </w:r>
      <w:r w:rsidR="005B4C16" w:rsidRPr="006806AF">
        <w:rPr>
          <w:rFonts w:ascii="Times New Roman" w:hAnsi="Times New Roman" w:cs="Times New Roman"/>
          <w:sz w:val="24"/>
          <w:szCs w:val="24"/>
        </w:rPr>
        <w:t>request</w:t>
      </w:r>
      <w:r w:rsidRPr="006806AF">
        <w:rPr>
          <w:rFonts w:ascii="Times New Roman" w:hAnsi="Times New Roman" w:cs="Times New Roman"/>
          <w:sz w:val="24"/>
          <w:szCs w:val="24"/>
        </w:rPr>
        <w:t xml:space="preserve"> seeks </w:t>
      </w:r>
      <w:r w:rsidR="005B4C16" w:rsidRPr="006806AF">
        <w:rPr>
          <w:rFonts w:ascii="Times New Roman" w:hAnsi="Times New Roman" w:cs="Times New Roman"/>
          <w:sz w:val="24"/>
          <w:szCs w:val="24"/>
        </w:rPr>
        <w:t>documents</w:t>
      </w:r>
      <w:r w:rsidRPr="006806AF">
        <w:rPr>
          <w:rFonts w:ascii="Times New Roman" w:hAnsi="Times New Roman" w:cs="Times New Roman"/>
          <w:sz w:val="24"/>
          <w:szCs w:val="24"/>
        </w:rPr>
        <w:t xml:space="preserve"> protected by and in violation of the Plaintiff’s right of privacy afforded by the California Constitution, Art. I §1. </w:t>
      </w:r>
    </w:p>
    <w:p w14:paraId="26967459" w14:textId="28E08142" w:rsidR="005B4C16" w:rsidRPr="006806AF" w:rsidRDefault="00792163"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request seeks documents neither relevant to the subject matter of this lawsuit nor calculated to lead to the discovery of admissible evidence. In addition, this request invades Plaintiff’s constitutional right to privacy, and is overbroad, burdensome, and oppressive. </w:t>
      </w:r>
    </w:p>
    <w:p w14:paraId="29DD7F0C" w14:textId="600FC76F" w:rsidR="00C161ED" w:rsidRPr="006806AF" w:rsidRDefault="00F656CA"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request invades Plaintiff’s constitutional right to privacy, and is overbroad, burdensome, oppressive, and unduly harassing.</w:t>
      </w:r>
      <w:r w:rsidR="00792163" w:rsidRPr="006806AF">
        <w:rPr>
          <w:rFonts w:ascii="Times New Roman" w:hAnsi="Times New Roman" w:cs="Times New Roman"/>
          <w:sz w:val="24"/>
          <w:szCs w:val="24"/>
        </w:rPr>
        <w:t xml:space="preserve"> </w:t>
      </w:r>
      <w:r w:rsidR="00C161ED" w:rsidRPr="006806AF">
        <w:rPr>
          <w:rFonts w:ascii="Times New Roman" w:hAnsi="Times New Roman" w:cs="Times New Roman"/>
          <w:sz w:val="24"/>
          <w:szCs w:val="24"/>
        </w:rPr>
        <w:t xml:space="preserve"> </w:t>
      </w:r>
    </w:p>
    <w:p w14:paraId="525A3685" w14:textId="7BF08ACB" w:rsidR="00C161ED" w:rsidRPr="006806AF" w:rsidRDefault="00C161ED" w:rsidP="00251ECF">
      <w:pPr>
        <w:spacing w:after="0" w:line="360" w:lineRule="auto"/>
        <w:rPr>
          <w:rFonts w:ascii="Times New Roman" w:hAnsi="Times New Roman" w:cs="Times New Roman"/>
          <w:sz w:val="24"/>
          <w:szCs w:val="24"/>
        </w:rPr>
      </w:pPr>
    </w:p>
    <w:p w14:paraId="56098AF3" w14:textId="4874D40D" w:rsidR="00C161ED" w:rsidRPr="006806AF" w:rsidRDefault="00C161ED" w:rsidP="00251ECF">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Category not reasonably particularized:</w:t>
      </w:r>
    </w:p>
    <w:p w14:paraId="44F7C03A" w14:textId="3127D29F" w:rsidR="00C161ED" w:rsidRPr="006806AF" w:rsidRDefault="00C161E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The propounding party failed to designate a reasonably particularized category of documents. (C.C.P. §2031.030(c)(2)).</w:t>
      </w:r>
    </w:p>
    <w:p w14:paraId="5A9A5EF5" w14:textId="52C3A1A3" w:rsidR="00C161ED" w:rsidRPr="006806AF" w:rsidRDefault="00C161E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The request is vague, ambiguous, and unintelligible as to the term/phrase ________, and therefore propounding party failed to designate a reasonably particularized category of documents, in violation of C.C.P. §2031.030(c)(2).</w:t>
      </w:r>
    </w:p>
    <w:p w14:paraId="06ED22C0" w14:textId="07175085" w:rsidR="00D52FFB" w:rsidRPr="006806AF" w:rsidRDefault="00D52FFB" w:rsidP="00251ECF">
      <w:pPr>
        <w:spacing w:after="0" w:line="360" w:lineRule="auto"/>
        <w:rPr>
          <w:rFonts w:ascii="Times New Roman" w:hAnsi="Times New Roman" w:cs="Times New Roman"/>
          <w:sz w:val="24"/>
          <w:szCs w:val="24"/>
        </w:rPr>
      </w:pPr>
    </w:p>
    <w:p w14:paraId="2478A3A2" w14:textId="6F4D526F" w:rsidR="00D52FFB" w:rsidRPr="006806AF" w:rsidRDefault="00D52FFB"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Mistake in numbering:</w:t>
      </w:r>
    </w:p>
    <w:p w14:paraId="04606EEE" w14:textId="4773A8F7" w:rsidR="00D52FFB" w:rsidRPr="006806AF" w:rsidRDefault="00D52FFB"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The requests in this set of ____________ are not formatted in conformity with the requirements of C.C.P. §2031(c)(1) in that the requests are not ordered consecutively and are not each separately identified by a unique number. Responding to these requests as erroneously numbered would lead to confusion.</w:t>
      </w:r>
    </w:p>
    <w:p w14:paraId="06C2500A" w14:textId="54501A41" w:rsidR="00AD6FA0" w:rsidRPr="006806AF" w:rsidRDefault="00AD6FA0" w:rsidP="00251ECF">
      <w:pPr>
        <w:spacing w:after="0" w:line="360" w:lineRule="auto"/>
        <w:rPr>
          <w:rFonts w:ascii="Times New Roman" w:hAnsi="Times New Roman" w:cs="Times New Roman"/>
          <w:sz w:val="24"/>
          <w:szCs w:val="24"/>
        </w:rPr>
      </w:pPr>
    </w:p>
    <w:p w14:paraId="03CDDD86" w14:textId="77777777" w:rsidR="00917AB1" w:rsidRPr="006806AF" w:rsidRDefault="00917AB1"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Medical conclusion objection:</w:t>
      </w:r>
    </w:p>
    <w:p w14:paraId="0BB81462" w14:textId="53FEE9AB" w:rsidR="00917AB1" w:rsidRPr="006806AF" w:rsidRDefault="00917AB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Objection. This request seeks an expert medical opinion and/or conclusion.</w:t>
      </w:r>
    </w:p>
    <w:p w14:paraId="200C190A" w14:textId="2310CF85" w:rsidR="00917AB1" w:rsidRPr="006806AF" w:rsidRDefault="00917AB1" w:rsidP="00251ECF">
      <w:pPr>
        <w:spacing w:after="0" w:line="360" w:lineRule="auto"/>
        <w:rPr>
          <w:rFonts w:ascii="Times New Roman" w:hAnsi="Times New Roman" w:cs="Times New Roman"/>
          <w:sz w:val="24"/>
          <w:szCs w:val="24"/>
        </w:rPr>
      </w:pPr>
    </w:p>
    <w:p w14:paraId="68C8BD95" w14:textId="77777777" w:rsidR="00A51899" w:rsidRPr="006806AF" w:rsidRDefault="00A51899"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Trial Witnesses:</w:t>
      </w:r>
    </w:p>
    <w:p w14:paraId="781DE786" w14:textId="6139BCD9" w:rsidR="00A51899" w:rsidRPr="006806AF" w:rsidRDefault="00A51899"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The request seeks disclosure of trial witnesses (other than experts) and is therefore violative of the attorney work-product privilege. </w:t>
      </w:r>
      <w:r w:rsidRPr="006806AF">
        <w:rPr>
          <w:rFonts w:ascii="Times New Roman" w:hAnsi="Times New Roman" w:cs="Times New Roman"/>
          <w:i/>
          <w:iCs/>
          <w:sz w:val="24"/>
          <w:szCs w:val="24"/>
        </w:rPr>
        <w:t>City of Long Beach v. Superior Court</w:t>
      </w:r>
      <w:r w:rsidRPr="006806AF">
        <w:rPr>
          <w:rFonts w:ascii="Times New Roman" w:hAnsi="Times New Roman" w:cs="Times New Roman"/>
          <w:sz w:val="24"/>
          <w:szCs w:val="24"/>
        </w:rPr>
        <w:t xml:space="preserve"> (1976) 64 Cal.App.2d 65.</w:t>
      </w:r>
    </w:p>
    <w:p w14:paraId="2E47FD30" w14:textId="21B8AF41" w:rsidR="00A51899" w:rsidRPr="006806AF" w:rsidRDefault="00A51899"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seeks disclosure of trial witnesses other than experts and is therefore violates of the attorney work-product privilege. </w:t>
      </w:r>
      <w:r w:rsidRPr="006806AF">
        <w:rPr>
          <w:rFonts w:ascii="Times New Roman" w:hAnsi="Times New Roman" w:cs="Times New Roman"/>
          <w:i/>
          <w:iCs/>
          <w:sz w:val="24"/>
          <w:szCs w:val="24"/>
        </w:rPr>
        <w:t>City of Long Beach v. Superior Court</w:t>
      </w:r>
      <w:r w:rsidRPr="006806AF">
        <w:rPr>
          <w:rFonts w:ascii="Times New Roman" w:hAnsi="Times New Roman" w:cs="Times New Roman"/>
          <w:sz w:val="24"/>
          <w:szCs w:val="24"/>
        </w:rPr>
        <w:t xml:space="preserve"> (1976) 64 Cal.App.3d 65.</w:t>
      </w:r>
    </w:p>
    <w:p w14:paraId="1AC8D782" w14:textId="77777777" w:rsidR="00A51899" w:rsidRPr="006806AF" w:rsidRDefault="00A51899" w:rsidP="00251ECF">
      <w:pPr>
        <w:spacing w:after="0" w:line="360" w:lineRule="auto"/>
        <w:rPr>
          <w:rFonts w:ascii="Times New Roman" w:hAnsi="Times New Roman" w:cs="Times New Roman"/>
          <w:sz w:val="24"/>
          <w:szCs w:val="24"/>
        </w:rPr>
      </w:pPr>
    </w:p>
    <w:p w14:paraId="26004B21" w14:textId="77777777" w:rsidR="00A51899" w:rsidRPr="006806AF" w:rsidRDefault="00A51899"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Expert Witnesses:</w:t>
      </w:r>
    </w:p>
    <w:p w14:paraId="744EED9A" w14:textId="2A0B2E96" w:rsidR="00A51899" w:rsidRPr="006806AF" w:rsidRDefault="00A51899"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request seeks premature disclosure of expert opinion, in violation of Code of Civil Procedure sections 2034.210, 2034.220, and 2034.270. Responding Party has not decided which, if any, expert witnesses may be called at trial; insofar as this interrogatory seeks to ascertain the identity, writings, and opinions of Responding Party’s experts who, to date, have been retained or utilized solely as advisors or consultants, it is also violative of the work-product privilege. (</w:t>
      </w:r>
      <w:r w:rsidRPr="006806AF">
        <w:rPr>
          <w:rFonts w:ascii="Times New Roman" w:hAnsi="Times New Roman" w:cs="Times New Roman"/>
          <w:i/>
          <w:iCs/>
          <w:sz w:val="24"/>
          <w:szCs w:val="24"/>
        </w:rPr>
        <w:t>See South Tahoe Public Utilities District v. Superior Court</w:t>
      </w:r>
      <w:r w:rsidRPr="006806AF">
        <w:rPr>
          <w:rFonts w:ascii="Times New Roman" w:hAnsi="Times New Roman" w:cs="Times New Roman"/>
          <w:sz w:val="24"/>
          <w:szCs w:val="24"/>
        </w:rPr>
        <w:t xml:space="preserve"> (1979) 90 Cal.App.3d 135; </w:t>
      </w:r>
      <w:r w:rsidRPr="006806AF">
        <w:rPr>
          <w:rFonts w:ascii="Times New Roman" w:hAnsi="Times New Roman" w:cs="Times New Roman"/>
          <w:i/>
          <w:iCs/>
          <w:sz w:val="24"/>
          <w:szCs w:val="24"/>
        </w:rPr>
        <w:t>Sheets v. Superior Court</w:t>
      </w:r>
      <w:r w:rsidRPr="006806AF">
        <w:rPr>
          <w:rFonts w:ascii="Times New Roman" w:hAnsi="Times New Roman" w:cs="Times New Roman"/>
          <w:sz w:val="24"/>
          <w:szCs w:val="24"/>
        </w:rPr>
        <w:t xml:space="preserve"> (1967) 257 Cal.App.2d 1; </w:t>
      </w:r>
      <w:r w:rsidRPr="006806AF">
        <w:rPr>
          <w:rFonts w:ascii="Times New Roman" w:hAnsi="Times New Roman" w:cs="Times New Roman"/>
          <w:i/>
          <w:iCs/>
          <w:sz w:val="24"/>
          <w:szCs w:val="24"/>
        </w:rPr>
        <w:t>Sanders v. Superior Court</w:t>
      </w:r>
      <w:r w:rsidRPr="006806AF">
        <w:rPr>
          <w:rFonts w:ascii="Times New Roman" w:hAnsi="Times New Roman" w:cs="Times New Roman"/>
          <w:sz w:val="24"/>
          <w:szCs w:val="24"/>
        </w:rPr>
        <w:t xml:space="preserve"> (1973) 34 Cal.App.3d 270).</w:t>
      </w:r>
    </w:p>
    <w:p w14:paraId="27D47DFC" w14:textId="75AF998D" w:rsidR="006065E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Attorney work-product privilege. Plaintiff has not yet decided which, if any, expert witnesses will be called at trial. Any experts used by plaintiff to date are for purposes of consultation and case preparation. (C.C.P. §2018.030; </w:t>
      </w:r>
      <w:r w:rsidRPr="006806AF">
        <w:rPr>
          <w:rFonts w:ascii="Times New Roman" w:hAnsi="Times New Roman" w:cs="Times New Roman"/>
          <w:i/>
          <w:iCs/>
          <w:sz w:val="24"/>
          <w:szCs w:val="24"/>
        </w:rPr>
        <w:t>Sheets v. Superior Court</w:t>
      </w:r>
      <w:r w:rsidRPr="006806AF">
        <w:rPr>
          <w:rFonts w:ascii="Times New Roman" w:hAnsi="Times New Roman" w:cs="Times New Roman"/>
          <w:sz w:val="24"/>
          <w:szCs w:val="24"/>
        </w:rPr>
        <w:t xml:space="preserve"> (1967) 257 Cal.App.2d 1; </w:t>
      </w:r>
      <w:r w:rsidRPr="006806AF">
        <w:rPr>
          <w:rFonts w:ascii="Times New Roman" w:hAnsi="Times New Roman" w:cs="Times New Roman"/>
          <w:i/>
          <w:iCs/>
          <w:sz w:val="24"/>
          <w:szCs w:val="24"/>
        </w:rPr>
        <w:t>Sanders v. Superior Court</w:t>
      </w:r>
      <w:r w:rsidRPr="006806AF">
        <w:rPr>
          <w:rFonts w:ascii="Times New Roman" w:hAnsi="Times New Roman" w:cs="Times New Roman"/>
          <w:sz w:val="24"/>
          <w:szCs w:val="24"/>
        </w:rPr>
        <w:t xml:space="preserve"> (1973) 34 Cal.App.3d 270)</w:t>
      </w:r>
      <w:r w:rsidR="00594CAC" w:rsidRPr="006806AF">
        <w:rPr>
          <w:rFonts w:ascii="Times New Roman" w:hAnsi="Times New Roman" w:cs="Times New Roman"/>
          <w:sz w:val="24"/>
          <w:szCs w:val="24"/>
        </w:rPr>
        <w:t>.</w:t>
      </w:r>
    </w:p>
    <w:p w14:paraId="3010780B" w14:textId="77777777" w:rsidR="006065E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request seeks to ascertain information provided by a consulting expert witness by Plaintiff’s counsel and, as such, is violative of the attorney work-product privilege. (C.C.P. §2018.030; </w:t>
      </w:r>
      <w:r w:rsidRPr="006806AF">
        <w:rPr>
          <w:rFonts w:ascii="Times New Roman" w:hAnsi="Times New Roman" w:cs="Times New Roman"/>
          <w:i/>
          <w:iCs/>
          <w:sz w:val="24"/>
          <w:szCs w:val="24"/>
        </w:rPr>
        <w:t>Kenney v. Superior Court</w:t>
      </w:r>
      <w:r w:rsidRPr="006806AF">
        <w:rPr>
          <w:rFonts w:ascii="Times New Roman" w:hAnsi="Times New Roman" w:cs="Times New Roman"/>
          <w:sz w:val="24"/>
          <w:szCs w:val="24"/>
        </w:rPr>
        <w:t xml:space="preserve"> (1967) 255 Cal.App.2d 106).</w:t>
      </w:r>
    </w:p>
    <w:p w14:paraId="133B5AF6" w14:textId="77777777" w:rsidR="006065E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The request seeks to ascertain information or other data which a consultant expert witness has provided plaintiff in the preparation of his case and, as such, is violative of the attorney work-product privilege. (C.C.P. §2018.030; </w:t>
      </w:r>
      <w:r w:rsidRPr="006806AF">
        <w:rPr>
          <w:rFonts w:ascii="Times New Roman" w:hAnsi="Times New Roman" w:cs="Times New Roman"/>
          <w:i/>
          <w:iCs/>
          <w:sz w:val="24"/>
          <w:szCs w:val="24"/>
        </w:rPr>
        <w:t>Scotsman Mfg. v. Superior Court</w:t>
      </w:r>
      <w:r w:rsidRPr="006806AF">
        <w:rPr>
          <w:rFonts w:ascii="Times New Roman" w:hAnsi="Times New Roman" w:cs="Times New Roman"/>
          <w:sz w:val="24"/>
          <w:szCs w:val="24"/>
        </w:rPr>
        <w:t xml:space="preserve"> (1966) 242 Cal.App.2d 527).</w:t>
      </w:r>
    </w:p>
    <w:p w14:paraId="0A67739F" w14:textId="77777777" w:rsidR="006065E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This request seeks documents that disclose the identity, writings, and/or opinions of Plaintiff’s experts who have been retained and/or utilized to date solely as an advisor or consultant.</w:t>
      </w:r>
    </w:p>
    <w:p w14:paraId="01B325A5" w14:textId="77777777" w:rsidR="006065E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the identity of expert witnesses and production of expert reports in violation of California Code of Civil Procedure section 2034.</w:t>
      </w:r>
    </w:p>
    <w:p w14:paraId="3F99438D" w14:textId="77777777" w:rsidR="006065E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Responding Party has not yet decided which, if any, expert witnesses may be called at trial, and any experts utilized by responding party to date are for purposes of consultation and case preparation.  </w:t>
      </w:r>
      <w:r w:rsidRPr="006806AF">
        <w:rPr>
          <w:rFonts w:ascii="Times New Roman" w:hAnsi="Times New Roman" w:cs="Times New Roman"/>
          <w:i/>
          <w:iCs/>
          <w:sz w:val="24"/>
          <w:szCs w:val="24"/>
        </w:rPr>
        <w:t>Sheets v. Superior Court</w:t>
      </w:r>
      <w:r w:rsidRPr="006806AF">
        <w:rPr>
          <w:rFonts w:ascii="Times New Roman" w:hAnsi="Times New Roman" w:cs="Times New Roman"/>
          <w:sz w:val="24"/>
          <w:szCs w:val="24"/>
        </w:rPr>
        <w:t xml:space="preserve"> (1967), 257 Cal.App.2d 1; </w:t>
      </w:r>
      <w:r w:rsidRPr="006806AF">
        <w:rPr>
          <w:rFonts w:ascii="Times New Roman" w:hAnsi="Times New Roman" w:cs="Times New Roman"/>
          <w:i/>
          <w:iCs/>
          <w:sz w:val="24"/>
          <w:szCs w:val="24"/>
        </w:rPr>
        <w:t>Sanders v. Superior Court</w:t>
      </w:r>
      <w:r w:rsidRPr="006806AF">
        <w:rPr>
          <w:rFonts w:ascii="Times New Roman" w:hAnsi="Times New Roman" w:cs="Times New Roman"/>
          <w:sz w:val="24"/>
          <w:szCs w:val="24"/>
        </w:rPr>
        <w:t xml:space="preserve"> (1973), 34 Cal.App.3d 270.</w:t>
      </w:r>
    </w:p>
    <w:p w14:paraId="185625B7" w14:textId="77777777" w:rsidR="006065E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Objection. This request seeks data concerning an expert witness (who may be a trial witness) beyond his identity, address, date of first contact, and simple statistical data. As such, the interrogatory is violative of the attorney work-product privilege; it is also oppressive and burdensome to plaintiff. (</w:t>
      </w:r>
      <w:r w:rsidRPr="006806AF">
        <w:rPr>
          <w:rFonts w:ascii="Times New Roman" w:hAnsi="Times New Roman" w:cs="Times New Roman"/>
          <w:i/>
          <w:iCs/>
          <w:sz w:val="24"/>
          <w:szCs w:val="24"/>
        </w:rPr>
        <w:t>Kenney v. Superior Court</w:t>
      </w:r>
      <w:r w:rsidRPr="006806AF">
        <w:rPr>
          <w:rFonts w:ascii="Times New Roman" w:hAnsi="Times New Roman" w:cs="Times New Roman"/>
          <w:sz w:val="24"/>
          <w:szCs w:val="24"/>
        </w:rPr>
        <w:t xml:space="preserve"> (1967) 255 Cal.App.2d 106; </w:t>
      </w:r>
      <w:r w:rsidRPr="006806AF">
        <w:rPr>
          <w:rFonts w:ascii="Times New Roman" w:hAnsi="Times New Roman" w:cs="Times New Roman"/>
          <w:i/>
          <w:iCs/>
          <w:sz w:val="24"/>
          <w:szCs w:val="24"/>
        </w:rPr>
        <w:t>South Tahoe Public Utility Dist. v. Superior Court</w:t>
      </w:r>
      <w:r w:rsidRPr="006806AF">
        <w:rPr>
          <w:rFonts w:ascii="Times New Roman" w:hAnsi="Times New Roman" w:cs="Times New Roman"/>
          <w:sz w:val="24"/>
          <w:szCs w:val="24"/>
        </w:rPr>
        <w:t xml:space="preserve"> (1979) 90 Cal.App.3d 135, 138).</w:t>
      </w:r>
    </w:p>
    <w:p w14:paraId="5D48AF99" w14:textId="5A438D33" w:rsidR="00A51899" w:rsidRPr="006806AF" w:rsidRDefault="00A51899" w:rsidP="001F670C">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The request seeks to ascertain information or other data which a consultant expert witness has provided plaintiff in the preparation of his case and, as such, is violative of the attorney work-product privilege. (C.C.P. §2018.030; </w:t>
      </w:r>
      <w:r w:rsidRPr="006806AF">
        <w:rPr>
          <w:rFonts w:ascii="Times New Roman" w:hAnsi="Times New Roman" w:cs="Times New Roman"/>
          <w:i/>
          <w:iCs/>
          <w:sz w:val="24"/>
          <w:szCs w:val="24"/>
        </w:rPr>
        <w:t>Scotsman Mfg. v. Superior Court</w:t>
      </w:r>
      <w:r w:rsidRPr="006806AF">
        <w:rPr>
          <w:rFonts w:ascii="Times New Roman" w:hAnsi="Times New Roman" w:cs="Times New Roman"/>
          <w:sz w:val="24"/>
          <w:szCs w:val="24"/>
        </w:rPr>
        <w:t xml:space="preserve"> (1966) 242 Cal.App.2d 527). </w:t>
      </w:r>
    </w:p>
    <w:p w14:paraId="6C8CCC92" w14:textId="77777777" w:rsidR="001F670C" w:rsidRPr="006806AF" w:rsidRDefault="001F670C" w:rsidP="001F670C">
      <w:pPr>
        <w:pStyle w:val="ListParagraph"/>
        <w:spacing w:line="360" w:lineRule="auto"/>
        <w:rPr>
          <w:rFonts w:ascii="Times New Roman" w:hAnsi="Times New Roman" w:cs="Times New Roman"/>
          <w:sz w:val="24"/>
          <w:szCs w:val="24"/>
        </w:rPr>
      </w:pPr>
    </w:p>
    <w:p w14:paraId="488555A0" w14:textId="77777777" w:rsidR="00A51899" w:rsidRPr="006806AF" w:rsidRDefault="00A51899"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Non-Expert Witnesses:</w:t>
      </w:r>
    </w:p>
    <w:p w14:paraId="3E32BB2F" w14:textId="4BD35520" w:rsidR="00A51899" w:rsidRPr="006806AF" w:rsidRDefault="00A51899"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request seeks to ascertain the anticipated testimony of witnesses who are not “experts” and as such violates the attorney work-product privilege. (</w:t>
      </w:r>
      <w:r w:rsidRPr="006806AF">
        <w:rPr>
          <w:rFonts w:ascii="Times New Roman" w:hAnsi="Times New Roman" w:cs="Times New Roman"/>
          <w:i/>
          <w:iCs/>
          <w:sz w:val="24"/>
          <w:szCs w:val="24"/>
        </w:rPr>
        <w:t>Holguin v. Superior Court</w:t>
      </w:r>
      <w:r w:rsidRPr="006806AF">
        <w:rPr>
          <w:rFonts w:ascii="Times New Roman" w:hAnsi="Times New Roman" w:cs="Times New Roman"/>
          <w:sz w:val="24"/>
          <w:szCs w:val="24"/>
        </w:rPr>
        <w:t xml:space="preserve"> (1972) 22 Cal.App.3d 812; </w:t>
      </w:r>
      <w:r w:rsidRPr="006806AF">
        <w:rPr>
          <w:rFonts w:ascii="Times New Roman" w:hAnsi="Times New Roman" w:cs="Times New Roman"/>
          <w:i/>
          <w:iCs/>
          <w:sz w:val="24"/>
          <w:szCs w:val="24"/>
        </w:rPr>
        <w:t>City of Long Beach v. Superior Court</w:t>
      </w:r>
      <w:r w:rsidRPr="006806AF">
        <w:rPr>
          <w:rFonts w:ascii="Times New Roman" w:hAnsi="Times New Roman" w:cs="Times New Roman"/>
          <w:sz w:val="24"/>
          <w:szCs w:val="24"/>
        </w:rPr>
        <w:t xml:space="preserve"> (1976) 64 Cal.App.3d 65; </w:t>
      </w:r>
      <w:r w:rsidRPr="006806AF">
        <w:rPr>
          <w:rFonts w:ascii="Times New Roman" w:hAnsi="Times New Roman" w:cs="Times New Roman"/>
          <w:i/>
          <w:iCs/>
          <w:sz w:val="24"/>
          <w:szCs w:val="24"/>
        </w:rPr>
        <w:t>Mowry v. Superior Court</w:t>
      </w:r>
      <w:r w:rsidRPr="006806AF">
        <w:rPr>
          <w:rFonts w:ascii="Times New Roman" w:hAnsi="Times New Roman" w:cs="Times New Roman"/>
          <w:sz w:val="24"/>
          <w:szCs w:val="24"/>
        </w:rPr>
        <w:t xml:space="preserve"> (1962) 202 Cal.App.2d 229).</w:t>
      </w:r>
    </w:p>
    <w:p w14:paraId="34ADC1E4" w14:textId="77777777" w:rsidR="006065E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Plaintiff objects to the production of witness statements.  Such statements as well as names of any such individuals who were interviewed are protected by the attorney client privilege and/or the attorney work product privilege. Defendants have failed to show good cause </w:t>
      </w:r>
      <w:proofErr w:type="gramStart"/>
      <w:r w:rsidRPr="006806AF">
        <w:rPr>
          <w:rFonts w:ascii="Times New Roman" w:hAnsi="Times New Roman" w:cs="Times New Roman"/>
          <w:sz w:val="24"/>
          <w:szCs w:val="24"/>
        </w:rPr>
        <w:t>for the production of</w:t>
      </w:r>
      <w:proofErr w:type="gramEnd"/>
      <w:r w:rsidRPr="006806AF">
        <w:rPr>
          <w:rFonts w:ascii="Times New Roman" w:hAnsi="Times New Roman" w:cs="Times New Roman"/>
          <w:sz w:val="24"/>
          <w:szCs w:val="24"/>
        </w:rPr>
        <w:t xml:space="preserve"> any such statements of witnesses.  </w:t>
      </w:r>
    </w:p>
    <w:p w14:paraId="599E2466" w14:textId="2115CBCB" w:rsidR="00A51899" w:rsidRPr="006806AF" w:rsidRDefault="00A51899" w:rsidP="00A078EE">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Objection. The identity of witnesses is protected by the attorney work-product privilege where, as in this case, “disclosure would reveal the attorney’s tactics, impressions, or evaluation of the case (absolute privilege) or would result in opposing counsel taking undue advantage of the attorney’s industry or efforts (qualified privilege).” (</w:t>
      </w:r>
      <w:r w:rsidRPr="006806AF">
        <w:rPr>
          <w:rFonts w:ascii="Times New Roman" w:hAnsi="Times New Roman" w:cs="Times New Roman"/>
          <w:i/>
          <w:iCs/>
          <w:sz w:val="24"/>
          <w:szCs w:val="24"/>
        </w:rPr>
        <w:t>Coito v. Superior Court</w:t>
      </w:r>
      <w:r w:rsidRPr="006806AF">
        <w:rPr>
          <w:rFonts w:ascii="Times New Roman" w:hAnsi="Times New Roman" w:cs="Times New Roman"/>
          <w:sz w:val="24"/>
          <w:szCs w:val="24"/>
        </w:rPr>
        <w:t xml:space="preserve"> (2012) 54 Cal.4th 480).</w:t>
      </w:r>
    </w:p>
    <w:p w14:paraId="5C37EA82" w14:textId="77777777" w:rsidR="00A078EE" w:rsidRPr="006806AF" w:rsidRDefault="00A078EE" w:rsidP="00A078EE">
      <w:pPr>
        <w:pStyle w:val="ListParagraph"/>
        <w:spacing w:line="360" w:lineRule="auto"/>
        <w:rPr>
          <w:rFonts w:ascii="Times New Roman" w:hAnsi="Times New Roman" w:cs="Times New Roman"/>
          <w:sz w:val="24"/>
          <w:szCs w:val="24"/>
        </w:rPr>
      </w:pPr>
    </w:p>
    <w:p w14:paraId="71EAEFAE" w14:textId="77777777" w:rsidR="005447A2" w:rsidRPr="006806AF" w:rsidRDefault="005447A2"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Calls for expert opinion:</w:t>
      </w:r>
    </w:p>
    <w:p w14:paraId="5CF9E224" w14:textId="023D5CD0" w:rsidR="005447A2" w:rsidRPr="006806AF" w:rsidRDefault="005447A2"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Responding Party is not a medical doctor, economist, medical billing reviewer, biomechanical expert, nor an accident reconstructionist </w:t>
      </w:r>
      <w:proofErr w:type="gramStart"/>
      <w:r w:rsidRPr="006806AF">
        <w:rPr>
          <w:rFonts w:ascii="Times New Roman" w:hAnsi="Times New Roman" w:cs="Times New Roman"/>
          <w:sz w:val="24"/>
          <w:szCs w:val="24"/>
        </w:rPr>
        <w:t>in order to</w:t>
      </w:r>
      <w:proofErr w:type="gramEnd"/>
      <w:r w:rsidRPr="006806AF">
        <w:rPr>
          <w:rFonts w:ascii="Times New Roman" w:hAnsi="Times New Roman" w:cs="Times New Roman"/>
          <w:sz w:val="24"/>
          <w:szCs w:val="24"/>
        </w:rPr>
        <w:t xml:space="preserve"> determine such issues as liability, fault, causation, negligence, and apportionment.</w:t>
      </w:r>
    </w:p>
    <w:p w14:paraId="2871782C" w14:textId="7DB59BD5" w:rsidR="005447A2" w:rsidRPr="006806AF" w:rsidRDefault="005447A2"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Responding Party objects that this Request tends to solicit a professional opinion from a lay person, and as such, has no foundational basis.</w:t>
      </w:r>
    </w:p>
    <w:p w14:paraId="3BCE8DE9" w14:textId="64A58ED7" w:rsidR="000D38EC" w:rsidRPr="006806AF" w:rsidRDefault="000D38EC"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Responding Party is not a medical doctor, economist nor a medical billing reviewer </w:t>
      </w:r>
      <w:proofErr w:type="gramStart"/>
      <w:r w:rsidRPr="006806AF">
        <w:rPr>
          <w:rFonts w:ascii="Times New Roman" w:hAnsi="Times New Roman" w:cs="Times New Roman"/>
          <w:sz w:val="24"/>
          <w:szCs w:val="24"/>
        </w:rPr>
        <w:t>in order to</w:t>
      </w:r>
      <w:proofErr w:type="gramEnd"/>
      <w:r w:rsidRPr="006806AF">
        <w:rPr>
          <w:rFonts w:ascii="Times New Roman" w:hAnsi="Times New Roman" w:cs="Times New Roman"/>
          <w:sz w:val="24"/>
          <w:szCs w:val="24"/>
        </w:rPr>
        <w:t xml:space="preserve"> determine such issues as liability, fault, causation, negligence, and apportionment and </w:t>
      </w:r>
      <w:proofErr w:type="gramStart"/>
      <w:r w:rsidRPr="006806AF">
        <w:rPr>
          <w:rFonts w:ascii="Times New Roman" w:hAnsi="Times New Roman" w:cs="Times New Roman"/>
          <w:sz w:val="24"/>
          <w:szCs w:val="24"/>
        </w:rPr>
        <w:t>whether or not</w:t>
      </w:r>
      <w:proofErr w:type="gramEnd"/>
      <w:r w:rsidRPr="006806AF">
        <w:rPr>
          <w:rFonts w:ascii="Times New Roman" w:hAnsi="Times New Roman" w:cs="Times New Roman"/>
          <w:sz w:val="24"/>
          <w:szCs w:val="24"/>
        </w:rPr>
        <w:t xml:space="preserve"> the medical services provided to Plaintiff in this matter were or were not due to the subject incident.  </w:t>
      </w:r>
    </w:p>
    <w:p w14:paraId="647690C1" w14:textId="55DCA88C" w:rsidR="0048790D" w:rsidRPr="006806AF" w:rsidRDefault="0048790D" w:rsidP="00251ECF">
      <w:pPr>
        <w:spacing w:after="0" w:line="360" w:lineRule="auto"/>
        <w:rPr>
          <w:rFonts w:ascii="Times New Roman" w:hAnsi="Times New Roman" w:cs="Times New Roman"/>
          <w:sz w:val="24"/>
          <w:szCs w:val="24"/>
        </w:rPr>
      </w:pPr>
    </w:p>
    <w:p w14:paraId="2611FD96" w14:textId="77777777" w:rsidR="0048790D" w:rsidRPr="006806AF" w:rsidRDefault="0048790D"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Legal reasoning: </w:t>
      </w:r>
    </w:p>
    <w:p w14:paraId="1B3A3BD6" w14:textId="4ABE2525" w:rsidR="0048790D" w:rsidRPr="006806AF" w:rsidRDefault="0048790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seeks the legal reasoning and theories of Responding Party’s contentions. Responding Party is not required to prepare Propounding Party’s case. (</w:t>
      </w:r>
      <w:r w:rsidRPr="006806AF">
        <w:rPr>
          <w:rFonts w:ascii="Times New Roman" w:hAnsi="Times New Roman" w:cs="Times New Roman"/>
          <w:i/>
          <w:iCs/>
          <w:sz w:val="24"/>
          <w:szCs w:val="24"/>
        </w:rPr>
        <w:t>Sav-On Drugs, Inc. v. Superior Court</w:t>
      </w:r>
      <w:r w:rsidRPr="006806AF">
        <w:rPr>
          <w:rFonts w:ascii="Times New Roman" w:hAnsi="Times New Roman" w:cs="Times New Roman"/>
          <w:sz w:val="24"/>
          <w:szCs w:val="24"/>
        </w:rPr>
        <w:t xml:space="preserve"> (1975) 15 Cal.3d 1, 5; </w:t>
      </w:r>
      <w:r w:rsidRPr="006806AF">
        <w:rPr>
          <w:rFonts w:ascii="Times New Roman" w:hAnsi="Times New Roman" w:cs="Times New Roman"/>
          <w:i/>
          <w:iCs/>
          <w:sz w:val="24"/>
          <w:szCs w:val="24"/>
        </w:rPr>
        <w:t>Ryan v. Superior Court</w:t>
      </w:r>
      <w:r w:rsidRPr="006806AF">
        <w:rPr>
          <w:rFonts w:ascii="Times New Roman" w:hAnsi="Times New Roman" w:cs="Times New Roman"/>
          <w:sz w:val="24"/>
          <w:szCs w:val="24"/>
        </w:rPr>
        <w:t xml:space="preserve"> (1960) 186 Cal.App.2d 813, 819)</w:t>
      </w:r>
      <w:r w:rsidR="00BF5F02" w:rsidRPr="006806AF">
        <w:rPr>
          <w:rFonts w:ascii="Times New Roman" w:hAnsi="Times New Roman" w:cs="Times New Roman"/>
          <w:sz w:val="24"/>
          <w:szCs w:val="24"/>
        </w:rPr>
        <w:t>.</w:t>
      </w:r>
    </w:p>
    <w:p w14:paraId="0D3ADBE1" w14:textId="7E9FE893" w:rsidR="0048790D" w:rsidRPr="006806AF" w:rsidRDefault="0048790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interrogatory seeks the legal reasoning or theory supporting Plaintiff’s contentions. Such theories and reasoning are absolutely protected as attorney work product. (C.C.P. §2018.030; </w:t>
      </w:r>
      <w:r w:rsidRPr="006806AF">
        <w:rPr>
          <w:rFonts w:ascii="Times New Roman" w:hAnsi="Times New Roman" w:cs="Times New Roman"/>
          <w:i/>
          <w:iCs/>
          <w:sz w:val="24"/>
          <w:szCs w:val="24"/>
        </w:rPr>
        <w:t>Sav-On Drugs, Inc. v. Superior Court</w:t>
      </w:r>
      <w:r w:rsidRPr="006806AF">
        <w:rPr>
          <w:rFonts w:ascii="Times New Roman" w:hAnsi="Times New Roman" w:cs="Times New Roman"/>
          <w:sz w:val="24"/>
          <w:szCs w:val="24"/>
        </w:rPr>
        <w:t xml:space="preserve"> (1975) 15 Cal.3d 1, 5; </w:t>
      </w:r>
      <w:r w:rsidRPr="006806AF">
        <w:rPr>
          <w:rFonts w:ascii="Times New Roman" w:hAnsi="Times New Roman" w:cs="Times New Roman"/>
          <w:i/>
          <w:iCs/>
          <w:sz w:val="24"/>
          <w:szCs w:val="24"/>
        </w:rPr>
        <w:t>Burke v. Superior Court</w:t>
      </w:r>
      <w:r w:rsidRPr="006806AF">
        <w:rPr>
          <w:rFonts w:ascii="Times New Roman" w:hAnsi="Times New Roman" w:cs="Times New Roman"/>
          <w:sz w:val="24"/>
          <w:szCs w:val="24"/>
        </w:rPr>
        <w:t xml:space="preserve"> (1969) 71 Cal.2d 276, 284-285).</w:t>
      </w:r>
    </w:p>
    <w:p w14:paraId="08EFA0FE" w14:textId="0C615E46" w:rsidR="00F13D45" w:rsidRPr="006806AF" w:rsidRDefault="00F13D45" w:rsidP="00251ECF">
      <w:pPr>
        <w:spacing w:after="0" w:line="360" w:lineRule="auto"/>
        <w:rPr>
          <w:rFonts w:ascii="Times New Roman" w:hAnsi="Times New Roman" w:cs="Times New Roman"/>
          <w:sz w:val="24"/>
          <w:szCs w:val="24"/>
        </w:rPr>
      </w:pPr>
    </w:p>
    <w:p w14:paraId="42D73B27" w14:textId="7112A146" w:rsidR="00117665" w:rsidRPr="006806AF" w:rsidRDefault="00117665" w:rsidP="00251ECF">
      <w:pPr>
        <w:spacing w:after="0" w:line="360" w:lineRule="auto"/>
        <w:jc w:val="center"/>
        <w:rPr>
          <w:rFonts w:ascii="Times New Roman" w:hAnsi="Times New Roman" w:cs="Times New Roman"/>
          <w:b/>
          <w:bCs/>
          <w:sz w:val="24"/>
          <w:szCs w:val="24"/>
          <w:u w:val="single"/>
        </w:rPr>
      </w:pPr>
      <w:r w:rsidRPr="006806AF">
        <w:rPr>
          <w:rFonts w:ascii="Times New Roman" w:hAnsi="Times New Roman" w:cs="Times New Roman"/>
          <w:b/>
          <w:bCs/>
          <w:sz w:val="24"/>
          <w:szCs w:val="24"/>
          <w:u w:val="single"/>
        </w:rPr>
        <w:t xml:space="preserve">Interrogatories: </w:t>
      </w:r>
    </w:p>
    <w:p w14:paraId="4B212255" w14:textId="14BB7AA7" w:rsidR="00117665" w:rsidRPr="006806AF" w:rsidRDefault="00117665"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Asked and </w:t>
      </w:r>
      <w:r w:rsidR="00E31149" w:rsidRPr="006806AF">
        <w:rPr>
          <w:rFonts w:ascii="Times New Roman" w:hAnsi="Times New Roman" w:cs="Times New Roman"/>
          <w:b/>
          <w:bCs/>
          <w:i/>
          <w:iCs/>
          <w:sz w:val="24"/>
          <w:szCs w:val="24"/>
        </w:rPr>
        <w:t>a</w:t>
      </w:r>
      <w:r w:rsidRPr="006806AF">
        <w:rPr>
          <w:rFonts w:ascii="Times New Roman" w:hAnsi="Times New Roman" w:cs="Times New Roman"/>
          <w:b/>
          <w:bCs/>
          <w:i/>
          <w:iCs/>
          <w:sz w:val="24"/>
          <w:szCs w:val="24"/>
        </w:rPr>
        <w:t>nswered:</w:t>
      </w:r>
    </w:p>
    <w:p w14:paraId="355FF76D" w14:textId="5501D51D" w:rsidR="00117665" w:rsidRPr="006806AF" w:rsidRDefault="0011766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Objection. This interrogatory, in substance, has been previously propounded. (See [Form/Special] Interrogatories, Set No. [number], Interrogatory No. [number])</w:t>
      </w:r>
      <w:r w:rsidR="0052556C" w:rsidRPr="006806AF">
        <w:rPr>
          <w:rFonts w:ascii="Times New Roman" w:hAnsi="Times New Roman" w:cs="Times New Roman"/>
          <w:sz w:val="24"/>
          <w:szCs w:val="24"/>
        </w:rPr>
        <w:t>.</w:t>
      </w:r>
      <w:r w:rsidRPr="006806AF">
        <w:rPr>
          <w:rFonts w:ascii="Times New Roman" w:hAnsi="Times New Roman" w:cs="Times New Roman"/>
          <w:sz w:val="24"/>
          <w:szCs w:val="24"/>
        </w:rPr>
        <w:t xml:space="preserve"> Continuous discovery into the same matter constitutes </w:t>
      </w:r>
      <w:r w:rsidR="00BF5F02" w:rsidRPr="006806AF">
        <w:rPr>
          <w:rFonts w:ascii="Times New Roman" w:hAnsi="Times New Roman" w:cs="Times New Roman"/>
          <w:sz w:val="24"/>
          <w:szCs w:val="24"/>
        </w:rPr>
        <w:t>oppression and</w:t>
      </w:r>
      <w:r w:rsidRPr="006806AF">
        <w:rPr>
          <w:rFonts w:ascii="Times New Roman" w:hAnsi="Times New Roman" w:cs="Times New Roman"/>
          <w:sz w:val="24"/>
          <w:szCs w:val="24"/>
        </w:rPr>
        <w:t xml:space="preserve"> Responding Party further objects on that ground. (</w:t>
      </w:r>
      <w:r w:rsidRPr="006806AF">
        <w:rPr>
          <w:rFonts w:ascii="Times New Roman" w:hAnsi="Times New Roman" w:cs="Times New Roman"/>
          <w:i/>
          <w:iCs/>
          <w:sz w:val="24"/>
          <w:szCs w:val="24"/>
        </w:rPr>
        <w:t>Professional Career Colleges v. Superior Court</w:t>
      </w:r>
      <w:r w:rsidRPr="006806AF">
        <w:rPr>
          <w:rFonts w:ascii="Times New Roman" w:hAnsi="Times New Roman" w:cs="Times New Roman"/>
          <w:sz w:val="24"/>
          <w:szCs w:val="24"/>
        </w:rPr>
        <w:t xml:space="preserve"> (1989) 207 Cal.App.3d 490, 493-94).</w:t>
      </w:r>
    </w:p>
    <w:p w14:paraId="56D1ADE6" w14:textId="7D607499" w:rsidR="00252C94" w:rsidRPr="006806AF" w:rsidRDefault="00252C94"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Asked and answered in prior interrogatories.</w:t>
      </w:r>
    </w:p>
    <w:p w14:paraId="06826AE2" w14:textId="32C442C2" w:rsidR="0052556C" w:rsidRPr="006806AF" w:rsidRDefault="0052556C" w:rsidP="00251ECF">
      <w:pPr>
        <w:spacing w:after="0" w:line="360" w:lineRule="auto"/>
        <w:rPr>
          <w:rFonts w:ascii="Times New Roman" w:hAnsi="Times New Roman" w:cs="Times New Roman"/>
          <w:sz w:val="24"/>
          <w:szCs w:val="24"/>
        </w:rPr>
      </w:pPr>
    </w:p>
    <w:p w14:paraId="2E41CC3E" w14:textId="4ABE358C" w:rsidR="0052556C" w:rsidRPr="006806AF" w:rsidRDefault="0052556C"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Attorney-client </w:t>
      </w:r>
      <w:r w:rsidR="00E31149" w:rsidRPr="006806AF">
        <w:rPr>
          <w:rFonts w:ascii="Times New Roman" w:hAnsi="Times New Roman" w:cs="Times New Roman"/>
          <w:b/>
          <w:bCs/>
          <w:i/>
          <w:iCs/>
          <w:sz w:val="24"/>
          <w:szCs w:val="24"/>
        </w:rPr>
        <w:t>p</w:t>
      </w:r>
      <w:r w:rsidRPr="006806AF">
        <w:rPr>
          <w:rFonts w:ascii="Times New Roman" w:hAnsi="Times New Roman" w:cs="Times New Roman"/>
          <w:b/>
          <w:bCs/>
          <w:i/>
          <w:iCs/>
          <w:sz w:val="24"/>
          <w:szCs w:val="24"/>
        </w:rPr>
        <w:t>rivilege:</w:t>
      </w:r>
    </w:p>
    <w:p w14:paraId="10395093" w14:textId="738B5B3F" w:rsidR="0052556C" w:rsidRPr="006806AF" w:rsidRDefault="0052556C"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seeks information subject to the attorney-client privilege. The attorney-client privilege is broadly construed, and it extends to “factual information” and “legal advice.” (</w:t>
      </w:r>
      <w:r w:rsidRPr="006806AF">
        <w:rPr>
          <w:rFonts w:ascii="Times New Roman" w:hAnsi="Times New Roman" w:cs="Times New Roman"/>
          <w:i/>
          <w:iCs/>
          <w:sz w:val="24"/>
          <w:szCs w:val="24"/>
        </w:rPr>
        <w:t>Mitchell v. Superior Court</w:t>
      </w:r>
      <w:r w:rsidRPr="006806AF">
        <w:rPr>
          <w:rFonts w:ascii="Times New Roman" w:hAnsi="Times New Roman" w:cs="Times New Roman"/>
          <w:sz w:val="24"/>
          <w:szCs w:val="24"/>
        </w:rPr>
        <w:t xml:space="preserve"> (1984) 37 Cal.3d 591, 601).</w:t>
      </w:r>
    </w:p>
    <w:p w14:paraId="3EC783F6" w14:textId="0A55D964" w:rsidR="00252C94" w:rsidRPr="006806AF" w:rsidRDefault="00252C94" w:rsidP="00251ECF">
      <w:pPr>
        <w:pStyle w:val="ListParagraph"/>
        <w:numPr>
          <w:ilvl w:val="0"/>
          <w:numId w:val="3"/>
        </w:numPr>
        <w:spacing w:after="0" w:line="360" w:lineRule="auto"/>
        <w:rPr>
          <w:rFonts w:ascii="Times New Roman" w:hAnsi="Times New Roman" w:cs="Times New Roman"/>
          <w:sz w:val="24"/>
          <w:szCs w:val="24"/>
        </w:rPr>
      </w:pPr>
      <w:bookmarkStart w:id="0" w:name="_Hlk82005526"/>
      <w:r w:rsidRPr="006806AF">
        <w:rPr>
          <w:rFonts w:ascii="Times New Roman" w:hAnsi="Times New Roman" w:cs="Times New Roman"/>
          <w:sz w:val="24"/>
          <w:szCs w:val="24"/>
        </w:rPr>
        <w:t xml:space="preserve">Objection. Attorney-client privilege protects disclosure of the information sought. (Evid. Code §952;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(1963) 218 Cal.App.2d 430). </w:t>
      </w:r>
    </w:p>
    <w:p w14:paraId="0476E3CC" w14:textId="684FB9CF" w:rsidR="00E31149" w:rsidRPr="006806AF" w:rsidRDefault="00D237A0"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violates the attorney-client privilege and/or attorney work product protection.</w:t>
      </w:r>
      <w:bookmarkEnd w:id="0"/>
    </w:p>
    <w:p w14:paraId="37E442D5" w14:textId="7BE64C6F" w:rsidR="00E31149" w:rsidRPr="006806AF" w:rsidRDefault="00E31149"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Attorney work-product privilege: </w:t>
      </w:r>
    </w:p>
    <w:p w14:paraId="4D0F3802" w14:textId="323979DC" w:rsidR="00E31149" w:rsidRPr="006806AF" w:rsidRDefault="00E31149"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seeks attorney work product, which Responding Party’s counsel has prepared in anticipation of trial; therefore, it violates the attorney work-product doctrine. (Code Civ. Proc. §§ 2018.020, 2018.030).</w:t>
      </w:r>
    </w:p>
    <w:p w14:paraId="14F6BD17" w14:textId="51987CCE" w:rsidR="004C6CC7" w:rsidRPr="006806AF" w:rsidRDefault="00DC5A8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The question seeks information which is protected from disclosure by the attorney work-product privilege. (C.C.P. §2018.030;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(1963) 218 Cal.App.2d 430).</w:t>
      </w:r>
      <w:r w:rsidR="004C6CC7" w:rsidRPr="006806AF">
        <w:rPr>
          <w:rFonts w:ascii="Times New Roman" w:hAnsi="Times New Roman" w:cs="Times New Roman"/>
          <w:sz w:val="24"/>
          <w:szCs w:val="24"/>
        </w:rPr>
        <w:t xml:space="preserve">  </w:t>
      </w:r>
    </w:p>
    <w:p w14:paraId="67D7C8BC" w14:textId="6C154082" w:rsidR="00DC5A81" w:rsidRPr="006806AF" w:rsidRDefault="00DC5A8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interrogatory seeks to invade Plaintiff’s counsel’s work-product privilege in that it calls for counsel to provide an analysis of written data. (C.C.P. §2018.030; </w:t>
      </w:r>
      <w:r w:rsidRPr="006806AF">
        <w:rPr>
          <w:rFonts w:ascii="Times New Roman" w:hAnsi="Times New Roman" w:cs="Times New Roman"/>
          <w:i/>
          <w:iCs/>
          <w:sz w:val="24"/>
          <w:szCs w:val="24"/>
        </w:rPr>
        <w:t>Kaiser v. Superior Court</w:t>
      </w:r>
      <w:r w:rsidRPr="006806AF">
        <w:rPr>
          <w:rFonts w:ascii="Times New Roman" w:hAnsi="Times New Roman" w:cs="Times New Roman"/>
          <w:sz w:val="24"/>
          <w:szCs w:val="24"/>
        </w:rPr>
        <w:t xml:space="preserve"> (1969) 275 Cal.App.2d 801).</w:t>
      </w:r>
    </w:p>
    <w:p w14:paraId="22649E4D" w14:textId="23FBB572" w:rsidR="004C6CC7" w:rsidRPr="006806AF" w:rsidRDefault="002A21F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violates the attorney-client privilege and/or attorney work product protection.</w:t>
      </w:r>
    </w:p>
    <w:p w14:paraId="42B9E853" w14:textId="77777777" w:rsidR="00251ECF" w:rsidRPr="006806AF" w:rsidRDefault="00251ECF" w:rsidP="00251ECF">
      <w:pPr>
        <w:spacing w:after="0" w:line="360" w:lineRule="auto"/>
        <w:rPr>
          <w:rFonts w:ascii="Times New Roman" w:hAnsi="Times New Roman" w:cs="Times New Roman"/>
          <w:b/>
          <w:bCs/>
          <w:i/>
          <w:iCs/>
          <w:sz w:val="24"/>
          <w:szCs w:val="24"/>
        </w:rPr>
      </w:pPr>
    </w:p>
    <w:p w14:paraId="1200A9CA" w14:textId="4B637CDC" w:rsidR="004C6CC7" w:rsidRPr="006806AF" w:rsidRDefault="004C6CC7"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Burdensome, oppressive, overbroad:</w:t>
      </w:r>
    </w:p>
    <w:p w14:paraId="1FA04D85" w14:textId="6EC3D6AD" w:rsidR="004C6CC7" w:rsidRPr="006806AF" w:rsidRDefault="004C6CC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 xml:space="preserve">Objection. This interrogatory is so broad and unlimited in time and scope as to be an unwarranted annoyance and embarrassment to Responding Party, and, further, it is oppressive. To comply with this request would be an undue burden on, and expense to, Responding Party. The request is calculated to annoy and harass Responding Party. (See Code Civ. Proc. § 2030.090, subd. (b); </w:t>
      </w:r>
      <w:r w:rsidRPr="006806AF">
        <w:rPr>
          <w:rFonts w:ascii="Times New Roman" w:hAnsi="Times New Roman" w:cs="Times New Roman"/>
          <w:i/>
          <w:iCs/>
          <w:sz w:val="24"/>
          <w:szCs w:val="24"/>
        </w:rPr>
        <w:t>Columbia Broadcasting System, Inc. v. Superior Court</w:t>
      </w:r>
      <w:r w:rsidRPr="006806AF">
        <w:rPr>
          <w:rFonts w:ascii="Times New Roman" w:hAnsi="Times New Roman" w:cs="Times New Roman"/>
          <w:sz w:val="24"/>
          <w:szCs w:val="24"/>
        </w:rPr>
        <w:t xml:space="preserve"> (1968) 263 Cal.App.2d 12, 19). </w:t>
      </w:r>
    </w:p>
    <w:p w14:paraId="4BE26727" w14:textId="5D2F0808" w:rsidR="004C6CC7" w:rsidRPr="006806AF" w:rsidRDefault="004C6CC7" w:rsidP="00251ECF">
      <w:pPr>
        <w:spacing w:after="0" w:line="360" w:lineRule="auto"/>
        <w:rPr>
          <w:rFonts w:ascii="Times New Roman" w:hAnsi="Times New Roman" w:cs="Times New Roman"/>
          <w:sz w:val="24"/>
          <w:szCs w:val="24"/>
        </w:rPr>
      </w:pPr>
    </w:p>
    <w:p w14:paraId="7053F33F" w14:textId="012F1E23" w:rsidR="004C6CC7" w:rsidRPr="006806AF" w:rsidRDefault="004C6CC7"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Collateral source rule:</w:t>
      </w:r>
    </w:p>
    <w:p w14:paraId="07A3CBAE" w14:textId="01EE9513" w:rsidR="004C6CC7" w:rsidRPr="006806AF" w:rsidRDefault="004C6CC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interrogatory seeks information not relevant to the subject matter of this lawsuit and is not calculated to lead to the discovery of admissible evidence, in violation of the collateral source rule. Furthermore, this interrogatory is an invasion of Responding Party’s right to privacy. (See </w:t>
      </w:r>
      <w:proofErr w:type="spellStart"/>
      <w:r w:rsidRPr="006806AF">
        <w:rPr>
          <w:rFonts w:ascii="Times New Roman" w:hAnsi="Times New Roman" w:cs="Times New Roman"/>
          <w:i/>
          <w:iCs/>
          <w:sz w:val="24"/>
          <w:szCs w:val="24"/>
        </w:rPr>
        <w:t>Hrnjak</w:t>
      </w:r>
      <w:proofErr w:type="spellEnd"/>
      <w:r w:rsidRPr="006806AF">
        <w:rPr>
          <w:rFonts w:ascii="Times New Roman" w:hAnsi="Times New Roman" w:cs="Times New Roman"/>
          <w:i/>
          <w:iCs/>
          <w:sz w:val="24"/>
          <w:szCs w:val="24"/>
        </w:rPr>
        <w:t xml:space="preserve"> v. </w:t>
      </w:r>
      <w:proofErr w:type="spellStart"/>
      <w:r w:rsidRPr="006806AF">
        <w:rPr>
          <w:rFonts w:ascii="Times New Roman" w:hAnsi="Times New Roman" w:cs="Times New Roman"/>
          <w:i/>
          <w:iCs/>
          <w:sz w:val="24"/>
          <w:szCs w:val="24"/>
        </w:rPr>
        <w:t>Graymar</w:t>
      </w:r>
      <w:proofErr w:type="spellEnd"/>
      <w:r w:rsidRPr="006806AF">
        <w:rPr>
          <w:rFonts w:ascii="Times New Roman" w:hAnsi="Times New Roman" w:cs="Times New Roman"/>
          <w:sz w:val="24"/>
          <w:szCs w:val="24"/>
        </w:rPr>
        <w:t xml:space="preserve"> (1971) 4 Cal.3d 1; </w:t>
      </w:r>
      <w:r w:rsidRPr="006806AF">
        <w:rPr>
          <w:rFonts w:ascii="Times New Roman" w:hAnsi="Times New Roman" w:cs="Times New Roman"/>
          <w:i/>
          <w:iCs/>
          <w:sz w:val="24"/>
          <w:szCs w:val="24"/>
        </w:rPr>
        <w:t>Pacific Gas &amp; Electric Company v. Superior Court</w:t>
      </w:r>
      <w:r w:rsidRPr="006806AF">
        <w:rPr>
          <w:rFonts w:ascii="Times New Roman" w:hAnsi="Times New Roman" w:cs="Times New Roman"/>
          <w:sz w:val="24"/>
          <w:szCs w:val="24"/>
        </w:rPr>
        <w:t xml:space="preserve"> (1994) 28 Cal.App.4th 174; </w:t>
      </w:r>
      <w:proofErr w:type="spellStart"/>
      <w:r w:rsidRPr="006806AF">
        <w:rPr>
          <w:rFonts w:ascii="Times New Roman" w:hAnsi="Times New Roman" w:cs="Times New Roman"/>
          <w:i/>
          <w:iCs/>
          <w:sz w:val="24"/>
          <w:szCs w:val="24"/>
        </w:rPr>
        <w:t>Helfend</w:t>
      </w:r>
      <w:proofErr w:type="spellEnd"/>
      <w:r w:rsidRPr="006806AF">
        <w:rPr>
          <w:rFonts w:ascii="Times New Roman" w:hAnsi="Times New Roman" w:cs="Times New Roman"/>
          <w:i/>
          <w:iCs/>
          <w:sz w:val="24"/>
          <w:szCs w:val="24"/>
        </w:rPr>
        <w:t xml:space="preserve"> v. SCRTD</w:t>
      </w:r>
      <w:r w:rsidRPr="006806AF">
        <w:rPr>
          <w:rFonts w:ascii="Times New Roman" w:hAnsi="Times New Roman" w:cs="Times New Roman"/>
          <w:sz w:val="24"/>
          <w:szCs w:val="24"/>
        </w:rPr>
        <w:t xml:space="preserve"> (1970) 2 Cal.3d 1). Responding Party may present evidence of Responding Party’s total medical bills, and defendant(s) may move post-trial for a reduction based on amounts paid. (</w:t>
      </w:r>
      <w:r w:rsidRPr="006806AF">
        <w:rPr>
          <w:rFonts w:ascii="Times New Roman" w:hAnsi="Times New Roman" w:cs="Times New Roman"/>
          <w:i/>
          <w:iCs/>
          <w:sz w:val="24"/>
          <w:szCs w:val="24"/>
        </w:rPr>
        <w:t>Hanif v. Housing Authority</w:t>
      </w:r>
      <w:r w:rsidRPr="006806AF">
        <w:rPr>
          <w:rFonts w:ascii="Times New Roman" w:hAnsi="Times New Roman" w:cs="Times New Roman"/>
          <w:sz w:val="24"/>
          <w:szCs w:val="24"/>
        </w:rPr>
        <w:t xml:space="preserve"> (1988) 200 Cal.App.3d 635; </w:t>
      </w:r>
      <w:proofErr w:type="spellStart"/>
      <w:r w:rsidRPr="006806AF">
        <w:rPr>
          <w:rFonts w:ascii="Times New Roman" w:hAnsi="Times New Roman" w:cs="Times New Roman"/>
          <w:i/>
          <w:iCs/>
          <w:sz w:val="24"/>
          <w:szCs w:val="24"/>
        </w:rPr>
        <w:t>Nishihama</w:t>
      </w:r>
      <w:proofErr w:type="spellEnd"/>
      <w:r w:rsidRPr="006806AF">
        <w:rPr>
          <w:rFonts w:ascii="Times New Roman" w:hAnsi="Times New Roman" w:cs="Times New Roman"/>
          <w:i/>
          <w:iCs/>
          <w:sz w:val="24"/>
          <w:szCs w:val="24"/>
        </w:rPr>
        <w:t xml:space="preserve"> v. City and County of San Francisco</w:t>
      </w:r>
      <w:r w:rsidRPr="006806AF">
        <w:rPr>
          <w:rFonts w:ascii="Times New Roman" w:hAnsi="Times New Roman" w:cs="Times New Roman"/>
          <w:sz w:val="24"/>
          <w:szCs w:val="24"/>
        </w:rPr>
        <w:t xml:space="preserve"> (2001) 93 Cal.App.4th 291, 309; </w:t>
      </w:r>
      <w:r w:rsidRPr="006806AF">
        <w:rPr>
          <w:rFonts w:ascii="Times New Roman" w:hAnsi="Times New Roman" w:cs="Times New Roman"/>
          <w:i/>
          <w:iCs/>
          <w:sz w:val="24"/>
          <w:szCs w:val="24"/>
        </w:rPr>
        <w:t xml:space="preserve">Greer v. </w:t>
      </w:r>
      <w:proofErr w:type="spellStart"/>
      <w:r w:rsidRPr="006806AF">
        <w:rPr>
          <w:rFonts w:ascii="Times New Roman" w:hAnsi="Times New Roman" w:cs="Times New Roman"/>
          <w:i/>
          <w:iCs/>
          <w:sz w:val="24"/>
          <w:szCs w:val="24"/>
        </w:rPr>
        <w:t>Buzgheia</w:t>
      </w:r>
      <w:proofErr w:type="spellEnd"/>
      <w:r w:rsidRPr="006806AF">
        <w:rPr>
          <w:rFonts w:ascii="Times New Roman" w:hAnsi="Times New Roman" w:cs="Times New Roman"/>
          <w:sz w:val="24"/>
          <w:szCs w:val="24"/>
        </w:rPr>
        <w:t xml:space="preserve"> (2006) 141 Cal.App.4th 1150, 1157; </w:t>
      </w:r>
      <w:r w:rsidRPr="006806AF">
        <w:rPr>
          <w:rFonts w:ascii="Times New Roman" w:hAnsi="Times New Roman" w:cs="Times New Roman"/>
          <w:i/>
          <w:iCs/>
          <w:sz w:val="24"/>
          <w:szCs w:val="24"/>
        </w:rPr>
        <w:t>Howell v. Hamilton Meats &amp; Provisions, Inc.</w:t>
      </w:r>
      <w:r w:rsidRPr="006806AF">
        <w:rPr>
          <w:rFonts w:ascii="Times New Roman" w:hAnsi="Times New Roman" w:cs="Times New Roman"/>
          <w:sz w:val="24"/>
          <w:szCs w:val="24"/>
        </w:rPr>
        <w:t xml:space="preserve"> (2011) 52 Cal.4th 541, 567 [leaving collateral source rule unchanged]).  </w:t>
      </w:r>
    </w:p>
    <w:p w14:paraId="10F6D918" w14:textId="6ADC17CD" w:rsidR="00A7347C" w:rsidRPr="006806AF" w:rsidRDefault="00A7347C"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is improper because it seeks collateral source information. “The collateral source rule operates to prevent a defendant from reducing a plaintiff’s damages with evidence that the plaintiff received compensation from a source independent of the defendant.” (</w:t>
      </w:r>
      <w:r w:rsidRPr="006806AF">
        <w:rPr>
          <w:rFonts w:ascii="Times New Roman" w:hAnsi="Times New Roman" w:cs="Times New Roman"/>
          <w:i/>
          <w:iCs/>
          <w:sz w:val="24"/>
          <w:szCs w:val="24"/>
        </w:rPr>
        <w:t>McKinney v. California Portland Cement</w:t>
      </w:r>
      <w:r w:rsidRPr="006806AF">
        <w:rPr>
          <w:rFonts w:ascii="Times New Roman" w:hAnsi="Times New Roman" w:cs="Times New Roman"/>
          <w:sz w:val="24"/>
          <w:szCs w:val="24"/>
        </w:rPr>
        <w:t xml:space="preserve"> (2002) 96 Cal.App.4th 1214, 1222; citing </w:t>
      </w:r>
      <w:r w:rsidRPr="006806AF">
        <w:rPr>
          <w:rFonts w:ascii="Times New Roman" w:hAnsi="Times New Roman" w:cs="Times New Roman"/>
          <w:i/>
          <w:iCs/>
          <w:sz w:val="24"/>
          <w:szCs w:val="24"/>
        </w:rPr>
        <w:t xml:space="preserve">Pacific Gas &amp; Electric Co. v. Superior Court </w:t>
      </w:r>
      <w:r w:rsidRPr="006806AF">
        <w:rPr>
          <w:rFonts w:ascii="Times New Roman" w:hAnsi="Times New Roman" w:cs="Times New Roman"/>
          <w:sz w:val="24"/>
          <w:szCs w:val="24"/>
        </w:rPr>
        <w:t xml:space="preserve">(1994) 28 Cal.App.4th 174, 176). The rule is meant to prevent a defendant from escaping liability for a wrong merely because a plaintiff had the foresight to </w:t>
      </w:r>
      <w:proofErr w:type="gramStart"/>
      <w:r w:rsidRPr="006806AF">
        <w:rPr>
          <w:rFonts w:ascii="Times New Roman" w:hAnsi="Times New Roman" w:cs="Times New Roman"/>
          <w:sz w:val="24"/>
          <w:szCs w:val="24"/>
        </w:rPr>
        <w:t>plan ahead</w:t>
      </w:r>
      <w:proofErr w:type="gramEnd"/>
      <w:r w:rsidRPr="006806AF">
        <w:rPr>
          <w:rFonts w:ascii="Times New Roman" w:hAnsi="Times New Roman" w:cs="Times New Roman"/>
          <w:sz w:val="24"/>
          <w:szCs w:val="24"/>
        </w:rPr>
        <w:t xml:space="preserve"> and obtain insurance coverage.</w:t>
      </w:r>
    </w:p>
    <w:p w14:paraId="6930A83A" w14:textId="5A1533E8" w:rsidR="00E53591" w:rsidRPr="006806AF" w:rsidRDefault="00E5359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is improper because it seeks collateral source information. (</w:t>
      </w:r>
      <w:r w:rsidRPr="006806AF">
        <w:rPr>
          <w:rFonts w:ascii="Times New Roman" w:hAnsi="Times New Roman" w:cs="Times New Roman"/>
          <w:i/>
          <w:iCs/>
          <w:sz w:val="24"/>
          <w:szCs w:val="24"/>
        </w:rPr>
        <w:t>McKinney v. California Portland Cement</w:t>
      </w:r>
      <w:r w:rsidRPr="006806AF">
        <w:rPr>
          <w:rFonts w:ascii="Times New Roman" w:hAnsi="Times New Roman" w:cs="Times New Roman"/>
          <w:sz w:val="24"/>
          <w:szCs w:val="24"/>
        </w:rPr>
        <w:t xml:space="preserve"> (2002) 96 Cal.App.4th 1214, 1222; citing </w:t>
      </w:r>
      <w:r w:rsidRPr="006806AF">
        <w:rPr>
          <w:rFonts w:ascii="Times New Roman" w:hAnsi="Times New Roman" w:cs="Times New Roman"/>
          <w:i/>
          <w:iCs/>
          <w:sz w:val="24"/>
          <w:szCs w:val="24"/>
        </w:rPr>
        <w:t>Pacific Gas &amp; Electric Co. v. Superior Court</w:t>
      </w:r>
      <w:r w:rsidRPr="006806AF">
        <w:rPr>
          <w:rFonts w:ascii="Times New Roman" w:hAnsi="Times New Roman" w:cs="Times New Roman"/>
          <w:sz w:val="24"/>
          <w:szCs w:val="24"/>
        </w:rPr>
        <w:t xml:space="preserve"> (1994) 28 Cal.App.4th 174, 176).</w:t>
      </w:r>
    </w:p>
    <w:p w14:paraId="44783680" w14:textId="78AA401F" w:rsidR="00E53591" w:rsidRPr="006806AF" w:rsidRDefault="00E5359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 xml:space="preserve">Objection. This interrogatory seeks disclosure of protected information related to the payment of medical bills by a collateral source. </w:t>
      </w:r>
      <w:proofErr w:type="spellStart"/>
      <w:r w:rsidRPr="006806AF">
        <w:rPr>
          <w:rFonts w:ascii="Times New Roman" w:hAnsi="Times New Roman" w:cs="Times New Roman"/>
          <w:i/>
          <w:iCs/>
          <w:sz w:val="24"/>
          <w:szCs w:val="24"/>
        </w:rPr>
        <w:t>Gersick</w:t>
      </w:r>
      <w:proofErr w:type="spellEnd"/>
      <w:r w:rsidRPr="006806AF">
        <w:rPr>
          <w:rFonts w:ascii="Times New Roman" w:hAnsi="Times New Roman" w:cs="Times New Roman"/>
          <w:i/>
          <w:iCs/>
          <w:sz w:val="24"/>
          <w:szCs w:val="24"/>
        </w:rPr>
        <w:t xml:space="preserve"> v. Schilling</w:t>
      </w:r>
      <w:r w:rsidRPr="006806AF">
        <w:rPr>
          <w:rFonts w:ascii="Times New Roman" w:hAnsi="Times New Roman" w:cs="Times New Roman"/>
          <w:sz w:val="24"/>
          <w:szCs w:val="24"/>
        </w:rPr>
        <w:t xml:space="preserve"> (1950) 97 Cal.App.2d 641, 649-50.</w:t>
      </w:r>
    </w:p>
    <w:p w14:paraId="1FE23B30" w14:textId="4E1654EB" w:rsidR="00E53591" w:rsidRPr="006806AF" w:rsidRDefault="00E5359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seeks disclosure of protected information related to the payment of medical bills by a collateral source. (</w:t>
      </w:r>
      <w:r w:rsidRPr="006806AF">
        <w:rPr>
          <w:rFonts w:ascii="Times New Roman" w:hAnsi="Times New Roman" w:cs="Times New Roman"/>
          <w:i/>
          <w:iCs/>
          <w:sz w:val="24"/>
          <w:szCs w:val="24"/>
        </w:rPr>
        <w:t>McKinney v. California Portland Cement</w:t>
      </w:r>
      <w:r w:rsidRPr="006806AF">
        <w:rPr>
          <w:rFonts w:ascii="Times New Roman" w:hAnsi="Times New Roman" w:cs="Times New Roman"/>
          <w:sz w:val="24"/>
          <w:szCs w:val="24"/>
        </w:rPr>
        <w:t xml:space="preserve"> (2002) 96 Cal.App.4th 1214, 1222; citing </w:t>
      </w:r>
      <w:r w:rsidRPr="006806AF">
        <w:rPr>
          <w:rFonts w:ascii="Times New Roman" w:hAnsi="Times New Roman" w:cs="Times New Roman"/>
          <w:i/>
          <w:iCs/>
          <w:sz w:val="24"/>
          <w:szCs w:val="24"/>
        </w:rPr>
        <w:t>Pacific Gas &amp; Electric Co. v. Superior Court</w:t>
      </w:r>
      <w:r w:rsidRPr="006806AF">
        <w:rPr>
          <w:rFonts w:ascii="Times New Roman" w:hAnsi="Times New Roman" w:cs="Times New Roman"/>
          <w:sz w:val="24"/>
          <w:szCs w:val="24"/>
        </w:rPr>
        <w:t xml:space="preserve"> (1994) 28 Cal.App.4th 174, 176).</w:t>
      </w:r>
    </w:p>
    <w:p w14:paraId="7463382C" w14:textId="6C8808E6" w:rsidR="004C6CC7" w:rsidRPr="006806AF" w:rsidRDefault="004C6CC7" w:rsidP="00251ECF">
      <w:pPr>
        <w:spacing w:after="0" w:line="360" w:lineRule="auto"/>
        <w:rPr>
          <w:rFonts w:ascii="Times New Roman" w:hAnsi="Times New Roman" w:cs="Times New Roman"/>
          <w:sz w:val="24"/>
          <w:szCs w:val="24"/>
        </w:rPr>
      </w:pPr>
    </w:p>
    <w:p w14:paraId="39CA4336" w14:textId="3A315041" w:rsidR="004C6CC7" w:rsidRPr="006806AF" w:rsidRDefault="004C6CC7"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Compilation required: </w:t>
      </w:r>
    </w:p>
    <w:p w14:paraId="10E0A13D" w14:textId="3D472838" w:rsidR="004C6CC7" w:rsidRPr="006806AF" w:rsidRDefault="004C6CC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interrogatory would necessitate the preparation of a compilation, abstract, audit, or summary from documents in Responding Party’s possession; because such preparation would be similarly burdensome and/or expensive to both the propounding and responding parties, Responding Party hereby offers to permit review of the following documents, [INSERT DOCUMENT NAME], from which propounding party can audit, inspect, copy, or summarize. Responding Party will make said document available for review upon reasonable request. (Code Civ. Proc. § 2030.230; </w:t>
      </w:r>
      <w:r w:rsidRPr="006806AF">
        <w:rPr>
          <w:rFonts w:ascii="Times New Roman" w:hAnsi="Times New Roman" w:cs="Times New Roman"/>
          <w:i/>
          <w:iCs/>
          <w:sz w:val="24"/>
          <w:szCs w:val="24"/>
        </w:rPr>
        <w:t>Brotsky v. State Bar</w:t>
      </w:r>
      <w:r w:rsidRPr="006806AF">
        <w:rPr>
          <w:rFonts w:ascii="Times New Roman" w:hAnsi="Times New Roman" w:cs="Times New Roman"/>
          <w:sz w:val="24"/>
          <w:szCs w:val="24"/>
        </w:rPr>
        <w:t xml:space="preserve"> (1962) 57 Cal.2d 287).</w:t>
      </w:r>
    </w:p>
    <w:p w14:paraId="1E64FD1A" w14:textId="20950DEE" w:rsidR="00AE47C9" w:rsidRPr="006806AF" w:rsidRDefault="00AE47C9" w:rsidP="00251ECF">
      <w:pPr>
        <w:spacing w:after="0" w:line="360" w:lineRule="auto"/>
        <w:rPr>
          <w:rFonts w:ascii="Times New Roman" w:hAnsi="Times New Roman" w:cs="Times New Roman"/>
          <w:sz w:val="24"/>
          <w:szCs w:val="24"/>
        </w:rPr>
      </w:pPr>
    </w:p>
    <w:p w14:paraId="11441CDC" w14:textId="6FA1019C" w:rsidR="00451C73" w:rsidRPr="006806AF" w:rsidRDefault="00451C73"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Equally available:</w:t>
      </w:r>
    </w:p>
    <w:p w14:paraId="0EC79FE8" w14:textId="4E295293" w:rsidR="00451C73" w:rsidRPr="006806AF" w:rsidRDefault="00451C73"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interrogatory is objectionable to the extent that it seeks information equally available to the propounding party. (See Code Civ. Proc. § 2030.220, subd. (c); </w:t>
      </w:r>
      <w:r w:rsidRPr="006806AF">
        <w:rPr>
          <w:rFonts w:ascii="Times New Roman" w:hAnsi="Times New Roman" w:cs="Times New Roman"/>
          <w:i/>
          <w:iCs/>
          <w:sz w:val="24"/>
          <w:szCs w:val="24"/>
        </w:rPr>
        <w:t>Alpine Mutual Water Co. v. Superior Court</w:t>
      </w:r>
      <w:r w:rsidRPr="006806AF">
        <w:rPr>
          <w:rFonts w:ascii="Times New Roman" w:hAnsi="Times New Roman" w:cs="Times New Roman"/>
          <w:sz w:val="24"/>
          <w:szCs w:val="24"/>
        </w:rPr>
        <w:t xml:space="preserve"> (1968) 259 Cal.App.2d 45). </w:t>
      </w:r>
    </w:p>
    <w:p w14:paraId="41D933D2" w14:textId="44CB9590" w:rsidR="00DC5A81" w:rsidRPr="006806AF" w:rsidRDefault="00DC5A8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The question calls for information which is available to all parties equally and is therefore oppressive and burdensome to plaintiff. (C.C.P. §2030.090; [RPDs: 2031.060] </w:t>
      </w:r>
      <w:proofErr w:type="spellStart"/>
      <w:r w:rsidRPr="006806AF">
        <w:rPr>
          <w:rFonts w:ascii="Times New Roman" w:hAnsi="Times New Roman" w:cs="Times New Roman"/>
          <w:i/>
          <w:iCs/>
          <w:sz w:val="24"/>
          <w:szCs w:val="24"/>
        </w:rPr>
        <w:t>Pantzalas</w:t>
      </w:r>
      <w:proofErr w:type="spellEnd"/>
      <w:r w:rsidRPr="006806AF">
        <w:rPr>
          <w:rFonts w:ascii="Times New Roman" w:hAnsi="Times New Roman" w:cs="Times New Roman"/>
          <w:i/>
          <w:iCs/>
          <w:sz w:val="24"/>
          <w:szCs w:val="24"/>
        </w:rPr>
        <w:t xml:space="preserve"> v. Superior Court</w:t>
      </w:r>
      <w:r w:rsidRPr="006806AF">
        <w:rPr>
          <w:rFonts w:ascii="Times New Roman" w:hAnsi="Times New Roman" w:cs="Times New Roman"/>
          <w:sz w:val="24"/>
          <w:szCs w:val="24"/>
        </w:rPr>
        <w:t xml:space="preserve"> (1969) 272 Cal.App.2d 499; </w:t>
      </w:r>
      <w:r w:rsidRPr="006806AF">
        <w:rPr>
          <w:rFonts w:ascii="Times New Roman" w:hAnsi="Times New Roman" w:cs="Times New Roman"/>
          <w:i/>
          <w:iCs/>
          <w:sz w:val="24"/>
          <w:szCs w:val="24"/>
        </w:rPr>
        <w:t>Alpine v. Superior Court</w:t>
      </w:r>
      <w:r w:rsidRPr="006806AF">
        <w:rPr>
          <w:rFonts w:ascii="Times New Roman" w:hAnsi="Times New Roman" w:cs="Times New Roman"/>
          <w:sz w:val="24"/>
          <w:szCs w:val="24"/>
        </w:rPr>
        <w:t xml:space="preserve"> (1968) 259 Cal.App.2d 45).</w:t>
      </w:r>
    </w:p>
    <w:p w14:paraId="3B05D41C" w14:textId="77777777" w:rsidR="00E25A80" w:rsidRPr="006806AF" w:rsidRDefault="00E25A80" w:rsidP="00E25A80">
      <w:pPr>
        <w:spacing w:after="0" w:line="360" w:lineRule="auto"/>
        <w:rPr>
          <w:rFonts w:ascii="Times New Roman" w:hAnsi="Times New Roman" w:cs="Times New Roman"/>
          <w:b/>
          <w:bCs/>
          <w:i/>
          <w:iCs/>
          <w:sz w:val="24"/>
          <w:szCs w:val="24"/>
        </w:rPr>
      </w:pPr>
    </w:p>
    <w:p w14:paraId="4C3389B2" w14:textId="73F28C86" w:rsidR="00E25A80" w:rsidRPr="006806AF" w:rsidRDefault="000E617F" w:rsidP="00E25A80">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Continuing: </w:t>
      </w:r>
    </w:p>
    <w:p w14:paraId="75521177" w14:textId="44F8CD97" w:rsidR="00AE47C9" w:rsidRPr="006806AF" w:rsidRDefault="000E617F" w:rsidP="00E25A80">
      <w:pPr>
        <w:pStyle w:val="ListParagraph"/>
        <w:numPr>
          <w:ilvl w:val="0"/>
          <w:numId w:val="3"/>
        </w:numPr>
        <w:spacing w:after="0" w:line="360" w:lineRule="auto"/>
        <w:rPr>
          <w:rFonts w:ascii="Times New Roman" w:hAnsi="Times New Roman" w:cs="Times New Roman"/>
          <w:b/>
          <w:bCs/>
          <w:i/>
          <w:iCs/>
          <w:sz w:val="24"/>
          <w:szCs w:val="24"/>
        </w:rPr>
      </w:pPr>
      <w:r w:rsidRPr="006806AF">
        <w:rPr>
          <w:rFonts w:ascii="Times New Roman" w:hAnsi="Times New Roman" w:cs="Times New Roman"/>
          <w:sz w:val="24"/>
          <w:szCs w:val="24"/>
        </w:rPr>
        <w:t>Objection. This is improper because it constitutes a “continuing” and requires Responding Party to supplement an answer that was initially correct with later acquired information. (Code Civ. Proc. § 2030.060, subd. (g).)</w:t>
      </w:r>
    </w:p>
    <w:p w14:paraId="7E115FCD" w14:textId="5729CA34" w:rsidR="000E617F" w:rsidRPr="006806AF" w:rsidRDefault="000E617F" w:rsidP="00251ECF">
      <w:pPr>
        <w:spacing w:after="0" w:line="360" w:lineRule="auto"/>
        <w:rPr>
          <w:rFonts w:ascii="Times New Roman" w:hAnsi="Times New Roman" w:cs="Times New Roman"/>
          <w:sz w:val="24"/>
          <w:szCs w:val="24"/>
        </w:rPr>
      </w:pPr>
    </w:p>
    <w:p w14:paraId="793F200D" w14:textId="4285F4A7" w:rsidR="000E617F" w:rsidRPr="006806AF" w:rsidRDefault="000E617F"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Incorporation by reference:</w:t>
      </w:r>
    </w:p>
    <w:p w14:paraId="28079345" w14:textId="5C946DD7" w:rsidR="000E617F" w:rsidRPr="006806AF" w:rsidRDefault="000E617F"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is improper because it is not “full and complete in and of itself,” in violation of Code of Civil Procedure section 2030.060, subdivision (d).</w:t>
      </w:r>
    </w:p>
    <w:p w14:paraId="6864678B" w14:textId="77777777" w:rsidR="00C71CB5" w:rsidRPr="006806AF" w:rsidRDefault="00C71CB5" w:rsidP="00251ECF">
      <w:pPr>
        <w:spacing w:after="0" w:line="360" w:lineRule="auto"/>
        <w:rPr>
          <w:rFonts w:ascii="Times New Roman" w:hAnsi="Times New Roman" w:cs="Times New Roman"/>
          <w:b/>
          <w:bCs/>
          <w:i/>
          <w:iCs/>
          <w:sz w:val="24"/>
          <w:szCs w:val="24"/>
        </w:rPr>
      </w:pPr>
    </w:p>
    <w:p w14:paraId="00A9FAD1" w14:textId="77777777" w:rsidR="001F670C" w:rsidRPr="006806AF" w:rsidRDefault="001F670C" w:rsidP="00251ECF">
      <w:pPr>
        <w:spacing w:after="0" w:line="360" w:lineRule="auto"/>
        <w:rPr>
          <w:rFonts w:ascii="Times New Roman" w:hAnsi="Times New Roman" w:cs="Times New Roman"/>
          <w:b/>
          <w:bCs/>
          <w:i/>
          <w:iCs/>
          <w:sz w:val="24"/>
          <w:szCs w:val="24"/>
        </w:rPr>
      </w:pPr>
    </w:p>
    <w:p w14:paraId="09D433A2" w14:textId="77777777" w:rsidR="001F670C" w:rsidRPr="006806AF" w:rsidRDefault="001F670C" w:rsidP="00251ECF">
      <w:pPr>
        <w:spacing w:after="0" w:line="360" w:lineRule="auto"/>
        <w:rPr>
          <w:rFonts w:ascii="Times New Roman" w:hAnsi="Times New Roman" w:cs="Times New Roman"/>
          <w:b/>
          <w:bCs/>
          <w:i/>
          <w:iCs/>
          <w:sz w:val="24"/>
          <w:szCs w:val="24"/>
        </w:rPr>
      </w:pPr>
    </w:p>
    <w:p w14:paraId="328C16BE" w14:textId="1407C9C5" w:rsidR="000E617F" w:rsidRPr="006806AF" w:rsidRDefault="000E617F" w:rsidP="00251ECF">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More than thirty-five special interrogatories:</w:t>
      </w:r>
    </w:p>
    <w:p w14:paraId="6EC673A0" w14:textId="3BC7F943" w:rsidR="000E617F" w:rsidRPr="006806AF" w:rsidRDefault="000E617F"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fails to comply with Code of Civil Procedure section 2030.030, subdivision (b), as the propounding party has exceeded the limit of special interrogatories. A party may not serve more than thirty-five (35) total special interrogatories without a supporting declaration setting forth the need for the additional interrogatories. (Code Civ. Proc. § 2030.030).</w:t>
      </w:r>
    </w:p>
    <w:p w14:paraId="774FE061" w14:textId="77777777" w:rsidR="000E617F" w:rsidRPr="006806AF" w:rsidRDefault="000E617F" w:rsidP="00251ECF">
      <w:pPr>
        <w:spacing w:after="0" w:line="360" w:lineRule="auto"/>
        <w:rPr>
          <w:rFonts w:ascii="Times New Roman" w:hAnsi="Times New Roman" w:cs="Times New Roman"/>
          <w:sz w:val="24"/>
          <w:szCs w:val="24"/>
        </w:rPr>
      </w:pPr>
    </w:p>
    <w:p w14:paraId="7915DAA4" w14:textId="77777777" w:rsidR="000E617F" w:rsidRPr="006806AF" w:rsidRDefault="000E617F" w:rsidP="00251ECF">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 xml:space="preserve">Prefatory instructions: </w:t>
      </w:r>
    </w:p>
    <w:p w14:paraId="2661600A" w14:textId="53B88B23" w:rsidR="000E617F" w:rsidRPr="006806AF" w:rsidRDefault="000E617F"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set of discovery utilizes preliminary instructions, in violation of Code of Civil Procedure section 2030.060, subdivision (d).    </w:t>
      </w:r>
    </w:p>
    <w:p w14:paraId="1F5EEA2D" w14:textId="036EC5A5" w:rsidR="000E617F" w:rsidRPr="006806AF" w:rsidRDefault="000E617F" w:rsidP="00251ECF">
      <w:pPr>
        <w:spacing w:after="0" w:line="360" w:lineRule="auto"/>
        <w:rPr>
          <w:rFonts w:ascii="Times New Roman" w:hAnsi="Times New Roman" w:cs="Times New Roman"/>
          <w:sz w:val="24"/>
          <w:szCs w:val="24"/>
        </w:rPr>
      </w:pPr>
    </w:p>
    <w:p w14:paraId="4BA0EBAF" w14:textId="01155AF7" w:rsidR="000E617F" w:rsidRPr="006806AF" w:rsidRDefault="000E617F"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Specially defined term(s):</w:t>
      </w:r>
    </w:p>
    <w:p w14:paraId="2B4F7413" w14:textId="50206FCA" w:rsidR="000E617F" w:rsidRPr="006806AF" w:rsidRDefault="000E617F"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is improper because the specially defined term(s) carried over from - to [is/are] not capitalized. (Civ. Code § 2030.060, subd. (e)).</w:t>
      </w:r>
    </w:p>
    <w:p w14:paraId="548F0CB7" w14:textId="0AFA1DC3" w:rsidR="000E617F" w:rsidRPr="006806AF" w:rsidRDefault="000E617F" w:rsidP="00251ECF">
      <w:pPr>
        <w:spacing w:after="0" w:line="360" w:lineRule="auto"/>
        <w:rPr>
          <w:rFonts w:ascii="Times New Roman" w:hAnsi="Times New Roman" w:cs="Times New Roman"/>
          <w:sz w:val="24"/>
          <w:szCs w:val="24"/>
        </w:rPr>
      </w:pPr>
    </w:p>
    <w:p w14:paraId="385470D2" w14:textId="7F8F896F" w:rsidR="000E617F" w:rsidRPr="006806AF" w:rsidRDefault="000E617F" w:rsidP="00251ECF">
      <w:pPr>
        <w:spacing w:after="0" w:line="360" w:lineRule="auto"/>
        <w:rPr>
          <w:rFonts w:ascii="Times New Roman" w:hAnsi="Times New Roman" w:cs="Times New Roman"/>
          <w:b/>
          <w:bCs/>
          <w:i/>
          <w:iCs/>
          <w:sz w:val="24"/>
          <w:szCs w:val="24"/>
        </w:rPr>
      </w:pPr>
      <w:bookmarkStart w:id="1" w:name="_Hlk81993837"/>
      <w:r w:rsidRPr="006806AF">
        <w:rPr>
          <w:rFonts w:ascii="Times New Roman" w:hAnsi="Times New Roman" w:cs="Times New Roman"/>
          <w:b/>
          <w:bCs/>
          <w:i/>
          <w:iCs/>
          <w:sz w:val="24"/>
          <w:szCs w:val="24"/>
        </w:rPr>
        <w:t xml:space="preserve">Subparts, compound, conjunctive, disjunctive: </w:t>
      </w:r>
      <w:bookmarkEnd w:id="1"/>
    </w:p>
    <w:p w14:paraId="40985997" w14:textId="7C75889A" w:rsidR="000E617F" w:rsidRPr="006806AF" w:rsidRDefault="000E617F" w:rsidP="00251ECF">
      <w:pPr>
        <w:pStyle w:val="ListParagraph"/>
        <w:numPr>
          <w:ilvl w:val="0"/>
          <w:numId w:val="3"/>
        </w:numPr>
        <w:spacing w:after="0" w:line="360" w:lineRule="auto"/>
        <w:rPr>
          <w:rFonts w:ascii="Times New Roman" w:hAnsi="Times New Roman" w:cs="Times New Roman"/>
          <w:sz w:val="24"/>
          <w:szCs w:val="24"/>
        </w:rPr>
      </w:pPr>
      <w:bookmarkStart w:id="2" w:name="_Hlk82006452"/>
      <w:r w:rsidRPr="006806AF">
        <w:rPr>
          <w:rFonts w:ascii="Times New Roman" w:hAnsi="Times New Roman" w:cs="Times New Roman"/>
          <w:sz w:val="24"/>
          <w:szCs w:val="24"/>
        </w:rPr>
        <w:t>Objection. This interrogatory contains subparts, or a compound, conjunctive, or disjunctive question, in violation of Code of Civil Procedure section 2030.060, subdivision (f).</w:t>
      </w:r>
    </w:p>
    <w:bookmarkEnd w:id="2"/>
    <w:p w14:paraId="0CE77826" w14:textId="67D65F47" w:rsidR="001739AA" w:rsidRPr="006806AF" w:rsidRDefault="001739AA"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is improper in form because it is compound.</w:t>
      </w:r>
    </w:p>
    <w:p w14:paraId="1CCE6343" w14:textId="5A411539" w:rsidR="002A21F7" w:rsidRPr="006806AF" w:rsidRDefault="002A21F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interrogatory is in direct violation of the Civil Discovery Act in that it is compound, conjunctive, disjunctive, and contains subparts, thereby attempting to improperly circumvent the Rule of 35. (See California Code of Civil Procedure §§ 2030.030; 2030.060; see also </w:t>
      </w:r>
      <w:r w:rsidRPr="006806AF">
        <w:rPr>
          <w:rFonts w:ascii="Times New Roman" w:hAnsi="Times New Roman" w:cs="Times New Roman"/>
          <w:i/>
          <w:iCs/>
          <w:sz w:val="24"/>
          <w:szCs w:val="24"/>
        </w:rPr>
        <w:t>Clement v. Alegre</w:t>
      </w:r>
      <w:r w:rsidRPr="006806AF">
        <w:rPr>
          <w:rFonts w:ascii="Times New Roman" w:hAnsi="Times New Roman" w:cs="Times New Roman"/>
          <w:sz w:val="24"/>
          <w:szCs w:val="24"/>
        </w:rPr>
        <w:t xml:space="preserve"> (2009) 177 Cal.App.4th 1277, 1290). It </w:t>
      </w:r>
      <w:r w:rsidRPr="006806AF">
        <w:rPr>
          <w:rFonts w:ascii="Times New Roman" w:hAnsi="Times New Roman" w:cs="Times New Roman"/>
          <w:sz w:val="24"/>
          <w:szCs w:val="24"/>
        </w:rPr>
        <w:lastRenderedPageBreak/>
        <w:t xml:space="preserve">is therefore not full and complete unto itself pursuant to </w:t>
      </w:r>
      <w:r w:rsidRPr="006806AF">
        <w:rPr>
          <w:rFonts w:ascii="Times New Roman" w:hAnsi="Times New Roman" w:cs="Times New Roman"/>
          <w:i/>
          <w:iCs/>
          <w:sz w:val="24"/>
          <w:szCs w:val="24"/>
        </w:rPr>
        <w:t>Catanese v. Superior Court</w:t>
      </w:r>
      <w:r w:rsidRPr="006806AF">
        <w:rPr>
          <w:rFonts w:ascii="Times New Roman" w:hAnsi="Times New Roman" w:cs="Times New Roman"/>
          <w:sz w:val="24"/>
          <w:szCs w:val="24"/>
        </w:rPr>
        <w:t xml:space="preserve"> (Ray) 46 Cal.App.4th 1159.</w:t>
      </w:r>
    </w:p>
    <w:p w14:paraId="29CF35EA" w14:textId="77777777" w:rsidR="008F0362" w:rsidRPr="006806AF" w:rsidRDefault="008F0362" w:rsidP="00251ECF">
      <w:pPr>
        <w:spacing w:after="0" w:line="360" w:lineRule="auto"/>
        <w:rPr>
          <w:rFonts w:ascii="Times New Roman" w:hAnsi="Times New Roman" w:cs="Times New Roman"/>
          <w:b/>
          <w:bCs/>
          <w:i/>
          <w:iCs/>
          <w:sz w:val="24"/>
          <w:szCs w:val="24"/>
        </w:rPr>
      </w:pPr>
    </w:p>
    <w:p w14:paraId="4DEF3BED" w14:textId="679A6986" w:rsidR="000E617F" w:rsidRPr="006806AF" w:rsidRDefault="000E617F"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Preliminary instructions:</w:t>
      </w:r>
    </w:p>
    <w:p w14:paraId="14903BB2" w14:textId="6C90C312" w:rsidR="000E617F" w:rsidRPr="006806AF" w:rsidRDefault="000E617F"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Code of Civil Procedure section 2030.060, subdivision (d) prohibits the use of preliminary instructions, except for those approved by the Judicial Council. Additionally, a party responding to interrogatories must respond in writing separately to each interrogatory. (Code Civ. Proc. § 2030.210, subd. (a)). </w:t>
      </w:r>
    </w:p>
    <w:p w14:paraId="02EFEE52" w14:textId="60356931" w:rsidR="000E617F" w:rsidRPr="006806AF" w:rsidRDefault="000E617F" w:rsidP="00251ECF">
      <w:pPr>
        <w:spacing w:after="0" w:line="360" w:lineRule="auto"/>
        <w:rPr>
          <w:rFonts w:ascii="Times New Roman" w:hAnsi="Times New Roman" w:cs="Times New Roman"/>
          <w:sz w:val="24"/>
          <w:szCs w:val="24"/>
        </w:rPr>
      </w:pPr>
    </w:p>
    <w:p w14:paraId="7C117522" w14:textId="17EFDC51" w:rsidR="000E617F" w:rsidRPr="006806AF" w:rsidRDefault="000E617F"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Partial responses: </w:t>
      </w:r>
    </w:p>
    <w:p w14:paraId="67E3CA3E" w14:textId="45D96DE3" w:rsidR="000E617F" w:rsidRPr="006806AF" w:rsidRDefault="000E617F"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includes partial responses, which is inappropriate. (</w:t>
      </w:r>
      <w:r w:rsidRPr="006806AF">
        <w:rPr>
          <w:rFonts w:ascii="Times New Roman" w:hAnsi="Times New Roman" w:cs="Times New Roman"/>
          <w:i/>
          <w:iCs/>
          <w:sz w:val="24"/>
          <w:szCs w:val="24"/>
        </w:rPr>
        <w:t>Deyo v. Kilbourne</w:t>
      </w:r>
      <w:r w:rsidRPr="006806AF">
        <w:rPr>
          <w:rFonts w:ascii="Times New Roman" w:hAnsi="Times New Roman" w:cs="Times New Roman"/>
          <w:sz w:val="24"/>
          <w:szCs w:val="24"/>
        </w:rPr>
        <w:t> (1978) 84 Cal.App.3d 771,783 ["Where the question is specific and explicit, an answer which supplies only a portion of the information sought is wholly insufficient. Likewise, a party may not provide deftly worded conclusionary answers designed to evade a series of explicit questions."])</w:t>
      </w:r>
      <w:r w:rsidR="00975EDC" w:rsidRPr="006806AF">
        <w:rPr>
          <w:rFonts w:ascii="Times New Roman" w:hAnsi="Times New Roman" w:cs="Times New Roman"/>
          <w:sz w:val="24"/>
          <w:szCs w:val="24"/>
        </w:rPr>
        <w:t xml:space="preserve">. </w:t>
      </w:r>
      <w:r w:rsidRPr="006806AF">
        <w:rPr>
          <w:rFonts w:ascii="Times New Roman" w:hAnsi="Times New Roman" w:cs="Times New Roman"/>
          <w:sz w:val="24"/>
          <w:szCs w:val="24"/>
        </w:rPr>
        <w:t xml:space="preserve">  </w:t>
      </w:r>
    </w:p>
    <w:p w14:paraId="31A60A86" w14:textId="3C07F552" w:rsidR="00975EDC" w:rsidRPr="006806AF" w:rsidRDefault="00975EDC" w:rsidP="00251ECF">
      <w:pPr>
        <w:spacing w:after="0" w:line="360" w:lineRule="auto"/>
        <w:rPr>
          <w:rFonts w:ascii="Times New Roman" w:hAnsi="Times New Roman" w:cs="Times New Roman"/>
          <w:sz w:val="24"/>
          <w:szCs w:val="24"/>
        </w:rPr>
      </w:pPr>
    </w:p>
    <w:p w14:paraId="185B31AB" w14:textId="5936C448" w:rsidR="00975EDC" w:rsidRPr="006806AF" w:rsidRDefault="00975EDC" w:rsidP="00251ECF">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Irrelevant:</w:t>
      </w:r>
    </w:p>
    <w:p w14:paraId="2514D380" w14:textId="57D9B26B" w:rsidR="00975EDC" w:rsidRPr="006806AF" w:rsidRDefault="00975EDC"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interrogatory seeks information that is irrelevant to the subject matter of this suit, and the information sought is not reasonably calculated to lead to the discovery of admissible evidence. (Code Civ. Proc. § 2017.010). </w:t>
      </w:r>
    </w:p>
    <w:p w14:paraId="7C11C1EF" w14:textId="3754007F" w:rsidR="004106C2" w:rsidRPr="006806AF" w:rsidRDefault="004106C2"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interrogatory calls for information neither relevant to the subject matter of this action nor reasonably calculated to lead to the discovery of admissible evidence. (C.C.P. §2017(a); </w:t>
      </w:r>
      <w:proofErr w:type="spellStart"/>
      <w:r w:rsidRPr="006806AF">
        <w:rPr>
          <w:rFonts w:ascii="Times New Roman" w:hAnsi="Times New Roman" w:cs="Times New Roman"/>
          <w:i/>
          <w:iCs/>
          <w:sz w:val="24"/>
          <w:szCs w:val="24"/>
        </w:rPr>
        <w:t>Deaile</w:t>
      </w:r>
      <w:proofErr w:type="spellEnd"/>
      <w:r w:rsidRPr="006806AF">
        <w:rPr>
          <w:rFonts w:ascii="Times New Roman" w:hAnsi="Times New Roman" w:cs="Times New Roman"/>
          <w:i/>
          <w:iCs/>
          <w:sz w:val="24"/>
          <w:szCs w:val="24"/>
        </w:rPr>
        <w:t xml:space="preserve"> v. General Telephone</w:t>
      </w:r>
      <w:r w:rsidRPr="006806AF">
        <w:rPr>
          <w:rFonts w:ascii="Times New Roman" w:hAnsi="Times New Roman" w:cs="Times New Roman"/>
          <w:sz w:val="24"/>
          <w:szCs w:val="24"/>
        </w:rPr>
        <w:t xml:space="preserve"> (1974) 40 Cal.App.3d 841).</w:t>
      </w:r>
    </w:p>
    <w:p w14:paraId="54320C2C" w14:textId="6C0C1429" w:rsidR="005B4C16" w:rsidRPr="006806AF" w:rsidRDefault="005B4C16"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interrogatory seeks information neither relevant to the subject matter of this lawsuit nor calculated to lead to the discovery of admissible evidence. In addition, this interrogatory invades Plaintiff’s constitutional right to privacy, and is overbroad, burdensome, and oppressive.  </w:t>
      </w:r>
    </w:p>
    <w:p w14:paraId="59B48062" w14:textId="610CBF14" w:rsidR="007B03AD" w:rsidRPr="006806AF" w:rsidRDefault="007B03AD" w:rsidP="00251ECF">
      <w:pPr>
        <w:spacing w:after="0" w:line="360" w:lineRule="auto"/>
        <w:rPr>
          <w:rFonts w:ascii="Times New Roman" w:hAnsi="Times New Roman" w:cs="Times New Roman"/>
          <w:sz w:val="24"/>
          <w:szCs w:val="24"/>
        </w:rPr>
      </w:pPr>
    </w:p>
    <w:p w14:paraId="410B4073" w14:textId="597398C3" w:rsidR="007B03AD" w:rsidRPr="006806AF" w:rsidRDefault="007B03AD"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Medical records/medical history:</w:t>
      </w:r>
    </w:p>
    <w:p w14:paraId="42B85ACA" w14:textId="3D7BF105" w:rsidR="007B03AD" w:rsidRPr="006806AF" w:rsidRDefault="007B03A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interrogatory seeks to discover medical treatment or medical records that are entirely unrelated to the issues in this litigation, in violation of Responding Party’s </w:t>
      </w:r>
      <w:r w:rsidRPr="006806AF">
        <w:rPr>
          <w:rFonts w:ascii="Times New Roman" w:hAnsi="Times New Roman" w:cs="Times New Roman"/>
          <w:sz w:val="24"/>
          <w:szCs w:val="24"/>
        </w:rPr>
        <w:lastRenderedPageBreak/>
        <w:t>constitutionally protected right to privacy under Article I, section I of the California Constitution. (</w:t>
      </w:r>
      <w:r w:rsidRPr="006806AF">
        <w:rPr>
          <w:rFonts w:ascii="Times New Roman" w:hAnsi="Times New Roman" w:cs="Times New Roman"/>
          <w:i/>
          <w:iCs/>
          <w:sz w:val="24"/>
          <w:szCs w:val="24"/>
        </w:rPr>
        <w:t>Vinson v. Superior Court</w:t>
      </w:r>
      <w:r w:rsidRPr="006806AF">
        <w:rPr>
          <w:rFonts w:ascii="Times New Roman" w:hAnsi="Times New Roman" w:cs="Times New Roman"/>
          <w:sz w:val="24"/>
          <w:szCs w:val="24"/>
        </w:rPr>
        <w:t xml:space="preserve"> (1987) 43 Cal.3d 833, 842; </w:t>
      </w:r>
      <w:r w:rsidRPr="006806AF">
        <w:rPr>
          <w:rFonts w:ascii="Times New Roman" w:hAnsi="Times New Roman" w:cs="Times New Roman"/>
          <w:i/>
          <w:iCs/>
          <w:sz w:val="24"/>
          <w:szCs w:val="24"/>
        </w:rPr>
        <w:t>Davis v. Superior Court</w:t>
      </w:r>
      <w:r w:rsidRPr="006806AF">
        <w:rPr>
          <w:rFonts w:ascii="Times New Roman" w:hAnsi="Times New Roman" w:cs="Times New Roman"/>
          <w:sz w:val="24"/>
          <w:szCs w:val="24"/>
        </w:rPr>
        <w:t xml:space="preserve"> (1992) 7 Cal.App.4th 1008, 1014-16). To require a party to delineate his or her entire medical history is not reasonably calculated to lead to the discovery of admissible evidence and is overbroad. (</w:t>
      </w:r>
      <w:r w:rsidRPr="006806AF">
        <w:rPr>
          <w:rFonts w:ascii="Times New Roman" w:hAnsi="Times New Roman" w:cs="Times New Roman"/>
          <w:i/>
          <w:iCs/>
          <w:sz w:val="24"/>
          <w:szCs w:val="24"/>
        </w:rPr>
        <w:t>Britt v. Superior Court</w:t>
      </w:r>
      <w:r w:rsidRPr="006806AF">
        <w:rPr>
          <w:rFonts w:ascii="Times New Roman" w:hAnsi="Times New Roman" w:cs="Times New Roman"/>
          <w:sz w:val="24"/>
          <w:szCs w:val="24"/>
        </w:rPr>
        <w:t xml:space="preserve"> (1978) 20 Cal.3d 844, 864). Although an injured parties’ privacy rights are subordinate to the right of discovery in an injury case, this is true only with respect to relevant medical history. (</w:t>
      </w:r>
      <w:r w:rsidRPr="006806AF">
        <w:rPr>
          <w:rFonts w:ascii="Times New Roman" w:hAnsi="Times New Roman" w:cs="Times New Roman"/>
          <w:i/>
          <w:iCs/>
          <w:sz w:val="24"/>
          <w:szCs w:val="24"/>
        </w:rPr>
        <w:t>Vinson</w:t>
      </w:r>
      <w:r w:rsidRPr="006806AF">
        <w:rPr>
          <w:rFonts w:ascii="Times New Roman" w:hAnsi="Times New Roman" w:cs="Times New Roman"/>
          <w:sz w:val="24"/>
          <w:szCs w:val="24"/>
        </w:rPr>
        <w:t>, supra, 43 Cal.3d at p. 842)</w:t>
      </w:r>
      <w:r w:rsidR="00EA20BF" w:rsidRPr="006806AF">
        <w:rPr>
          <w:rFonts w:ascii="Times New Roman" w:hAnsi="Times New Roman" w:cs="Times New Roman"/>
          <w:sz w:val="24"/>
          <w:szCs w:val="24"/>
        </w:rPr>
        <w:t>.</w:t>
      </w:r>
      <w:r w:rsidRPr="006806AF">
        <w:rPr>
          <w:rFonts w:ascii="Times New Roman" w:hAnsi="Times New Roman" w:cs="Times New Roman"/>
          <w:sz w:val="24"/>
          <w:szCs w:val="24"/>
        </w:rPr>
        <w:t xml:space="preserve"> Thus, the disclosure of </w:t>
      </w:r>
      <w:proofErr w:type="gramStart"/>
      <w:r w:rsidRPr="006806AF">
        <w:rPr>
          <w:rFonts w:ascii="Times New Roman" w:hAnsi="Times New Roman" w:cs="Times New Roman"/>
          <w:sz w:val="24"/>
          <w:szCs w:val="24"/>
        </w:rPr>
        <w:t>all of</w:t>
      </w:r>
      <w:proofErr w:type="gramEnd"/>
      <w:r w:rsidRPr="006806AF">
        <w:rPr>
          <w:rFonts w:ascii="Times New Roman" w:hAnsi="Times New Roman" w:cs="Times New Roman"/>
          <w:sz w:val="24"/>
          <w:szCs w:val="24"/>
        </w:rPr>
        <w:t xml:space="preserve"> a party’s medical history and medical records cannot be compelled, even though they may, in some sense, be relevant to the substantive issues of litigation</w:t>
      </w:r>
      <w:r w:rsidR="006A6C55" w:rsidRPr="006806AF">
        <w:rPr>
          <w:rFonts w:ascii="Times New Roman" w:hAnsi="Times New Roman" w:cs="Times New Roman"/>
          <w:sz w:val="24"/>
          <w:szCs w:val="24"/>
        </w:rPr>
        <w:t>.</w:t>
      </w:r>
      <w:r w:rsidRPr="006806AF">
        <w:rPr>
          <w:rFonts w:ascii="Times New Roman" w:hAnsi="Times New Roman" w:cs="Times New Roman"/>
          <w:sz w:val="24"/>
          <w:szCs w:val="24"/>
        </w:rPr>
        <w:t xml:space="preserve"> (</w:t>
      </w:r>
      <w:r w:rsidR="006A6C55" w:rsidRPr="006806AF">
        <w:rPr>
          <w:rFonts w:ascii="Times New Roman" w:hAnsi="Times New Roman" w:cs="Times New Roman"/>
          <w:sz w:val="24"/>
          <w:szCs w:val="24"/>
        </w:rPr>
        <w:t>I</w:t>
      </w:r>
      <w:r w:rsidRPr="006806AF">
        <w:rPr>
          <w:rFonts w:ascii="Times New Roman" w:hAnsi="Times New Roman" w:cs="Times New Roman"/>
          <w:sz w:val="24"/>
          <w:szCs w:val="24"/>
        </w:rPr>
        <w:t xml:space="preserve">n re </w:t>
      </w:r>
      <w:proofErr w:type="spellStart"/>
      <w:r w:rsidRPr="006806AF">
        <w:rPr>
          <w:rFonts w:ascii="Times New Roman" w:hAnsi="Times New Roman" w:cs="Times New Roman"/>
          <w:i/>
          <w:iCs/>
          <w:sz w:val="24"/>
          <w:szCs w:val="24"/>
        </w:rPr>
        <w:t>Lifschutz</w:t>
      </w:r>
      <w:proofErr w:type="spellEnd"/>
      <w:r w:rsidRPr="006806AF">
        <w:rPr>
          <w:rFonts w:ascii="Times New Roman" w:hAnsi="Times New Roman" w:cs="Times New Roman"/>
          <w:sz w:val="24"/>
          <w:szCs w:val="24"/>
        </w:rPr>
        <w:t xml:space="preserve"> (1970) 2 Cal.3d 415, 435). Rather, only medical records that are directly relevant to the lawsuit are discoverable</w:t>
      </w:r>
      <w:r w:rsidR="006A6C55" w:rsidRPr="006806AF">
        <w:rPr>
          <w:rFonts w:ascii="Times New Roman" w:hAnsi="Times New Roman" w:cs="Times New Roman"/>
          <w:sz w:val="24"/>
          <w:szCs w:val="24"/>
        </w:rPr>
        <w:t>.</w:t>
      </w:r>
      <w:r w:rsidRPr="006806AF">
        <w:rPr>
          <w:rFonts w:ascii="Times New Roman" w:hAnsi="Times New Roman" w:cs="Times New Roman"/>
          <w:sz w:val="24"/>
          <w:szCs w:val="24"/>
        </w:rPr>
        <w:t xml:space="preserve"> (</w:t>
      </w:r>
      <w:r w:rsidR="006A6C55" w:rsidRPr="006806AF">
        <w:rPr>
          <w:rFonts w:ascii="Times New Roman" w:hAnsi="Times New Roman" w:cs="Times New Roman"/>
          <w:i/>
          <w:iCs/>
          <w:sz w:val="24"/>
          <w:szCs w:val="24"/>
        </w:rPr>
        <w:t>I</w:t>
      </w:r>
      <w:r w:rsidRPr="006806AF">
        <w:rPr>
          <w:rFonts w:ascii="Times New Roman" w:hAnsi="Times New Roman" w:cs="Times New Roman"/>
          <w:i/>
          <w:iCs/>
          <w:sz w:val="24"/>
          <w:szCs w:val="24"/>
        </w:rPr>
        <w:t>bid</w:t>
      </w:r>
      <w:r w:rsidRPr="006806AF">
        <w:rPr>
          <w:rFonts w:ascii="Times New Roman" w:hAnsi="Times New Roman" w:cs="Times New Roman"/>
          <w:sz w:val="24"/>
          <w:szCs w:val="24"/>
        </w:rPr>
        <w:t>). Consequently, Responding Party can still assert [his/her] right of privacy to protect the disclosure of medical information not directly relevant to the lawsuit.</w:t>
      </w:r>
    </w:p>
    <w:p w14:paraId="6EEE507F" w14:textId="6E5462B2" w:rsidR="00255052" w:rsidRPr="006806AF" w:rsidRDefault="00255052"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seeks to discover the decedent’s entire medical history and/or treatment, which is completely unrelated to the issues in this litigation and is in violation of the physician-patient privilege. Pursuant to the patient-litigant exception, the physician-patient privilege is waived only as to communications relevant to an issue “[…] concerning the condition of the patient if such an issue has been tendered by […] ‘the patient or someone claiming through the patient.’” (</w:t>
      </w:r>
      <w:r w:rsidRPr="006806AF">
        <w:rPr>
          <w:rFonts w:ascii="Times New Roman" w:hAnsi="Times New Roman" w:cs="Times New Roman"/>
          <w:i/>
          <w:iCs/>
          <w:sz w:val="24"/>
          <w:szCs w:val="24"/>
        </w:rPr>
        <w:t>Rittenhouse v. Superior Court</w:t>
      </w:r>
      <w:r w:rsidRPr="006806AF">
        <w:rPr>
          <w:rFonts w:ascii="Times New Roman" w:hAnsi="Times New Roman" w:cs="Times New Roman"/>
          <w:sz w:val="24"/>
          <w:szCs w:val="24"/>
        </w:rPr>
        <w:t xml:space="preserve"> (1991) 235 Cal.App.3d 1584, 1591, citing Evid. Code § 996). This privilege survives death of the patient, and the right to claim or waive it is controlled by the deceased patient’s personal representatives. (</w:t>
      </w:r>
      <w:r w:rsidRPr="006806AF">
        <w:rPr>
          <w:rFonts w:ascii="Times New Roman" w:hAnsi="Times New Roman" w:cs="Times New Roman"/>
          <w:i/>
          <w:iCs/>
          <w:sz w:val="24"/>
          <w:szCs w:val="24"/>
        </w:rPr>
        <w:t>Rittenhouse</w:t>
      </w:r>
      <w:r w:rsidRPr="006806AF">
        <w:rPr>
          <w:rFonts w:ascii="Times New Roman" w:hAnsi="Times New Roman" w:cs="Times New Roman"/>
          <w:sz w:val="24"/>
          <w:szCs w:val="24"/>
        </w:rPr>
        <w:t>, supra, 235 Cal.App.3d at p. 1588).</w:t>
      </w:r>
    </w:p>
    <w:p w14:paraId="52FBADC6" w14:textId="3A69CFCA" w:rsidR="00581D51" w:rsidRPr="006806AF" w:rsidRDefault="00581D5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invades the Plaintiff’s constitutional right to privacy afforded by the California Constitution, Art. I §1; is impermissibly overbroad and therefore oppressive and burdensome; and is irrelevant to the subject matter of this action in that it seeks disclosure of Plaintiff’s medical history which, except as answered, does not relate to the injuries which are the subject matter of this action. (</w:t>
      </w:r>
      <w:r w:rsidRPr="006806AF">
        <w:rPr>
          <w:rFonts w:ascii="Times New Roman" w:hAnsi="Times New Roman" w:cs="Times New Roman"/>
          <w:i/>
          <w:iCs/>
          <w:sz w:val="24"/>
          <w:szCs w:val="24"/>
        </w:rPr>
        <w:t>Britt v. Superior Court</w:t>
      </w:r>
      <w:r w:rsidRPr="006806AF">
        <w:rPr>
          <w:rFonts w:ascii="Times New Roman" w:hAnsi="Times New Roman" w:cs="Times New Roman"/>
          <w:sz w:val="24"/>
          <w:szCs w:val="24"/>
        </w:rPr>
        <w:t xml:space="preserve"> (1978) 20 Cal.3d 844).</w:t>
      </w:r>
    </w:p>
    <w:p w14:paraId="60BA2FAF" w14:textId="206DEE2A" w:rsidR="002A21F7" w:rsidRPr="006806AF" w:rsidRDefault="002A21F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Plaintiff objects to identifying any healthcare providers who examined or treated her prior to the incident </w:t>
      </w:r>
      <w:proofErr w:type="gramStart"/>
      <w:r w:rsidRPr="006806AF">
        <w:rPr>
          <w:rFonts w:ascii="Times New Roman" w:hAnsi="Times New Roman" w:cs="Times New Roman"/>
          <w:sz w:val="24"/>
          <w:szCs w:val="24"/>
        </w:rPr>
        <w:t>based on the fact that</w:t>
      </w:r>
      <w:proofErr w:type="gramEnd"/>
      <w:r w:rsidRPr="006806AF">
        <w:rPr>
          <w:rFonts w:ascii="Times New Roman" w:hAnsi="Times New Roman" w:cs="Times New Roman"/>
          <w:sz w:val="24"/>
          <w:szCs w:val="24"/>
        </w:rPr>
        <w:t xml:space="preserve"> any such information, should it exist, is privileged from disclosure. The interrogatory seeks to invade Plaintiff's right of privacy, is not </w:t>
      </w:r>
      <w:r w:rsidRPr="006806AF">
        <w:rPr>
          <w:rFonts w:ascii="Times New Roman" w:hAnsi="Times New Roman" w:cs="Times New Roman"/>
          <w:sz w:val="24"/>
          <w:szCs w:val="24"/>
        </w:rPr>
        <w:lastRenderedPageBreak/>
        <w:t xml:space="preserve">reasonably calculated to lead to the discovery of admissible </w:t>
      </w:r>
      <w:proofErr w:type="gramStart"/>
      <w:r w:rsidRPr="006806AF">
        <w:rPr>
          <w:rFonts w:ascii="Times New Roman" w:hAnsi="Times New Roman" w:cs="Times New Roman"/>
          <w:sz w:val="24"/>
          <w:szCs w:val="24"/>
        </w:rPr>
        <w:t>evidence, and</w:t>
      </w:r>
      <w:proofErr w:type="gramEnd"/>
      <w:r w:rsidRPr="006806AF">
        <w:rPr>
          <w:rFonts w:ascii="Times New Roman" w:hAnsi="Times New Roman" w:cs="Times New Roman"/>
          <w:sz w:val="24"/>
          <w:szCs w:val="24"/>
        </w:rPr>
        <w:t xml:space="preserve"> is irrelevant to the subject matter of this action in that it seeks disclosure of Plaintiff's medical history.</w:t>
      </w:r>
    </w:p>
    <w:p w14:paraId="53BB5C76" w14:textId="245CECFF" w:rsidR="00D15441" w:rsidRPr="006806AF" w:rsidRDefault="00D15441" w:rsidP="00251ECF">
      <w:pPr>
        <w:spacing w:after="0" w:line="360" w:lineRule="auto"/>
        <w:rPr>
          <w:rFonts w:ascii="Times New Roman" w:hAnsi="Times New Roman" w:cs="Times New Roman"/>
          <w:sz w:val="24"/>
          <w:szCs w:val="24"/>
        </w:rPr>
      </w:pPr>
    </w:p>
    <w:p w14:paraId="1BFCC968" w14:textId="02914DD0" w:rsidR="00D15441" w:rsidRPr="006806AF" w:rsidRDefault="00D15441"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Nonparty’s private information:</w:t>
      </w:r>
    </w:p>
    <w:p w14:paraId="1B62E7C7" w14:textId="0B2EFF84" w:rsidR="00D15441" w:rsidRPr="006806AF" w:rsidRDefault="00D1544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seeks the private information of a nonparty. Any party to an action may assert a nonparty’s constitutional right to privacy. (</w:t>
      </w:r>
      <w:r w:rsidRPr="006806AF">
        <w:rPr>
          <w:rFonts w:ascii="Times New Roman" w:hAnsi="Times New Roman" w:cs="Times New Roman"/>
          <w:i/>
          <w:iCs/>
          <w:sz w:val="24"/>
          <w:szCs w:val="24"/>
        </w:rPr>
        <w:t>Valley Bank of Nevada v. Superior Court</w:t>
      </w:r>
      <w:r w:rsidRPr="006806AF">
        <w:rPr>
          <w:rFonts w:ascii="Times New Roman" w:hAnsi="Times New Roman" w:cs="Times New Roman"/>
          <w:sz w:val="24"/>
          <w:szCs w:val="24"/>
        </w:rPr>
        <w:t xml:space="preserve"> (</w:t>
      </w:r>
      <w:r w:rsidRPr="006806AF">
        <w:rPr>
          <w:rFonts w:ascii="Times New Roman" w:hAnsi="Times New Roman" w:cs="Times New Roman"/>
          <w:i/>
          <w:iCs/>
          <w:sz w:val="24"/>
          <w:szCs w:val="24"/>
        </w:rPr>
        <w:t>Barkett</w:t>
      </w:r>
      <w:r w:rsidRPr="006806AF">
        <w:rPr>
          <w:rFonts w:ascii="Times New Roman" w:hAnsi="Times New Roman" w:cs="Times New Roman"/>
          <w:sz w:val="24"/>
          <w:szCs w:val="24"/>
        </w:rPr>
        <w:t xml:space="preserve">) (1975) 15 Cal.3d 652, 658; </w:t>
      </w:r>
      <w:r w:rsidRPr="006806AF">
        <w:rPr>
          <w:rFonts w:ascii="Times New Roman" w:hAnsi="Times New Roman" w:cs="Times New Roman"/>
          <w:i/>
          <w:iCs/>
          <w:sz w:val="24"/>
          <w:szCs w:val="24"/>
        </w:rPr>
        <w:t>Pioneer Electronics (USA), Inc. v. Superior Court</w:t>
      </w:r>
      <w:r w:rsidRPr="006806AF">
        <w:rPr>
          <w:rFonts w:ascii="Times New Roman" w:hAnsi="Times New Roman" w:cs="Times New Roman"/>
          <w:sz w:val="24"/>
          <w:szCs w:val="24"/>
        </w:rPr>
        <w:t xml:space="preserve"> (</w:t>
      </w:r>
      <w:r w:rsidRPr="006806AF">
        <w:rPr>
          <w:rFonts w:ascii="Times New Roman" w:hAnsi="Times New Roman" w:cs="Times New Roman"/>
          <w:i/>
          <w:iCs/>
          <w:sz w:val="24"/>
          <w:szCs w:val="24"/>
        </w:rPr>
        <w:t>Olmstead</w:t>
      </w:r>
      <w:r w:rsidRPr="006806AF">
        <w:rPr>
          <w:rFonts w:ascii="Times New Roman" w:hAnsi="Times New Roman" w:cs="Times New Roman"/>
          <w:sz w:val="24"/>
          <w:szCs w:val="24"/>
        </w:rPr>
        <w:t>) (2007) 40 Cal.4th 360, 371-75).  Furthermore, even assuming the information sought by this interrogatory were relevant to the subject matter of this litigation, the nonparty must be given notice and an opportunity to object to such disclosure. (Id. at 637)</w:t>
      </w:r>
      <w:r w:rsidR="00EA20BF" w:rsidRPr="006806AF">
        <w:rPr>
          <w:rFonts w:ascii="Times New Roman" w:hAnsi="Times New Roman" w:cs="Times New Roman"/>
          <w:sz w:val="24"/>
          <w:szCs w:val="24"/>
        </w:rPr>
        <w:t>.</w:t>
      </w:r>
      <w:r w:rsidRPr="006806AF">
        <w:rPr>
          <w:rFonts w:ascii="Times New Roman" w:hAnsi="Times New Roman" w:cs="Times New Roman"/>
          <w:sz w:val="24"/>
          <w:szCs w:val="24"/>
        </w:rPr>
        <w:t xml:space="preserve"> No such notice or opportunity has been given in this instance.</w:t>
      </w:r>
    </w:p>
    <w:p w14:paraId="4A96196B" w14:textId="64A560D8" w:rsidR="003927AC" w:rsidRPr="006806AF" w:rsidRDefault="003927AC" w:rsidP="00251ECF">
      <w:pPr>
        <w:spacing w:after="0" w:line="360" w:lineRule="auto"/>
        <w:rPr>
          <w:rFonts w:ascii="Times New Roman" w:hAnsi="Times New Roman" w:cs="Times New Roman"/>
          <w:sz w:val="24"/>
          <w:szCs w:val="24"/>
        </w:rPr>
      </w:pPr>
    </w:p>
    <w:p w14:paraId="37813B00" w14:textId="39597309" w:rsidR="003927AC" w:rsidRPr="006806AF" w:rsidRDefault="00C161ED"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Legal reasoning</w:t>
      </w:r>
      <w:r w:rsidR="003927AC" w:rsidRPr="006806AF">
        <w:rPr>
          <w:rFonts w:ascii="Times New Roman" w:hAnsi="Times New Roman" w:cs="Times New Roman"/>
          <w:b/>
          <w:bCs/>
          <w:i/>
          <w:iCs/>
          <w:sz w:val="24"/>
          <w:szCs w:val="24"/>
        </w:rPr>
        <w:t xml:space="preserve">: </w:t>
      </w:r>
    </w:p>
    <w:p w14:paraId="1EE7D7FA" w14:textId="70021757" w:rsidR="003927AC" w:rsidRPr="006806AF" w:rsidRDefault="00D169C8"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seeks the legal reasoning and theories of Responding Party’s contentions. Responding Party is not required to prepare Propounding Party’s case. (</w:t>
      </w:r>
      <w:r w:rsidRPr="006806AF">
        <w:rPr>
          <w:rFonts w:ascii="Times New Roman" w:hAnsi="Times New Roman" w:cs="Times New Roman"/>
          <w:i/>
          <w:iCs/>
          <w:sz w:val="24"/>
          <w:szCs w:val="24"/>
        </w:rPr>
        <w:t>Sav-On Drugs, Inc. v. Superior Court</w:t>
      </w:r>
      <w:r w:rsidRPr="006806AF">
        <w:rPr>
          <w:rFonts w:ascii="Times New Roman" w:hAnsi="Times New Roman" w:cs="Times New Roman"/>
          <w:sz w:val="24"/>
          <w:szCs w:val="24"/>
        </w:rPr>
        <w:t xml:space="preserve"> (1975) 15 Cal.3d 1, 5; </w:t>
      </w:r>
      <w:r w:rsidRPr="006806AF">
        <w:rPr>
          <w:rFonts w:ascii="Times New Roman" w:hAnsi="Times New Roman" w:cs="Times New Roman"/>
          <w:i/>
          <w:iCs/>
          <w:sz w:val="24"/>
          <w:szCs w:val="24"/>
        </w:rPr>
        <w:t>Ryan v. Superior Court</w:t>
      </w:r>
      <w:r w:rsidRPr="006806AF">
        <w:rPr>
          <w:rFonts w:ascii="Times New Roman" w:hAnsi="Times New Roman" w:cs="Times New Roman"/>
          <w:sz w:val="24"/>
          <w:szCs w:val="24"/>
        </w:rPr>
        <w:t xml:space="preserve"> (1960) 186 Cal.App.2d 813, 819)</w:t>
      </w:r>
      <w:r w:rsidR="001040A3" w:rsidRPr="006806AF">
        <w:rPr>
          <w:rFonts w:ascii="Times New Roman" w:hAnsi="Times New Roman" w:cs="Times New Roman"/>
          <w:sz w:val="24"/>
          <w:szCs w:val="24"/>
        </w:rPr>
        <w:t>.</w:t>
      </w:r>
    </w:p>
    <w:p w14:paraId="69C28C45" w14:textId="18441A6F" w:rsidR="00C161ED" w:rsidRPr="006806AF" w:rsidRDefault="00C161E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interrogatory seeks the legal reasoning or theory supporting Plaintiff’s contentions. Such theories and reasoning are absolutely protected as attorney work product. (C.C.P. §2018.030; </w:t>
      </w:r>
      <w:r w:rsidRPr="006806AF">
        <w:rPr>
          <w:rFonts w:ascii="Times New Roman" w:hAnsi="Times New Roman" w:cs="Times New Roman"/>
          <w:i/>
          <w:iCs/>
          <w:sz w:val="24"/>
          <w:szCs w:val="24"/>
        </w:rPr>
        <w:t>Sav-On Drugs, Inc. v. Superior Court</w:t>
      </w:r>
      <w:r w:rsidRPr="006806AF">
        <w:rPr>
          <w:rFonts w:ascii="Times New Roman" w:hAnsi="Times New Roman" w:cs="Times New Roman"/>
          <w:sz w:val="24"/>
          <w:szCs w:val="24"/>
        </w:rPr>
        <w:t xml:space="preserve"> (1975) 15 Cal.3d 1, 5; </w:t>
      </w:r>
      <w:r w:rsidRPr="006806AF">
        <w:rPr>
          <w:rFonts w:ascii="Times New Roman" w:hAnsi="Times New Roman" w:cs="Times New Roman"/>
          <w:i/>
          <w:iCs/>
          <w:sz w:val="24"/>
          <w:szCs w:val="24"/>
        </w:rPr>
        <w:t>Burke v. Superior Court</w:t>
      </w:r>
      <w:r w:rsidRPr="006806AF">
        <w:rPr>
          <w:rFonts w:ascii="Times New Roman" w:hAnsi="Times New Roman" w:cs="Times New Roman"/>
          <w:sz w:val="24"/>
          <w:szCs w:val="24"/>
        </w:rPr>
        <w:t xml:space="preserve"> (1969) 71 Cal.2d 276, 284-285).</w:t>
      </w:r>
    </w:p>
    <w:p w14:paraId="60614BAB" w14:textId="5C63B480" w:rsidR="00D169C8" w:rsidRPr="006806AF" w:rsidRDefault="00D169C8" w:rsidP="00251ECF">
      <w:pPr>
        <w:spacing w:after="0" w:line="360" w:lineRule="auto"/>
        <w:rPr>
          <w:rFonts w:ascii="Times New Roman" w:hAnsi="Times New Roman" w:cs="Times New Roman"/>
          <w:sz w:val="24"/>
          <w:szCs w:val="24"/>
        </w:rPr>
      </w:pPr>
    </w:p>
    <w:p w14:paraId="78108AC2" w14:textId="7FF03B86" w:rsidR="00D169C8" w:rsidRPr="006806AF" w:rsidRDefault="00D169C8" w:rsidP="00251ECF">
      <w:pPr>
        <w:spacing w:after="0" w:line="360" w:lineRule="auto"/>
        <w:rPr>
          <w:rFonts w:ascii="Times New Roman" w:hAnsi="Times New Roman" w:cs="Times New Roman"/>
          <w:b/>
          <w:bCs/>
          <w:i/>
          <w:iCs/>
          <w:sz w:val="24"/>
          <w:szCs w:val="24"/>
        </w:rPr>
      </w:pPr>
      <w:bookmarkStart w:id="3" w:name="_Hlk81926272"/>
      <w:r w:rsidRPr="006806AF">
        <w:rPr>
          <w:rFonts w:ascii="Times New Roman" w:hAnsi="Times New Roman" w:cs="Times New Roman"/>
          <w:b/>
          <w:bCs/>
          <w:i/>
          <w:iCs/>
          <w:sz w:val="24"/>
          <w:szCs w:val="24"/>
        </w:rPr>
        <w:t>Privilege against self-incrimination:</w:t>
      </w:r>
    </w:p>
    <w:p w14:paraId="3E287D83" w14:textId="177E4E31" w:rsidR="00D169C8" w:rsidRPr="006806AF" w:rsidRDefault="00D169C8"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Pursuant to Evidence Code section 940, the California Constitution, and the United States Constitution, a person has a privilege to refuse to disclose any matter that may tend to incriminate him or her, and Responding Party hereby asserts said privilege.</w:t>
      </w:r>
      <w:bookmarkEnd w:id="3"/>
    </w:p>
    <w:p w14:paraId="00EF1333" w14:textId="77777777" w:rsidR="00D169C8" w:rsidRPr="006806AF" w:rsidRDefault="00D169C8" w:rsidP="00251ECF">
      <w:pPr>
        <w:spacing w:after="0" w:line="360" w:lineRule="auto"/>
        <w:rPr>
          <w:rFonts w:ascii="Times New Roman" w:hAnsi="Times New Roman" w:cs="Times New Roman"/>
          <w:b/>
          <w:bCs/>
          <w:i/>
          <w:iCs/>
          <w:sz w:val="24"/>
          <w:szCs w:val="24"/>
        </w:rPr>
      </w:pPr>
      <w:bookmarkStart w:id="4" w:name="_Hlk81926346"/>
    </w:p>
    <w:p w14:paraId="4BBF29AF" w14:textId="3F7EDCF2" w:rsidR="00D169C8" w:rsidRPr="006806AF" w:rsidRDefault="00D169C8"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Social security information:</w:t>
      </w:r>
    </w:p>
    <w:p w14:paraId="20011CDC" w14:textId="15395859" w:rsidR="00D169C8" w:rsidRPr="006806AF" w:rsidRDefault="00D169C8"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A party’s Social Security number is “clearly irrelevant to the subject matter of the action.” (</w:t>
      </w:r>
      <w:r w:rsidRPr="006806AF">
        <w:rPr>
          <w:rFonts w:ascii="Times New Roman" w:hAnsi="Times New Roman" w:cs="Times New Roman"/>
          <w:i/>
          <w:iCs/>
          <w:sz w:val="24"/>
          <w:szCs w:val="24"/>
        </w:rPr>
        <w:t>Smith v. Superior Court</w:t>
      </w:r>
      <w:r w:rsidRPr="006806AF">
        <w:rPr>
          <w:rFonts w:ascii="Times New Roman" w:hAnsi="Times New Roman" w:cs="Times New Roman"/>
          <w:sz w:val="24"/>
          <w:szCs w:val="24"/>
        </w:rPr>
        <w:t xml:space="preserve"> (1961) 189 Cal.App.2d 6, 9, 13).   </w:t>
      </w:r>
      <w:bookmarkEnd w:id="4"/>
    </w:p>
    <w:p w14:paraId="5E5DD0A2" w14:textId="0435E1FB" w:rsidR="00D169C8" w:rsidRPr="006806AF" w:rsidRDefault="00D169C8" w:rsidP="00251ECF">
      <w:pPr>
        <w:spacing w:after="0" w:line="360" w:lineRule="auto"/>
        <w:rPr>
          <w:rFonts w:ascii="Times New Roman" w:hAnsi="Times New Roman" w:cs="Times New Roman"/>
          <w:sz w:val="24"/>
          <w:szCs w:val="24"/>
        </w:rPr>
      </w:pPr>
    </w:p>
    <w:p w14:paraId="222B1AC6" w14:textId="61756F86" w:rsidR="00D169C8" w:rsidRPr="006806AF" w:rsidRDefault="00D169C8" w:rsidP="00251ECF">
      <w:pPr>
        <w:spacing w:after="0" w:line="360" w:lineRule="auto"/>
        <w:ind w:left="720" w:hanging="720"/>
        <w:rPr>
          <w:rFonts w:ascii="Times New Roman" w:hAnsi="Times New Roman" w:cs="Times New Roman"/>
          <w:b/>
          <w:bCs/>
          <w:i/>
          <w:iCs/>
          <w:sz w:val="24"/>
          <w:szCs w:val="24"/>
        </w:rPr>
      </w:pPr>
      <w:r w:rsidRPr="006806AF">
        <w:rPr>
          <w:rFonts w:ascii="Times New Roman" w:hAnsi="Times New Roman" w:cs="Times New Roman"/>
          <w:b/>
          <w:bCs/>
          <w:i/>
          <w:iCs/>
          <w:sz w:val="24"/>
          <w:szCs w:val="24"/>
        </w:rPr>
        <w:lastRenderedPageBreak/>
        <w:t>Tax returns and W-2s:</w:t>
      </w:r>
    </w:p>
    <w:p w14:paraId="714449E8" w14:textId="1574C39D" w:rsidR="00D169C8" w:rsidRPr="006806AF" w:rsidRDefault="00D169C8"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Information regarding tax returns, including income tax returns, W-2 forms, and 1099 forms, is privileged under federal and state law. (See </w:t>
      </w:r>
      <w:r w:rsidRPr="006806AF">
        <w:rPr>
          <w:rFonts w:ascii="Times New Roman" w:hAnsi="Times New Roman" w:cs="Times New Roman"/>
          <w:i/>
          <w:iCs/>
          <w:sz w:val="24"/>
          <w:szCs w:val="24"/>
        </w:rPr>
        <w:t>Webb v. Standard Oil Co.</w:t>
      </w:r>
      <w:r w:rsidRPr="006806AF">
        <w:rPr>
          <w:rFonts w:ascii="Times New Roman" w:hAnsi="Times New Roman" w:cs="Times New Roman"/>
          <w:sz w:val="24"/>
          <w:szCs w:val="24"/>
        </w:rPr>
        <w:t xml:space="preserve"> (1957) 49 Cal.2d 509;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(1977) 71 Cal.App.3d 141; </w:t>
      </w:r>
      <w:r w:rsidRPr="006806AF">
        <w:rPr>
          <w:rFonts w:ascii="Times New Roman" w:hAnsi="Times New Roman" w:cs="Times New Roman"/>
          <w:i/>
          <w:iCs/>
          <w:sz w:val="24"/>
          <w:szCs w:val="24"/>
        </w:rPr>
        <w:t>Aday v. Superior Court</w:t>
      </w:r>
      <w:r w:rsidRPr="006806AF">
        <w:rPr>
          <w:rFonts w:ascii="Times New Roman" w:hAnsi="Times New Roman" w:cs="Times New Roman"/>
          <w:sz w:val="24"/>
          <w:szCs w:val="24"/>
        </w:rPr>
        <w:t xml:space="preserve"> (1961) 55 Cal.2d 789; </w:t>
      </w:r>
      <w:r w:rsidRPr="006806AF">
        <w:rPr>
          <w:rFonts w:ascii="Times New Roman" w:hAnsi="Times New Roman" w:cs="Times New Roman"/>
          <w:i/>
          <w:iCs/>
          <w:sz w:val="24"/>
          <w:szCs w:val="24"/>
        </w:rPr>
        <w:t>Schnabel v. Superior Court</w:t>
      </w:r>
      <w:r w:rsidRPr="006806AF">
        <w:rPr>
          <w:rFonts w:ascii="Times New Roman" w:hAnsi="Times New Roman" w:cs="Times New Roman"/>
          <w:sz w:val="24"/>
          <w:szCs w:val="24"/>
        </w:rPr>
        <w:t xml:space="preserve"> (1993) 5 Cal.4th 704). This privilege is to be broadly construed. (</w:t>
      </w:r>
      <w:r w:rsidRPr="006806AF">
        <w:rPr>
          <w:rFonts w:ascii="Times New Roman" w:hAnsi="Times New Roman" w:cs="Times New Roman"/>
          <w:i/>
          <w:iCs/>
          <w:sz w:val="24"/>
          <w:szCs w:val="24"/>
        </w:rPr>
        <w:t>Sav-On Drugs, Inc. v. Superior Court</w:t>
      </w:r>
      <w:r w:rsidRPr="006806AF">
        <w:rPr>
          <w:rFonts w:ascii="Times New Roman" w:hAnsi="Times New Roman" w:cs="Times New Roman"/>
          <w:sz w:val="24"/>
          <w:szCs w:val="24"/>
        </w:rPr>
        <w:t xml:space="preserve"> (1975) 15 Cal.3d 1, 6-7).  </w:t>
      </w:r>
    </w:p>
    <w:p w14:paraId="4958F5D7" w14:textId="269D31F3" w:rsidR="00252C94" w:rsidRPr="006806AF" w:rsidRDefault="00252C94"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request seeks Plaintiff’s privileged tax information, including Plaintiff’s W-2 forms, which are protected from disclosure. (Revenue &amp; Tax Code §19282; </w:t>
      </w:r>
      <w:r w:rsidRPr="006806AF">
        <w:rPr>
          <w:rFonts w:ascii="Times New Roman" w:hAnsi="Times New Roman" w:cs="Times New Roman"/>
          <w:i/>
          <w:iCs/>
          <w:sz w:val="24"/>
          <w:szCs w:val="24"/>
        </w:rPr>
        <w:t>Cobb v. Superior Court</w:t>
      </w:r>
      <w:r w:rsidRPr="006806AF">
        <w:rPr>
          <w:rFonts w:ascii="Times New Roman" w:hAnsi="Times New Roman" w:cs="Times New Roman"/>
          <w:sz w:val="24"/>
          <w:szCs w:val="24"/>
        </w:rPr>
        <w:t xml:space="preserve"> (1979) 99 Cal.App.3d 543;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(1977) 71 Cal.App.3d 141).</w:t>
      </w:r>
    </w:p>
    <w:p w14:paraId="3245CBF2" w14:textId="2D8A447B" w:rsidR="00D169C8" w:rsidRPr="006806AF" w:rsidRDefault="00D169C8" w:rsidP="00251ECF">
      <w:pPr>
        <w:spacing w:after="0" w:line="360" w:lineRule="auto"/>
        <w:rPr>
          <w:rFonts w:ascii="Times New Roman" w:hAnsi="Times New Roman" w:cs="Times New Roman"/>
          <w:sz w:val="24"/>
          <w:szCs w:val="24"/>
        </w:rPr>
      </w:pPr>
    </w:p>
    <w:p w14:paraId="2C71F016" w14:textId="645A6B5E" w:rsidR="00D169C8" w:rsidRPr="006806AF" w:rsidRDefault="00D169C8"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Vague and ambiguous: </w:t>
      </w:r>
    </w:p>
    <w:p w14:paraId="1D2D28DC" w14:textId="7C074DD6" w:rsidR="00527480" w:rsidRPr="006806AF" w:rsidRDefault="00D169C8"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is so vague and ambiguous as to constitute an unwarranted annoyance and embarrassment to Responding Party, and, further, is oppressive because complying with this interrogatory would impose an undue burden and expense on Responding Party. (See Code Civ. Proc. § 2030.090, subd. (b)).</w:t>
      </w:r>
    </w:p>
    <w:p w14:paraId="7BD5EF0E" w14:textId="21E25B0A" w:rsidR="00D169C8" w:rsidRPr="006806AF" w:rsidRDefault="00527480"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interrogatory is oppressive and burdensome because it is vague, ambiguous, and unintelligible [as to the phrase _____________] </w:t>
      </w:r>
      <w:proofErr w:type="gramStart"/>
      <w:r w:rsidRPr="006806AF">
        <w:rPr>
          <w:rFonts w:ascii="Times New Roman" w:hAnsi="Times New Roman" w:cs="Times New Roman"/>
          <w:sz w:val="24"/>
          <w:szCs w:val="24"/>
        </w:rPr>
        <w:t>so as to</w:t>
      </w:r>
      <w:proofErr w:type="gramEnd"/>
      <w:r w:rsidRPr="006806AF">
        <w:rPr>
          <w:rFonts w:ascii="Times New Roman" w:hAnsi="Times New Roman" w:cs="Times New Roman"/>
          <w:sz w:val="24"/>
          <w:szCs w:val="24"/>
        </w:rPr>
        <w:t xml:space="preserve"> make a response impossible without speculation as to the meaning of the interrogatory. </w:t>
      </w:r>
      <w:r w:rsidR="00D169C8" w:rsidRPr="006806AF">
        <w:rPr>
          <w:rFonts w:ascii="Times New Roman" w:hAnsi="Times New Roman" w:cs="Times New Roman"/>
          <w:sz w:val="24"/>
          <w:szCs w:val="24"/>
        </w:rPr>
        <w:t xml:space="preserve">  </w:t>
      </w:r>
    </w:p>
    <w:p w14:paraId="1AD39106" w14:textId="71FCD5DC" w:rsidR="00AD6FA0" w:rsidRPr="006806AF" w:rsidRDefault="00AD6FA0"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Plaintiff objects to this interrogatory as being vague and ambiguous. Further, it is irrelevant, not reasonably calculated to lead to the discovery of admissible evidence and seeks to invade Plaintiff's privacy.</w:t>
      </w:r>
    </w:p>
    <w:p w14:paraId="152EB64D" w14:textId="33E11308" w:rsidR="00581D51" w:rsidRPr="006806AF" w:rsidRDefault="00581D51" w:rsidP="00251ECF">
      <w:pPr>
        <w:spacing w:after="0" w:line="360" w:lineRule="auto"/>
        <w:rPr>
          <w:rFonts w:ascii="Times New Roman" w:hAnsi="Times New Roman" w:cs="Times New Roman"/>
          <w:sz w:val="24"/>
          <w:szCs w:val="24"/>
        </w:rPr>
      </w:pPr>
    </w:p>
    <w:p w14:paraId="5CA3D9E5" w14:textId="5A69C121" w:rsidR="00581D51" w:rsidRPr="006806AF" w:rsidRDefault="00581D51"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Overly broad:</w:t>
      </w:r>
    </w:p>
    <w:p w14:paraId="2623024E" w14:textId="3D496CB5" w:rsidR="00581D51" w:rsidRPr="006806AF" w:rsidRDefault="00581D51" w:rsidP="00251ECF">
      <w:pPr>
        <w:pStyle w:val="ListParagraph"/>
        <w:numPr>
          <w:ilvl w:val="0"/>
          <w:numId w:val="3"/>
        </w:numPr>
        <w:spacing w:after="0" w:line="360" w:lineRule="auto"/>
        <w:rPr>
          <w:rFonts w:ascii="Times New Roman" w:hAnsi="Times New Roman" w:cs="Times New Roman"/>
          <w:b/>
          <w:bCs/>
          <w:i/>
          <w:iCs/>
          <w:sz w:val="24"/>
          <w:szCs w:val="24"/>
        </w:rPr>
      </w:pPr>
      <w:r w:rsidRPr="006806AF">
        <w:rPr>
          <w:rFonts w:ascii="Times New Roman" w:hAnsi="Times New Roman" w:cs="Times New Roman"/>
          <w:sz w:val="24"/>
          <w:szCs w:val="24"/>
        </w:rPr>
        <w:t>Objection</w:t>
      </w:r>
      <w:bookmarkStart w:id="5" w:name="_Hlk78980084"/>
      <w:r w:rsidRPr="006806AF">
        <w:rPr>
          <w:rFonts w:ascii="Times New Roman" w:hAnsi="Times New Roman" w:cs="Times New Roman"/>
          <w:sz w:val="24"/>
          <w:szCs w:val="24"/>
        </w:rPr>
        <w:t xml:space="preserve">. </w:t>
      </w:r>
      <w:bookmarkStart w:id="6" w:name="_Hlk78972445"/>
      <w:bookmarkStart w:id="7" w:name="_Hlk78977649"/>
      <w:bookmarkStart w:id="8" w:name="_Hlk78975455"/>
      <w:r w:rsidRPr="006806AF">
        <w:rPr>
          <w:rFonts w:ascii="Times New Roman" w:hAnsi="Times New Roman" w:cs="Times New Roman"/>
          <w:sz w:val="24"/>
          <w:szCs w:val="24"/>
        </w:rPr>
        <w:t>This interrogatory is burdensome, and remote, and as such is not calculated to lead to the discovery of information relevant to the subject matter of this action or to the discovery of admissible evidence. (</w:t>
      </w:r>
      <w:r w:rsidRPr="006806AF">
        <w:rPr>
          <w:rStyle w:val="Underline"/>
          <w:rFonts w:ascii="Times New Roman" w:hAnsi="Times New Roman" w:cs="Times New Roman"/>
          <w:i/>
          <w:sz w:val="24"/>
          <w:szCs w:val="24"/>
          <w:u w:val="none"/>
        </w:rPr>
        <w:t>CBS v. Superior Court</w:t>
      </w:r>
      <w:r w:rsidRPr="006806AF">
        <w:rPr>
          <w:rFonts w:ascii="Times New Roman" w:hAnsi="Times New Roman" w:cs="Times New Roman"/>
          <w:sz w:val="24"/>
          <w:szCs w:val="24"/>
        </w:rPr>
        <w:t xml:space="preserve"> (1968) 263 Cal.App.2d 12).</w:t>
      </w:r>
      <w:bookmarkEnd w:id="6"/>
      <w:r w:rsidRPr="006806AF">
        <w:rPr>
          <w:rFonts w:ascii="Times New Roman" w:hAnsi="Times New Roman" w:cs="Times New Roman"/>
          <w:sz w:val="24"/>
          <w:szCs w:val="24"/>
        </w:rPr>
        <w:t xml:space="preserve"> </w:t>
      </w:r>
      <w:bookmarkStart w:id="9" w:name="_Hlk78972593"/>
      <w:bookmarkEnd w:id="7"/>
      <w:r w:rsidRPr="006806AF">
        <w:rPr>
          <w:rFonts w:ascii="Times New Roman" w:hAnsi="Times New Roman" w:cs="Times New Roman"/>
          <w:sz w:val="24"/>
          <w:szCs w:val="24"/>
        </w:rPr>
        <w:t>To answer this interrogatory would result in oppression to Plaintiff in that this interrogatory is overly broad, indefinite as to time, and without reasonable limitation in scope. (</w:t>
      </w:r>
      <w:r w:rsidRPr="006806AF">
        <w:rPr>
          <w:rStyle w:val="Underline"/>
          <w:rFonts w:ascii="Times New Roman" w:hAnsi="Times New Roman" w:cs="Times New Roman"/>
          <w:i/>
          <w:sz w:val="24"/>
          <w:szCs w:val="24"/>
          <w:u w:val="none"/>
        </w:rPr>
        <w:t>West Pico v. Superior Court</w:t>
      </w:r>
      <w:r w:rsidRPr="006806AF">
        <w:rPr>
          <w:rFonts w:ascii="Times New Roman" w:hAnsi="Times New Roman" w:cs="Times New Roman"/>
          <w:sz w:val="24"/>
          <w:szCs w:val="24"/>
        </w:rPr>
        <w:t xml:space="preserve"> (1961) 56 Cal.2d 407).</w:t>
      </w:r>
      <w:bookmarkEnd w:id="5"/>
      <w:bookmarkEnd w:id="8"/>
      <w:bookmarkEnd w:id="9"/>
    </w:p>
    <w:p w14:paraId="534C6CA0" w14:textId="49A20965" w:rsidR="003B3E50" w:rsidRPr="006806AF" w:rsidRDefault="003B3E50" w:rsidP="00251ECF">
      <w:pPr>
        <w:spacing w:after="0" w:line="360" w:lineRule="auto"/>
        <w:rPr>
          <w:rFonts w:ascii="Times New Roman" w:hAnsi="Times New Roman" w:cs="Times New Roman"/>
          <w:b/>
          <w:bCs/>
          <w:i/>
          <w:iCs/>
          <w:sz w:val="24"/>
          <w:szCs w:val="24"/>
        </w:rPr>
      </w:pPr>
    </w:p>
    <w:p w14:paraId="684F4E31" w14:textId="63DFF474" w:rsidR="003B3E50" w:rsidRPr="006806AF" w:rsidRDefault="003B3E50"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Seeks legal analysis: </w:t>
      </w:r>
    </w:p>
    <w:p w14:paraId="21B200A7" w14:textId="6CFF58FF" w:rsidR="003B3E50" w:rsidRPr="006806AF" w:rsidRDefault="003B3E50"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is oppressive, harassing, and burdensome; the information sought seeks Plaintiff’s counsel’s legal analysis and theories regarding laws, ordinances, safety orders, etc., which are equally available to Defendant; the question also invades the attorney work-product privilege. (</w:t>
      </w:r>
      <w:r w:rsidRPr="006806AF">
        <w:rPr>
          <w:rFonts w:ascii="Times New Roman" w:hAnsi="Times New Roman" w:cs="Times New Roman"/>
          <w:i/>
          <w:iCs/>
          <w:sz w:val="24"/>
          <w:szCs w:val="24"/>
        </w:rPr>
        <w:t>Alpine v. Superior Court</w:t>
      </w:r>
      <w:r w:rsidRPr="006806AF">
        <w:rPr>
          <w:rFonts w:ascii="Times New Roman" w:hAnsi="Times New Roman" w:cs="Times New Roman"/>
          <w:sz w:val="24"/>
          <w:szCs w:val="24"/>
        </w:rPr>
        <w:t xml:space="preserve"> (1968) 259 Cal.App.2d 45; </w:t>
      </w:r>
      <w:r w:rsidRPr="006806AF">
        <w:rPr>
          <w:rFonts w:ascii="Times New Roman" w:hAnsi="Times New Roman" w:cs="Times New Roman"/>
          <w:i/>
          <w:iCs/>
          <w:sz w:val="24"/>
          <w:szCs w:val="24"/>
        </w:rPr>
        <w:t>Burke v. Superior Court</w:t>
      </w:r>
      <w:r w:rsidRPr="006806AF">
        <w:rPr>
          <w:rFonts w:ascii="Times New Roman" w:hAnsi="Times New Roman" w:cs="Times New Roman"/>
          <w:sz w:val="24"/>
          <w:szCs w:val="24"/>
        </w:rPr>
        <w:t xml:space="preserve"> (1969) 71 Cal 2d 276, 286).</w:t>
      </w:r>
    </w:p>
    <w:p w14:paraId="7A863859" w14:textId="7466F0B5" w:rsidR="008F31D5" w:rsidRPr="006806AF" w:rsidRDefault="008F31D5" w:rsidP="00251ECF">
      <w:pPr>
        <w:spacing w:after="0" w:line="360" w:lineRule="auto"/>
        <w:rPr>
          <w:rFonts w:ascii="Times New Roman" w:hAnsi="Times New Roman" w:cs="Times New Roman"/>
          <w:sz w:val="24"/>
          <w:szCs w:val="24"/>
        </w:rPr>
      </w:pPr>
    </w:p>
    <w:p w14:paraId="2C2D482A" w14:textId="6A72318D" w:rsidR="008F31D5" w:rsidRPr="006806AF" w:rsidRDefault="008F31D5" w:rsidP="00251ECF">
      <w:pPr>
        <w:spacing w:after="0" w:line="360" w:lineRule="auto"/>
        <w:rPr>
          <w:rFonts w:ascii="Times New Roman" w:hAnsi="Times New Roman" w:cs="Times New Roman"/>
          <w:b/>
          <w:bCs/>
          <w:i/>
          <w:iCs/>
          <w:sz w:val="24"/>
          <w:szCs w:val="24"/>
        </w:rPr>
      </w:pPr>
      <w:bookmarkStart w:id="10" w:name="_Hlk81990395"/>
      <w:r w:rsidRPr="006806AF">
        <w:rPr>
          <w:rFonts w:ascii="Times New Roman" w:hAnsi="Times New Roman" w:cs="Times New Roman"/>
          <w:b/>
          <w:bCs/>
          <w:i/>
          <w:iCs/>
          <w:sz w:val="24"/>
          <w:szCs w:val="24"/>
        </w:rPr>
        <w:t xml:space="preserve">Boilerplate: </w:t>
      </w:r>
    </w:p>
    <w:p w14:paraId="39E3E18A" w14:textId="4A050484" w:rsidR="008F31D5" w:rsidRPr="006806AF" w:rsidRDefault="00F13D4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interrogatory is boilerplate in form, requiring reference back to preceding questions, introductions, etc., thus making the question oppressive, burdensome, ambiguous, and unintelligible. </w:t>
      </w:r>
      <w:r w:rsidRPr="006806AF">
        <w:rPr>
          <w:rFonts w:ascii="Times New Roman" w:hAnsi="Times New Roman" w:cs="Times New Roman"/>
          <w:i/>
          <w:iCs/>
          <w:sz w:val="24"/>
          <w:szCs w:val="24"/>
        </w:rPr>
        <w:t>West Pico v. Superior Court</w:t>
      </w:r>
      <w:r w:rsidRPr="006806AF">
        <w:rPr>
          <w:rFonts w:ascii="Times New Roman" w:hAnsi="Times New Roman" w:cs="Times New Roman"/>
          <w:sz w:val="24"/>
          <w:szCs w:val="24"/>
        </w:rPr>
        <w:t xml:space="preserve"> (1961) 56 Cal.2d 407. </w:t>
      </w:r>
      <w:bookmarkEnd w:id="10"/>
    </w:p>
    <w:p w14:paraId="1B10DA1D" w14:textId="77777777" w:rsidR="00DC5A81" w:rsidRPr="006806AF" w:rsidRDefault="00DC5A81" w:rsidP="00251ECF">
      <w:pPr>
        <w:pStyle w:val="ListParagraph"/>
        <w:spacing w:after="0" w:line="360" w:lineRule="auto"/>
        <w:rPr>
          <w:rFonts w:ascii="Times New Roman" w:hAnsi="Times New Roman" w:cs="Times New Roman"/>
          <w:sz w:val="24"/>
          <w:szCs w:val="24"/>
        </w:rPr>
      </w:pPr>
    </w:p>
    <w:p w14:paraId="59BFCFB1" w14:textId="4C772EF4" w:rsidR="007E0CE5" w:rsidRPr="006806AF" w:rsidRDefault="007E0CE5" w:rsidP="00251ECF">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 xml:space="preserve">Seeks an abstract: </w:t>
      </w:r>
    </w:p>
    <w:p w14:paraId="13511CA9" w14:textId="15DD32BF" w:rsidR="007E0CE5" w:rsidRPr="006806AF" w:rsidRDefault="007E0CE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To the extent that Defendant seeks an abstract, summary, or compilation of the dates, nature of treatment, and consultation, along with the reasons for such examination, Defendant is directed, pursuant to C.C.P. §2030.230, to the medical records themselves as identified in the response to this interrogatory. Plaintiff does not have an abstract, summary, or compilation of the information which is contained in these records.</w:t>
      </w:r>
    </w:p>
    <w:p w14:paraId="2AC409B2" w14:textId="3CE5872A" w:rsidR="000D47AB" w:rsidRPr="006806AF" w:rsidRDefault="000D47AB" w:rsidP="00251ECF">
      <w:pPr>
        <w:spacing w:after="0" w:line="360" w:lineRule="auto"/>
        <w:rPr>
          <w:rFonts w:ascii="Times New Roman" w:hAnsi="Times New Roman" w:cs="Times New Roman"/>
          <w:sz w:val="24"/>
          <w:szCs w:val="24"/>
        </w:rPr>
      </w:pPr>
    </w:p>
    <w:p w14:paraId="4C7F30EC" w14:textId="21D454AF" w:rsidR="000D47AB" w:rsidRPr="006806AF" w:rsidRDefault="000D47AB"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Seeks facts at trial:</w:t>
      </w:r>
    </w:p>
    <w:p w14:paraId="69C16FC6" w14:textId="01928DA8" w:rsidR="000D47AB" w:rsidRPr="006806AF" w:rsidRDefault="00252C94"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seeks to ascertain all facts or other data which plaintiff intends to offer at trial and, as such, is violative of the attorney work-product privilege. (</w:t>
      </w:r>
      <w:r w:rsidRPr="006806AF">
        <w:rPr>
          <w:rFonts w:ascii="Times New Roman" w:hAnsi="Times New Roman" w:cs="Times New Roman"/>
          <w:i/>
          <w:iCs/>
          <w:sz w:val="24"/>
          <w:szCs w:val="24"/>
        </w:rPr>
        <w:t>Singer v. Superior Court</w:t>
      </w:r>
      <w:r w:rsidRPr="006806AF">
        <w:rPr>
          <w:rFonts w:ascii="Times New Roman" w:hAnsi="Times New Roman" w:cs="Times New Roman"/>
          <w:sz w:val="24"/>
          <w:szCs w:val="24"/>
        </w:rPr>
        <w:t xml:space="preserve"> (1969) 54 Cal.2d 318).</w:t>
      </w:r>
    </w:p>
    <w:p w14:paraId="4D60B1BA" w14:textId="0A1296A7" w:rsidR="00D52FFB" w:rsidRPr="006806AF" w:rsidRDefault="00D52FFB" w:rsidP="00251ECF">
      <w:pPr>
        <w:spacing w:after="0" w:line="360" w:lineRule="auto"/>
        <w:rPr>
          <w:rFonts w:ascii="Times New Roman" w:hAnsi="Times New Roman" w:cs="Times New Roman"/>
          <w:sz w:val="24"/>
          <w:szCs w:val="24"/>
        </w:rPr>
      </w:pPr>
    </w:p>
    <w:p w14:paraId="062A2950" w14:textId="741E007C" w:rsidR="00D52FFB" w:rsidRPr="006806AF" w:rsidRDefault="00D52FFB"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Mistake in numbering: </w:t>
      </w:r>
    </w:p>
    <w:p w14:paraId="3E0577CE" w14:textId="089CF3F4" w:rsidR="00D52FFB" w:rsidRPr="006806AF" w:rsidRDefault="00D52FFB"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The questions in this set of ____________ are not formatted in conformity with the requirements of C.C.P. §2030.060, in that the questions are not ordered consecutively and are not each separately identified by a unique number. Responding to these questions/demands/requests as erroneously numbered would lead to confusion.</w:t>
      </w:r>
    </w:p>
    <w:p w14:paraId="2BA8F194" w14:textId="6CF8124E" w:rsidR="005B4C16" w:rsidRPr="006806AF" w:rsidRDefault="005B4C16" w:rsidP="00251ECF">
      <w:pPr>
        <w:spacing w:after="0" w:line="360" w:lineRule="auto"/>
        <w:rPr>
          <w:rFonts w:ascii="Times New Roman" w:hAnsi="Times New Roman" w:cs="Times New Roman"/>
          <w:sz w:val="24"/>
          <w:szCs w:val="24"/>
        </w:rPr>
      </w:pPr>
    </w:p>
    <w:p w14:paraId="5D510403" w14:textId="77777777" w:rsidR="005B4C16" w:rsidRPr="006806AF" w:rsidRDefault="005B4C16"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lastRenderedPageBreak/>
        <w:t>Privacy:</w:t>
      </w:r>
    </w:p>
    <w:p w14:paraId="0813CA4C" w14:textId="3F711991" w:rsidR="005B4C16" w:rsidRPr="006806AF" w:rsidRDefault="005B4C16"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question seeks information protected by the right of privacy afforded by the California Constitution, Art. I §1.</w:t>
      </w:r>
    </w:p>
    <w:p w14:paraId="7A448BF7" w14:textId="65F7B055" w:rsidR="005B4C16" w:rsidRPr="006806AF" w:rsidRDefault="005B4C16"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question seeks information protected by and in violation of the Plaintiff’s right of privacy afforded by the California Constitution, Art. I §1. </w:t>
      </w:r>
    </w:p>
    <w:p w14:paraId="44CE707E" w14:textId="36882146" w:rsidR="005B4C16" w:rsidRPr="006806AF" w:rsidRDefault="005B4C16"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question seeks information neither relevant to the subject matter of this lawsuit nor calculated to lead to the discovery of admissible evidence. In addition, this request invades Plaintiff’s constitutional right to privacy, and is overbroad, burdensome, and oppressive.</w:t>
      </w:r>
    </w:p>
    <w:p w14:paraId="00A5BD25" w14:textId="0CC885D0" w:rsidR="00251ECF" w:rsidRPr="006806AF" w:rsidRDefault="005B4C16"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interrogatory invades Plaintiff’s constitutional right to privacy, and is overbroad, burdensome, oppressive, and unduly harassing.  </w:t>
      </w:r>
      <w:bookmarkStart w:id="11" w:name="_Hlk82001269"/>
    </w:p>
    <w:p w14:paraId="03C246E5" w14:textId="77777777" w:rsidR="00C71CB5" w:rsidRPr="006806AF" w:rsidRDefault="00C71CB5" w:rsidP="00C71CB5">
      <w:pPr>
        <w:pStyle w:val="ListParagraph"/>
        <w:spacing w:after="0" w:line="360" w:lineRule="auto"/>
        <w:rPr>
          <w:rFonts w:ascii="Times New Roman" w:hAnsi="Times New Roman" w:cs="Times New Roman"/>
          <w:sz w:val="24"/>
          <w:szCs w:val="24"/>
        </w:rPr>
      </w:pPr>
    </w:p>
    <w:p w14:paraId="7C978053" w14:textId="46F002BC" w:rsidR="002A21F7" w:rsidRPr="006806AF" w:rsidRDefault="002A21F7"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Medical conclusion objection:</w:t>
      </w:r>
    </w:p>
    <w:p w14:paraId="6AD0C3B3" w14:textId="43932A78" w:rsidR="002A21F7" w:rsidRPr="006806AF" w:rsidRDefault="002A21F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seeks an expert medical opinion and/or conclusion.</w:t>
      </w:r>
    </w:p>
    <w:bookmarkEnd w:id="11"/>
    <w:p w14:paraId="6090804B" w14:textId="77777777" w:rsidR="009E38EF" w:rsidRPr="009E38EF" w:rsidRDefault="009E38EF" w:rsidP="009E38EF">
      <w:pPr>
        <w:spacing w:after="0" w:line="240" w:lineRule="auto"/>
        <w:rPr>
          <w:rFonts w:ascii="Times New Roman" w:hAnsi="Times New Roman" w:cs="Times New Roman"/>
          <w:sz w:val="24"/>
          <w:szCs w:val="24"/>
        </w:rPr>
      </w:pPr>
      <w:r w:rsidRPr="009E38EF">
        <w:rPr>
          <w:rFonts w:ascii="Times New Roman" w:hAnsi="Times New Roman" w:cs="Times New Roman"/>
          <w:b/>
          <w:bCs/>
          <w:sz w:val="24"/>
          <w:szCs w:val="24"/>
          <w:u w:val="single"/>
        </w:rPr>
        <w:t>Over 10 Years:</w:t>
      </w:r>
    </w:p>
    <w:p w14:paraId="2296A7A5" w14:textId="77777777" w:rsidR="009E38EF" w:rsidRPr="009E38EF" w:rsidRDefault="009E38EF" w:rsidP="009E38EF">
      <w:pPr>
        <w:pStyle w:val="ListParagraph"/>
        <w:numPr>
          <w:ilvl w:val="0"/>
          <w:numId w:val="3"/>
        </w:numPr>
        <w:spacing w:after="0" w:line="240" w:lineRule="auto"/>
        <w:rPr>
          <w:rFonts w:ascii="Times New Roman" w:hAnsi="Times New Roman" w:cs="Times New Roman"/>
          <w:sz w:val="24"/>
          <w:szCs w:val="24"/>
        </w:rPr>
      </w:pPr>
      <w:r w:rsidRPr="009E38EF">
        <w:rPr>
          <w:rFonts w:ascii="Times New Roman" w:hAnsi="Times New Roman" w:cs="Times New Roman"/>
          <w:sz w:val="24"/>
          <w:szCs w:val="24"/>
        </w:rPr>
        <w:t>Moreover</w:t>
      </w:r>
      <w:r w:rsidRPr="009E38EF">
        <w:rPr>
          <w:rFonts w:ascii="Times New Roman" w:hAnsi="Times New Roman" w:cs="Times New Roman"/>
          <w:sz w:val="24"/>
          <w:szCs w:val="24"/>
          <w:highlight w:val="white"/>
        </w:rPr>
        <w:t xml:space="preserve">, this request is overly broad as to time, irrelevant, and not reasonably calculated to lead to the discovery of admissible evidence.  </w:t>
      </w:r>
    </w:p>
    <w:p w14:paraId="7FFD8BDE" w14:textId="7B495B35" w:rsidR="00AD6FA0" w:rsidRPr="006806AF" w:rsidRDefault="00AD6FA0" w:rsidP="00251ECF">
      <w:pPr>
        <w:spacing w:after="0" w:line="360" w:lineRule="auto"/>
        <w:rPr>
          <w:rFonts w:ascii="Times New Roman" w:hAnsi="Times New Roman" w:cs="Times New Roman"/>
          <w:sz w:val="24"/>
          <w:szCs w:val="24"/>
        </w:rPr>
      </w:pPr>
    </w:p>
    <w:p w14:paraId="483CF764" w14:textId="5EA74B68" w:rsidR="00AD6FA0" w:rsidRPr="006806AF" w:rsidRDefault="00AD6FA0"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Narrative:</w:t>
      </w:r>
    </w:p>
    <w:p w14:paraId="65FFFB99" w14:textId="77777777" w:rsidR="009E38EF" w:rsidRDefault="00AD6FA0" w:rsidP="009E38E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highlight w:val="white"/>
        </w:rPr>
        <w:t xml:space="preserve">Plaintiff objects to this special interrogatory on the grounds that it calls for Plaintiff to provide a narrative response to this interrogatory.  Plaintiff further objects in that the subject interrogatory is vague and ambiguous, calls for an expert opinion and a legal conclusion. </w:t>
      </w:r>
      <w:r w:rsidRPr="006806AF">
        <w:rPr>
          <w:rFonts w:ascii="Times New Roman" w:hAnsi="Times New Roman" w:cs="Times New Roman"/>
          <w:sz w:val="24"/>
          <w:szCs w:val="24"/>
        </w:rPr>
        <w:t>Moreover, it seeks to invade attorney client and/or attorney work product privilege.</w:t>
      </w:r>
    </w:p>
    <w:p w14:paraId="6C1C088D" w14:textId="11257B83" w:rsidR="009E38EF" w:rsidRPr="009E38EF" w:rsidRDefault="009E38EF" w:rsidP="009E38EF">
      <w:pPr>
        <w:spacing w:after="0" w:line="360" w:lineRule="auto"/>
        <w:rPr>
          <w:rFonts w:ascii="Times New Roman" w:hAnsi="Times New Roman" w:cs="Times New Roman"/>
          <w:sz w:val="24"/>
          <w:szCs w:val="24"/>
        </w:rPr>
      </w:pPr>
      <w:r w:rsidRPr="009E38EF">
        <w:rPr>
          <w:rFonts w:ascii="Times New Roman" w:hAnsi="Times New Roman" w:cs="Times New Roman"/>
          <w:b/>
          <w:sz w:val="24"/>
          <w:szCs w:val="24"/>
          <w:u w:val="single"/>
        </w:rPr>
        <w:t>Equally Available to the Defense (NEW)</w:t>
      </w:r>
    </w:p>
    <w:p w14:paraId="0A810276" w14:textId="77777777" w:rsidR="009E38EF" w:rsidRPr="009E38EF" w:rsidRDefault="009E38EF" w:rsidP="009E38EF">
      <w:pPr>
        <w:pStyle w:val="ListParagraph"/>
        <w:numPr>
          <w:ilvl w:val="0"/>
          <w:numId w:val="3"/>
        </w:numPr>
        <w:spacing w:after="0" w:line="240" w:lineRule="auto"/>
        <w:rPr>
          <w:rFonts w:ascii="Times New Roman" w:hAnsi="Times New Roman" w:cs="Times New Roman"/>
          <w:sz w:val="24"/>
          <w:szCs w:val="24"/>
        </w:rPr>
      </w:pPr>
      <w:r w:rsidRPr="009E38EF">
        <w:rPr>
          <w:rFonts w:ascii="Times New Roman" w:hAnsi="Times New Roman" w:cs="Times New Roman"/>
          <w:sz w:val="24"/>
          <w:szCs w:val="24"/>
        </w:rPr>
        <w:tab/>
      </w:r>
      <w:r w:rsidRPr="009E38EF">
        <w:rPr>
          <w:rFonts w:ascii="Times New Roman" w:hAnsi="Times New Roman" w:cs="Times New Roman"/>
          <w:sz w:val="24"/>
          <w:szCs w:val="24"/>
          <w:highlight w:val="white"/>
        </w:rPr>
        <w:t xml:space="preserve">Plaintiff objects to the production request/INTERROGATORY as being vague, ambiguous, compound, overbroad, irrelevant, and not reasonably calculated to lead to the discovery of admissible evidence. Further, it calls for an expert opinion and a legal </w:t>
      </w:r>
      <w:proofErr w:type="gramStart"/>
      <w:r w:rsidRPr="009E38EF">
        <w:rPr>
          <w:rFonts w:ascii="Times New Roman" w:hAnsi="Times New Roman" w:cs="Times New Roman"/>
          <w:sz w:val="24"/>
          <w:szCs w:val="24"/>
          <w:highlight w:val="white"/>
        </w:rPr>
        <w:t>conclusion, and</w:t>
      </w:r>
      <w:proofErr w:type="gramEnd"/>
      <w:r w:rsidRPr="009E38EF">
        <w:rPr>
          <w:rFonts w:ascii="Times New Roman" w:hAnsi="Times New Roman" w:cs="Times New Roman"/>
          <w:sz w:val="24"/>
          <w:szCs w:val="24"/>
          <w:highlight w:val="white"/>
        </w:rPr>
        <w:t xml:space="preserve"> seeks to invade the attorney client and attorney work product privilege.  </w:t>
      </w:r>
      <w:r w:rsidRPr="009E38EF">
        <w:rPr>
          <w:rFonts w:ascii="Times New Roman" w:hAnsi="Times New Roman" w:cs="Times New Roman"/>
          <w:sz w:val="24"/>
          <w:szCs w:val="24"/>
        </w:rPr>
        <w:t xml:space="preserve">Additionally, such documents are equally available to Defendant making this request </w:t>
      </w:r>
      <w:r w:rsidRPr="009E38EF">
        <w:rPr>
          <w:rFonts w:ascii="Times New Roman" w:hAnsi="Times New Roman" w:cs="Times New Roman"/>
          <w:sz w:val="24"/>
          <w:szCs w:val="24"/>
          <w:highlight w:val="white"/>
        </w:rPr>
        <w:t>burdensome, oppressive, and harassing to Plaintiff. [[SOMETIMES, answer: Without</w:t>
      </w:r>
      <w:r w:rsidRPr="009E38EF">
        <w:rPr>
          <w:rFonts w:ascii="Times New Roman" w:hAnsi="Times New Roman" w:cs="Times New Roman"/>
          <w:sz w:val="24"/>
          <w:szCs w:val="24"/>
        </w:rPr>
        <w:t xml:space="preserve"> waiving said objections, and subject to the </w:t>
      </w:r>
      <w:proofErr w:type="gramStart"/>
      <w:r w:rsidRPr="009E38EF">
        <w:rPr>
          <w:rFonts w:ascii="Times New Roman" w:hAnsi="Times New Roman" w:cs="Times New Roman"/>
          <w:sz w:val="24"/>
          <w:szCs w:val="24"/>
        </w:rPr>
        <w:t>aforementioned objections</w:t>
      </w:r>
      <w:proofErr w:type="gramEnd"/>
      <w:r w:rsidRPr="009E38EF">
        <w:rPr>
          <w:rFonts w:ascii="Times New Roman" w:hAnsi="Times New Roman" w:cs="Times New Roman"/>
          <w:sz w:val="24"/>
          <w:szCs w:val="24"/>
        </w:rPr>
        <w:t xml:space="preserve">, Plaintiff responds as follows: Aside from those documents between Plaintiff’s attorney and the Defense </w:t>
      </w:r>
      <w:proofErr w:type="gramStart"/>
      <w:r w:rsidRPr="009E38EF">
        <w:rPr>
          <w:rFonts w:ascii="Times New Roman" w:hAnsi="Times New Roman" w:cs="Times New Roman"/>
          <w:sz w:val="24"/>
          <w:szCs w:val="24"/>
        </w:rPr>
        <w:t>in regards to</w:t>
      </w:r>
      <w:proofErr w:type="gramEnd"/>
      <w:r w:rsidRPr="009E38EF">
        <w:rPr>
          <w:rFonts w:ascii="Times New Roman" w:hAnsi="Times New Roman" w:cs="Times New Roman"/>
          <w:sz w:val="24"/>
          <w:szCs w:val="24"/>
        </w:rPr>
        <w:t xml:space="preserve"> this lawsuit, none to Plaintiff’s knowledge.]]</w:t>
      </w:r>
    </w:p>
    <w:p w14:paraId="3041289C" w14:textId="2913F69C" w:rsidR="00FD7CBF" w:rsidRPr="006806AF" w:rsidRDefault="00FD7CBF" w:rsidP="00251ECF">
      <w:pPr>
        <w:spacing w:after="0" w:line="360" w:lineRule="auto"/>
        <w:rPr>
          <w:rFonts w:ascii="Times New Roman" w:hAnsi="Times New Roman" w:cs="Times New Roman"/>
          <w:sz w:val="24"/>
          <w:szCs w:val="24"/>
        </w:rPr>
      </w:pPr>
    </w:p>
    <w:p w14:paraId="35BB3E1F" w14:textId="77777777" w:rsidR="00A51899" w:rsidRPr="006806AF" w:rsidRDefault="00A51899"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lastRenderedPageBreak/>
        <w:t>Expert Witnesses:</w:t>
      </w:r>
    </w:p>
    <w:p w14:paraId="6B4B07F2" w14:textId="21B99D71" w:rsidR="00A51899"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interrogatory seeks premature disclosure of expert opinion, in violation of Code of Civil Procedure sections 2034.210, 2034.220, and 2034.270. Responding Party has not decided which, if any, expert witnesses may be called at trial; insofar as this interrogatory seeks to ascertain the identity, writings, and opinions of Responding Party’s experts who, to date, have been retained or utilized solely as advisors or consultants, it is also violative of the work-product privilege. (See </w:t>
      </w:r>
      <w:r w:rsidRPr="006806AF">
        <w:rPr>
          <w:rFonts w:ascii="Times New Roman" w:hAnsi="Times New Roman" w:cs="Times New Roman"/>
          <w:i/>
          <w:iCs/>
          <w:sz w:val="24"/>
          <w:szCs w:val="24"/>
        </w:rPr>
        <w:t>South Tahoe Public Utilities District v. Superior Court</w:t>
      </w:r>
      <w:r w:rsidRPr="006806AF">
        <w:rPr>
          <w:rFonts w:ascii="Times New Roman" w:hAnsi="Times New Roman" w:cs="Times New Roman"/>
          <w:sz w:val="24"/>
          <w:szCs w:val="24"/>
        </w:rPr>
        <w:t xml:space="preserve"> (1979) 90 Cal.App.3d 135; </w:t>
      </w:r>
      <w:r w:rsidRPr="006806AF">
        <w:rPr>
          <w:rFonts w:ascii="Times New Roman" w:hAnsi="Times New Roman" w:cs="Times New Roman"/>
          <w:i/>
          <w:iCs/>
          <w:sz w:val="24"/>
          <w:szCs w:val="24"/>
        </w:rPr>
        <w:t>Sheets v. Superior Court</w:t>
      </w:r>
      <w:r w:rsidRPr="006806AF">
        <w:rPr>
          <w:rFonts w:ascii="Times New Roman" w:hAnsi="Times New Roman" w:cs="Times New Roman"/>
          <w:sz w:val="24"/>
          <w:szCs w:val="24"/>
        </w:rPr>
        <w:t xml:space="preserve"> (1967) 257 Cal.App.2d 1; </w:t>
      </w:r>
      <w:r w:rsidRPr="006806AF">
        <w:rPr>
          <w:rFonts w:ascii="Times New Roman" w:hAnsi="Times New Roman" w:cs="Times New Roman"/>
          <w:i/>
          <w:iCs/>
          <w:sz w:val="24"/>
          <w:szCs w:val="24"/>
        </w:rPr>
        <w:t>Sanders v. Superior Court</w:t>
      </w:r>
      <w:r w:rsidRPr="006806AF">
        <w:rPr>
          <w:rFonts w:ascii="Times New Roman" w:hAnsi="Times New Roman" w:cs="Times New Roman"/>
          <w:sz w:val="24"/>
          <w:szCs w:val="24"/>
        </w:rPr>
        <w:t xml:space="preserve"> (1973) 34 Cal.App.3d 270).   </w:t>
      </w:r>
    </w:p>
    <w:p w14:paraId="664AB2A1" w14:textId="77777777" w:rsidR="00251EC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Attorney work-product privilege. Plaintiff has not yet decided which, if any, expert witnesses will be called at trial. Any experts used by plaintiff to date are for purposes of consultation and case preparation. (C.C.P. §2018.030; </w:t>
      </w:r>
      <w:r w:rsidRPr="006806AF">
        <w:rPr>
          <w:rFonts w:ascii="Times New Roman" w:hAnsi="Times New Roman" w:cs="Times New Roman"/>
          <w:i/>
          <w:iCs/>
          <w:sz w:val="24"/>
          <w:szCs w:val="24"/>
        </w:rPr>
        <w:t>Sheets v. Superior Court</w:t>
      </w:r>
      <w:r w:rsidRPr="006806AF">
        <w:rPr>
          <w:rFonts w:ascii="Times New Roman" w:hAnsi="Times New Roman" w:cs="Times New Roman"/>
          <w:sz w:val="24"/>
          <w:szCs w:val="24"/>
        </w:rPr>
        <w:t xml:space="preserve"> (1967) 257 Cal.App.2d 1; </w:t>
      </w:r>
      <w:r w:rsidRPr="006806AF">
        <w:rPr>
          <w:rFonts w:ascii="Times New Roman" w:hAnsi="Times New Roman" w:cs="Times New Roman"/>
          <w:i/>
          <w:iCs/>
          <w:sz w:val="24"/>
          <w:szCs w:val="24"/>
        </w:rPr>
        <w:t>Sanders v. Superior Court</w:t>
      </w:r>
      <w:r w:rsidRPr="006806AF">
        <w:rPr>
          <w:rFonts w:ascii="Times New Roman" w:hAnsi="Times New Roman" w:cs="Times New Roman"/>
          <w:sz w:val="24"/>
          <w:szCs w:val="24"/>
        </w:rPr>
        <w:t xml:space="preserve"> (1973) 34 Cal.App.3d 270).</w:t>
      </w:r>
    </w:p>
    <w:p w14:paraId="66D7FC03" w14:textId="77777777" w:rsidR="00251EC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interrogatory seeks to ascertain information provided by a consulting expert witness by Plaintiff’s counsel and, as such, is violative of the attorney work-product privilege. (C.C.P. §2018.030; </w:t>
      </w:r>
      <w:r w:rsidRPr="006806AF">
        <w:rPr>
          <w:rFonts w:ascii="Times New Roman" w:hAnsi="Times New Roman" w:cs="Times New Roman"/>
          <w:i/>
          <w:iCs/>
          <w:sz w:val="24"/>
          <w:szCs w:val="24"/>
        </w:rPr>
        <w:t>Kenney v. Superior Court</w:t>
      </w:r>
      <w:r w:rsidRPr="006806AF">
        <w:rPr>
          <w:rFonts w:ascii="Times New Roman" w:hAnsi="Times New Roman" w:cs="Times New Roman"/>
          <w:sz w:val="24"/>
          <w:szCs w:val="24"/>
        </w:rPr>
        <w:t xml:space="preserve"> (1967) 255 Cal.App.2d 106).</w:t>
      </w:r>
    </w:p>
    <w:p w14:paraId="50E74872" w14:textId="77777777" w:rsidR="00251EC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seeks data concerning an expert witness (who may be a trial witness) beyond his identity, address, date of first contact, and simple statistical data. As such, the interrogatory is violative of the attorney work-product privilege; it is also oppressive and burdensome to plaintiff. (</w:t>
      </w:r>
      <w:r w:rsidRPr="006806AF">
        <w:rPr>
          <w:rFonts w:ascii="Times New Roman" w:hAnsi="Times New Roman" w:cs="Times New Roman"/>
          <w:i/>
          <w:iCs/>
          <w:sz w:val="24"/>
          <w:szCs w:val="24"/>
        </w:rPr>
        <w:t>Kenney v. Superior Court</w:t>
      </w:r>
      <w:r w:rsidRPr="006806AF">
        <w:rPr>
          <w:rFonts w:ascii="Times New Roman" w:hAnsi="Times New Roman" w:cs="Times New Roman"/>
          <w:sz w:val="24"/>
          <w:szCs w:val="24"/>
        </w:rPr>
        <w:t xml:space="preserve"> (1967) 255 Cal.App.2d 106; </w:t>
      </w:r>
      <w:r w:rsidRPr="006806AF">
        <w:rPr>
          <w:rFonts w:ascii="Times New Roman" w:hAnsi="Times New Roman" w:cs="Times New Roman"/>
          <w:i/>
          <w:iCs/>
          <w:sz w:val="24"/>
          <w:szCs w:val="24"/>
        </w:rPr>
        <w:t>South Tahoe Public Utility Dist. v. Superior Court</w:t>
      </w:r>
      <w:r w:rsidRPr="006806AF">
        <w:rPr>
          <w:rFonts w:ascii="Times New Roman" w:hAnsi="Times New Roman" w:cs="Times New Roman"/>
          <w:sz w:val="24"/>
          <w:szCs w:val="24"/>
        </w:rPr>
        <w:t xml:space="preserve"> (1979) 90 Cal.App.3d 135, 138).</w:t>
      </w:r>
    </w:p>
    <w:p w14:paraId="050ACF78" w14:textId="77777777" w:rsidR="00251EC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The question seeks to ascertain information or other data which a consultant expert witness has provided plaintiff in the preparation of his case and, as such, is violative of the attorney work-product privilege. (C.C.P. §2018.030; </w:t>
      </w:r>
      <w:r w:rsidRPr="006806AF">
        <w:rPr>
          <w:rFonts w:ascii="Times New Roman" w:hAnsi="Times New Roman" w:cs="Times New Roman"/>
          <w:i/>
          <w:iCs/>
          <w:sz w:val="24"/>
          <w:szCs w:val="24"/>
        </w:rPr>
        <w:t>Scotsman Mfg. v. Superior Court</w:t>
      </w:r>
      <w:r w:rsidRPr="006806AF">
        <w:rPr>
          <w:rFonts w:ascii="Times New Roman" w:hAnsi="Times New Roman" w:cs="Times New Roman"/>
          <w:sz w:val="24"/>
          <w:szCs w:val="24"/>
        </w:rPr>
        <w:t xml:space="preserve"> (1966) 242 Cal.App.2d 527). </w:t>
      </w:r>
    </w:p>
    <w:p w14:paraId="4133DAF7" w14:textId="77777777" w:rsidR="00251EC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This question seeks the identity of expert witnesses and production of expert reports in violation of California Code of Civil Procedure section 2034.</w:t>
      </w:r>
    </w:p>
    <w:p w14:paraId="1744B383" w14:textId="4CEDE226" w:rsidR="00A51899" w:rsidRPr="006806AF" w:rsidRDefault="00A51899" w:rsidP="00A47B5D">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Additionally, Responding Party has not yet decided which, if any, expert witnesses may be called at trial, and any experts utilized by responding party to date are for purposes of </w:t>
      </w:r>
      <w:r w:rsidRPr="006806AF">
        <w:rPr>
          <w:rFonts w:ascii="Times New Roman" w:hAnsi="Times New Roman" w:cs="Times New Roman"/>
          <w:sz w:val="24"/>
          <w:szCs w:val="24"/>
        </w:rPr>
        <w:lastRenderedPageBreak/>
        <w:t xml:space="preserve">consultation and case preparation.  </w:t>
      </w:r>
      <w:r w:rsidRPr="006806AF">
        <w:rPr>
          <w:rFonts w:ascii="Times New Roman" w:hAnsi="Times New Roman" w:cs="Times New Roman"/>
          <w:i/>
          <w:iCs/>
          <w:sz w:val="24"/>
          <w:szCs w:val="24"/>
        </w:rPr>
        <w:t>Sheets v. Superior Court</w:t>
      </w:r>
      <w:r w:rsidRPr="006806AF">
        <w:rPr>
          <w:rFonts w:ascii="Times New Roman" w:hAnsi="Times New Roman" w:cs="Times New Roman"/>
          <w:sz w:val="24"/>
          <w:szCs w:val="24"/>
        </w:rPr>
        <w:t xml:space="preserve"> (1967), 257 Cal.App.2d 1; </w:t>
      </w:r>
      <w:r w:rsidRPr="006806AF">
        <w:rPr>
          <w:rFonts w:ascii="Times New Roman" w:hAnsi="Times New Roman" w:cs="Times New Roman"/>
          <w:i/>
          <w:iCs/>
          <w:sz w:val="24"/>
          <w:szCs w:val="24"/>
        </w:rPr>
        <w:t>Sanders v. Superior Court</w:t>
      </w:r>
      <w:r w:rsidRPr="006806AF">
        <w:rPr>
          <w:rFonts w:ascii="Times New Roman" w:hAnsi="Times New Roman" w:cs="Times New Roman"/>
          <w:sz w:val="24"/>
          <w:szCs w:val="24"/>
        </w:rPr>
        <w:t xml:space="preserve"> (1973), 34 Cal.App.3d 270.</w:t>
      </w:r>
    </w:p>
    <w:p w14:paraId="5D09A964" w14:textId="77777777" w:rsidR="00A47B5D" w:rsidRPr="006806AF" w:rsidRDefault="00A47B5D" w:rsidP="00A47B5D">
      <w:pPr>
        <w:pStyle w:val="ListParagraph"/>
        <w:spacing w:line="360" w:lineRule="auto"/>
        <w:rPr>
          <w:rFonts w:ascii="Times New Roman" w:hAnsi="Times New Roman" w:cs="Times New Roman"/>
          <w:sz w:val="24"/>
          <w:szCs w:val="24"/>
        </w:rPr>
      </w:pPr>
    </w:p>
    <w:p w14:paraId="41A7564C" w14:textId="77777777" w:rsidR="00A51899" w:rsidRPr="006806AF" w:rsidRDefault="00A51899"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Trial Witnesses: </w:t>
      </w:r>
    </w:p>
    <w:p w14:paraId="4BA673CE" w14:textId="6B175CC4" w:rsidR="00A51899" w:rsidRPr="006806AF" w:rsidRDefault="00A51899"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The question seeks disclosure of trial witnesses (other than experts) and is therefore violative of the attorney work-product privilege. </w:t>
      </w:r>
      <w:r w:rsidRPr="006806AF">
        <w:rPr>
          <w:rFonts w:ascii="Times New Roman" w:hAnsi="Times New Roman" w:cs="Times New Roman"/>
          <w:i/>
          <w:iCs/>
          <w:sz w:val="24"/>
          <w:szCs w:val="24"/>
        </w:rPr>
        <w:t>City of Long Beach v. Superior Court</w:t>
      </w:r>
      <w:r w:rsidRPr="006806AF">
        <w:rPr>
          <w:rFonts w:ascii="Times New Roman" w:hAnsi="Times New Roman" w:cs="Times New Roman"/>
          <w:sz w:val="24"/>
          <w:szCs w:val="24"/>
        </w:rPr>
        <w:t xml:space="preserve"> (1976) 64 Cal.App.2d 65</w:t>
      </w:r>
    </w:p>
    <w:p w14:paraId="0E6E3053" w14:textId="740793F7" w:rsidR="00A51899"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Objection. This interrogatory seeks to ascertain the anticipated testimony of witnesses who are not “experts” and as such violates the attorney work-product privilege. (</w:t>
      </w:r>
      <w:r w:rsidRPr="006806AF">
        <w:rPr>
          <w:rFonts w:ascii="Times New Roman" w:hAnsi="Times New Roman" w:cs="Times New Roman"/>
          <w:i/>
          <w:iCs/>
          <w:sz w:val="24"/>
          <w:szCs w:val="24"/>
        </w:rPr>
        <w:t>Holguin v. Superior Court</w:t>
      </w:r>
      <w:r w:rsidRPr="006806AF">
        <w:rPr>
          <w:rFonts w:ascii="Times New Roman" w:hAnsi="Times New Roman" w:cs="Times New Roman"/>
          <w:sz w:val="24"/>
          <w:szCs w:val="24"/>
        </w:rPr>
        <w:t xml:space="preserve"> (1972) 22 Cal.App.3d 812; </w:t>
      </w:r>
      <w:r w:rsidRPr="006806AF">
        <w:rPr>
          <w:rFonts w:ascii="Times New Roman" w:hAnsi="Times New Roman" w:cs="Times New Roman"/>
          <w:i/>
          <w:iCs/>
          <w:sz w:val="24"/>
          <w:szCs w:val="24"/>
        </w:rPr>
        <w:t>City of Long Beach v. Superior Court</w:t>
      </w:r>
      <w:r w:rsidRPr="006806AF">
        <w:rPr>
          <w:rFonts w:ascii="Times New Roman" w:hAnsi="Times New Roman" w:cs="Times New Roman"/>
          <w:sz w:val="24"/>
          <w:szCs w:val="24"/>
        </w:rPr>
        <w:t xml:space="preserve"> (1976) 64 Cal.App.3d 65; </w:t>
      </w:r>
      <w:r w:rsidRPr="006806AF">
        <w:rPr>
          <w:rFonts w:ascii="Times New Roman" w:hAnsi="Times New Roman" w:cs="Times New Roman"/>
          <w:i/>
          <w:iCs/>
          <w:sz w:val="24"/>
          <w:szCs w:val="24"/>
        </w:rPr>
        <w:t>Mowry v. Superior Court</w:t>
      </w:r>
      <w:r w:rsidRPr="006806AF">
        <w:rPr>
          <w:rFonts w:ascii="Times New Roman" w:hAnsi="Times New Roman" w:cs="Times New Roman"/>
          <w:sz w:val="24"/>
          <w:szCs w:val="24"/>
        </w:rPr>
        <w:t xml:space="preserve"> (1962) 202 Cal.App.2d 229).</w:t>
      </w:r>
    </w:p>
    <w:p w14:paraId="5CA4384D" w14:textId="77777777" w:rsidR="00A51899" w:rsidRPr="006806AF" w:rsidRDefault="00A51899" w:rsidP="00251ECF">
      <w:pPr>
        <w:pStyle w:val="ListParagraph"/>
        <w:spacing w:line="360" w:lineRule="auto"/>
        <w:rPr>
          <w:rFonts w:ascii="Times New Roman" w:hAnsi="Times New Roman" w:cs="Times New Roman"/>
          <w:sz w:val="24"/>
          <w:szCs w:val="24"/>
        </w:rPr>
      </w:pPr>
    </w:p>
    <w:p w14:paraId="3440882A" w14:textId="77777777" w:rsidR="00A51899" w:rsidRPr="006806AF" w:rsidRDefault="00A51899" w:rsidP="00251ECF">
      <w:pPr>
        <w:spacing w:after="0" w:line="360" w:lineRule="auto"/>
        <w:rPr>
          <w:rFonts w:ascii="Times New Roman" w:hAnsi="Times New Roman" w:cs="Times New Roman"/>
          <w:b/>
          <w:bCs/>
          <w:i/>
          <w:iCs/>
          <w:sz w:val="24"/>
          <w:szCs w:val="24"/>
        </w:rPr>
      </w:pPr>
      <w:proofErr w:type="gramStart"/>
      <w:r w:rsidRPr="006806AF">
        <w:rPr>
          <w:rFonts w:ascii="Times New Roman" w:hAnsi="Times New Roman" w:cs="Times New Roman"/>
          <w:b/>
          <w:bCs/>
          <w:i/>
          <w:iCs/>
          <w:sz w:val="24"/>
          <w:szCs w:val="24"/>
        </w:rPr>
        <w:t>Non Expert</w:t>
      </w:r>
      <w:proofErr w:type="gramEnd"/>
      <w:r w:rsidRPr="006806AF">
        <w:rPr>
          <w:rFonts w:ascii="Times New Roman" w:hAnsi="Times New Roman" w:cs="Times New Roman"/>
          <w:b/>
          <w:bCs/>
          <w:i/>
          <w:iCs/>
          <w:sz w:val="24"/>
          <w:szCs w:val="24"/>
        </w:rPr>
        <w:t xml:space="preserve"> Witnesses:</w:t>
      </w:r>
    </w:p>
    <w:p w14:paraId="7944FCAF" w14:textId="77777777" w:rsidR="00251EC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Objection. The identity of witnesses is protected by the attorney work-product privilege where, as in this case, “disclosure would reveal the attorney’s tactics, impressions, or evaluation of the case (absolute privilege) or would result in opposing counsel taking undue advantage of the attorney’s industry or efforts (qualified privilege).” (</w:t>
      </w:r>
      <w:r w:rsidRPr="006806AF">
        <w:rPr>
          <w:rFonts w:ascii="Times New Roman" w:hAnsi="Times New Roman" w:cs="Times New Roman"/>
          <w:i/>
          <w:iCs/>
          <w:sz w:val="24"/>
          <w:szCs w:val="24"/>
        </w:rPr>
        <w:t>Coito v. Superior Court</w:t>
      </w:r>
      <w:r w:rsidRPr="006806AF">
        <w:rPr>
          <w:rFonts w:ascii="Times New Roman" w:hAnsi="Times New Roman" w:cs="Times New Roman"/>
          <w:sz w:val="24"/>
          <w:szCs w:val="24"/>
        </w:rPr>
        <w:t xml:space="preserve"> (2012) 54 Cal.4th 480).</w:t>
      </w:r>
    </w:p>
    <w:p w14:paraId="70F8EEE0" w14:textId="77777777" w:rsidR="00251EC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Objection. The question calls for a professional opinion from a lay witness; consequently, the question is oppressive, harassing, and without a foundational showing of competence.</w:t>
      </w:r>
    </w:p>
    <w:p w14:paraId="7DE87FDB" w14:textId="5B1542E3" w:rsidR="00A51899"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This question seeks disclosure of trial witnesses other than experts and is therefore violates of the</w:t>
      </w:r>
      <w:r w:rsidR="00251ECF" w:rsidRPr="006806AF">
        <w:rPr>
          <w:rFonts w:ascii="Times New Roman" w:hAnsi="Times New Roman" w:cs="Times New Roman"/>
          <w:sz w:val="24"/>
          <w:szCs w:val="24"/>
        </w:rPr>
        <w:t xml:space="preserve"> </w:t>
      </w:r>
      <w:r w:rsidRPr="006806AF">
        <w:rPr>
          <w:rFonts w:ascii="Times New Roman" w:hAnsi="Times New Roman" w:cs="Times New Roman"/>
          <w:sz w:val="24"/>
          <w:szCs w:val="24"/>
        </w:rPr>
        <w:t xml:space="preserve">attorney work-product privilege. </w:t>
      </w:r>
      <w:r w:rsidRPr="006806AF">
        <w:rPr>
          <w:rFonts w:ascii="Times New Roman" w:hAnsi="Times New Roman" w:cs="Times New Roman"/>
          <w:i/>
          <w:iCs/>
          <w:sz w:val="24"/>
          <w:szCs w:val="24"/>
        </w:rPr>
        <w:t>City of Long Beach v. Superior Court</w:t>
      </w:r>
      <w:r w:rsidRPr="006806AF">
        <w:rPr>
          <w:rFonts w:ascii="Times New Roman" w:hAnsi="Times New Roman" w:cs="Times New Roman"/>
          <w:sz w:val="24"/>
          <w:szCs w:val="24"/>
        </w:rPr>
        <w:t xml:space="preserve"> (1976) 64 Cal.App.3d 65.</w:t>
      </w:r>
    </w:p>
    <w:p w14:paraId="37E887C1" w14:textId="77777777" w:rsidR="00A51899" w:rsidRPr="006806AF" w:rsidRDefault="00A51899" w:rsidP="00251ECF">
      <w:pPr>
        <w:spacing w:after="0" w:line="360" w:lineRule="auto"/>
        <w:rPr>
          <w:rFonts w:ascii="Times New Roman" w:hAnsi="Times New Roman" w:cs="Times New Roman"/>
          <w:sz w:val="24"/>
          <w:szCs w:val="24"/>
        </w:rPr>
      </w:pPr>
    </w:p>
    <w:p w14:paraId="2C1AF97C" w14:textId="77777777" w:rsidR="00FD7CBF" w:rsidRPr="006806AF" w:rsidRDefault="00FD7CBF"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Calls for expert opinion:</w:t>
      </w:r>
    </w:p>
    <w:p w14:paraId="21E1CBD6" w14:textId="63C00F0B" w:rsidR="00FD7CBF" w:rsidRPr="006806AF" w:rsidRDefault="00FD7CBF"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Responding Party is not a medical doctor, economist, medical billing reviewer, biomechanical expert, nor an accident reconstructionist </w:t>
      </w:r>
      <w:proofErr w:type="gramStart"/>
      <w:r w:rsidRPr="006806AF">
        <w:rPr>
          <w:rFonts w:ascii="Times New Roman" w:hAnsi="Times New Roman" w:cs="Times New Roman"/>
          <w:sz w:val="24"/>
          <w:szCs w:val="24"/>
        </w:rPr>
        <w:t>in order to</w:t>
      </w:r>
      <w:proofErr w:type="gramEnd"/>
      <w:r w:rsidRPr="006806AF">
        <w:rPr>
          <w:rFonts w:ascii="Times New Roman" w:hAnsi="Times New Roman" w:cs="Times New Roman"/>
          <w:sz w:val="24"/>
          <w:szCs w:val="24"/>
        </w:rPr>
        <w:t xml:space="preserve"> determine such issues as liability, fault, causation, negligence, and apportionment.</w:t>
      </w:r>
    </w:p>
    <w:p w14:paraId="516AE6A4" w14:textId="567183B4" w:rsidR="00FD7CBF" w:rsidRPr="006806AF" w:rsidRDefault="00FD7CBF"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Responding Party objects that this Special Interrogatory tends to solicit a professional opinion from a lay person, and as such, has no foundational basis. Further objection, this </w:t>
      </w:r>
      <w:r w:rsidRPr="006806AF">
        <w:rPr>
          <w:rFonts w:ascii="Times New Roman" w:hAnsi="Times New Roman" w:cs="Times New Roman"/>
          <w:sz w:val="24"/>
          <w:szCs w:val="24"/>
        </w:rPr>
        <w:lastRenderedPageBreak/>
        <w:t>Special Interrogatory lacks foundation and calls for a legal conclusion beyond the expertise, scope, knowledge or skill of Responding Party.</w:t>
      </w:r>
    </w:p>
    <w:p w14:paraId="27E087CF" w14:textId="6FF88081" w:rsidR="000D38EC" w:rsidRPr="006806AF" w:rsidRDefault="000D38EC"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Responding Party is not a medical doctor, economist nor a medical billing reviewer </w:t>
      </w:r>
      <w:proofErr w:type="gramStart"/>
      <w:r w:rsidRPr="006806AF">
        <w:rPr>
          <w:rFonts w:ascii="Times New Roman" w:hAnsi="Times New Roman" w:cs="Times New Roman"/>
          <w:sz w:val="24"/>
          <w:szCs w:val="24"/>
        </w:rPr>
        <w:t>in order to</w:t>
      </w:r>
      <w:proofErr w:type="gramEnd"/>
      <w:r w:rsidRPr="006806AF">
        <w:rPr>
          <w:rFonts w:ascii="Times New Roman" w:hAnsi="Times New Roman" w:cs="Times New Roman"/>
          <w:sz w:val="24"/>
          <w:szCs w:val="24"/>
        </w:rPr>
        <w:t xml:space="preserve"> determine such issues as liability, fault, causation, negligence, and apportionment and </w:t>
      </w:r>
      <w:proofErr w:type="gramStart"/>
      <w:r w:rsidRPr="006806AF">
        <w:rPr>
          <w:rFonts w:ascii="Times New Roman" w:hAnsi="Times New Roman" w:cs="Times New Roman"/>
          <w:sz w:val="24"/>
          <w:szCs w:val="24"/>
        </w:rPr>
        <w:t>whether or not</w:t>
      </w:r>
      <w:proofErr w:type="gramEnd"/>
      <w:r w:rsidRPr="006806AF">
        <w:rPr>
          <w:rFonts w:ascii="Times New Roman" w:hAnsi="Times New Roman" w:cs="Times New Roman"/>
          <w:sz w:val="24"/>
          <w:szCs w:val="24"/>
        </w:rPr>
        <w:t xml:space="preserve"> the medical services provided to Plaintiff in this matter were or were not due to the subject incident.  </w:t>
      </w:r>
    </w:p>
    <w:p w14:paraId="4C2067F0" w14:textId="4CFCD3D3" w:rsidR="0006347A" w:rsidRPr="006806AF" w:rsidRDefault="0006347A" w:rsidP="00251ECF">
      <w:pPr>
        <w:spacing w:after="0" w:line="360" w:lineRule="auto"/>
        <w:rPr>
          <w:rFonts w:ascii="Times New Roman" w:hAnsi="Times New Roman" w:cs="Times New Roman"/>
          <w:sz w:val="24"/>
          <w:szCs w:val="24"/>
        </w:rPr>
      </w:pPr>
    </w:p>
    <w:p w14:paraId="1A572B7C" w14:textId="2A984543" w:rsidR="0006347A" w:rsidRPr="006806AF" w:rsidRDefault="0006347A"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Legal conclusion objection: </w:t>
      </w:r>
    </w:p>
    <w:p w14:paraId="2EA5D5EF" w14:textId="76B7C7B7" w:rsidR="0006347A" w:rsidRPr="006806AF" w:rsidRDefault="0006347A"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Special Interrogatory seeks a legal conclusion of an ultimate fact rather than a conclusion of an evidentiary fact which invades the domain of the trier of act. </w:t>
      </w:r>
    </w:p>
    <w:p w14:paraId="0CED1370" w14:textId="6568DADC" w:rsidR="00FD7CBF" w:rsidRDefault="00917AB1" w:rsidP="00FD7CB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Special Interrogatory lacks foundation and calls for a legal conclusion beyond the expertise, scope, knowledge or skill of Responding Party.</w:t>
      </w:r>
    </w:p>
    <w:p w14:paraId="77FFE1E2" w14:textId="77777777" w:rsidR="009E38EF" w:rsidRDefault="009E38EF" w:rsidP="009E38EF">
      <w:pPr>
        <w:spacing w:after="0" w:line="360" w:lineRule="auto"/>
        <w:rPr>
          <w:rFonts w:ascii="Times New Roman" w:hAnsi="Times New Roman" w:cs="Times New Roman"/>
          <w:sz w:val="24"/>
          <w:szCs w:val="24"/>
        </w:rPr>
      </w:pPr>
    </w:p>
    <w:p w14:paraId="091AD75A" w14:textId="77777777" w:rsidR="009E38EF" w:rsidRPr="0063185A" w:rsidRDefault="009E38EF" w:rsidP="009E38EF">
      <w:pPr>
        <w:spacing w:after="0" w:line="240" w:lineRule="auto"/>
        <w:rPr>
          <w:rFonts w:ascii="Times New Roman" w:hAnsi="Times New Roman" w:cs="Times New Roman"/>
          <w:b/>
          <w:bCs/>
          <w:sz w:val="24"/>
          <w:szCs w:val="24"/>
          <w:highlight w:val="white"/>
        </w:rPr>
      </w:pPr>
      <w:r w:rsidRPr="0063185A">
        <w:rPr>
          <w:rFonts w:ascii="Times New Roman" w:hAnsi="Times New Roman" w:cs="Times New Roman"/>
          <w:b/>
          <w:bCs/>
          <w:sz w:val="24"/>
          <w:szCs w:val="24"/>
          <w:highlight w:val="white"/>
        </w:rPr>
        <w:t>CELL phone:</w:t>
      </w:r>
    </w:p>
    <w:p w14:paraId="65C43B49" w14:textId="77777777" w:rsidR="009E38EF" w:rsidRPr="0063185A" w:rsidRDefault="009E38EF" w:rsidP="009E38EF">
      <w:pPr>
        <w:spacing w:after="0" w:line="240" w:lineRule="auto"/>
        <w:rPr>
          <w:rFonts w:ascii="Times New Roman" w:hAnsi="Times New Roman" w:cs="Times New Roman"/>
          <w:b/>
          <w:bCs/>
          <w:sz w:val="24"/>
          <w:szCs w:val="24"/>
          <w:highlight w:val="white"/>
        </w:rPr>
      </w:pPr>
    </w:p>
    <w:p w14:paraId="34234413" w14:textId="77777777" w:rsidR="009E38EF" w:rsidRPr="0063185A" w:rsidRDefault="009E38EF" w:rsidP="009E38EF">
      <w:pPr>
        <w:widowControl w:val="0"/>
        <w:spacing w:after="0" w:line="240" w:lineRule="auto"/>
        <w:jc w:val="both"/>
        <w:rPr>
          <w:rFonts w:ascii="Times New Roman" w:hAnsi="Times New Roman" w:cs="Times New Roman"/>
          <w:bCs/>
          <w:sz w:val="24"/>
          <w:szCs w:val="24"/>
        </w:rPr>
      </w:pPr>
      <w:r w:rsidRPr="0063185A">
        <w:rPr>
          <w:rFonts w:ascii="Times New Roman" w:hAnsi="Times New Roman" w:cs="Times New Roman"/>
          <w:bCs/>
          <w:sz w:val="24"/>
          <w:szCs w:val="24"/>
        </w:rPr>
        <w:t xml:space="preserve">Objection. This request </w:t>
      </w:r>
      <w:r w:rsidRPr="0063185A">
        <w:rPr>
          <w:rFonts w:ascii="Times New Roman" w:hAnsi="Times New Roman" w:cs="Times New Roman"/>
          <w:sz w:val="24"/>
          <w:szCs w:val="24"/>
        </w:rPr>
        <w:t xml:space="preserve">seeks information neither relevant to the subject matter of this lawsuit nor calculated to lead to the discovery of admissible evidence. </w:t>
      </w:r>
      <w:r w:rsidRPr="0063185A">
        <w:rPr>
          <w:rFonts w:ascii="Times New Roman" w:hAnsi="Times New Roman" w:cs="Times New Roman"/>
          <w:bCs/>
          <w:sz w:val="24"/>
          <w:szCs w:val="24"/>
        </w:rPr>
        <w:t>In addition, this interrogatory invades Plaintiff’s constitutional right to privacy, and is overbroad, burdensome, and oppressive. Discovery and investigation are ongoing. Plaintiff reserves the right to supplement and/or amend this response.</w:t>
      </w:r>
    </w:p>
    <w:p w14:paraId="369EE743" w14:textId="77777777" w:rsidR="009E38EF" w:rsidRPr="009E38EF" w:rsidRDefault="009E38EF" w:rsidP="009E38EF">
      <w:pPr>
        <w:spacing w:after="0" w:line="360" w:lineRule="auto"/>
        <w:rPr>
          <w:rFonts w:ascii="Times New Roman" w:hAnsi="Times New Roman" w:cs="Times New Roman"/>
          <w:sz w:val="24"/>
          <w:szCs w:val="24"/>
        </w:rPr>
      </w:pPr>
    </w:p>
    <w:sectPr w:rsidR="009E38EF" w:rsidRPr="009E3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7A32"/>
    <w:multiLevelType w:val="hybridMultilevel"/>
    <w:tmpl w:val="1B3644CA"/>
    <w:lvl w:ilvl="0" w:tplc="AB1828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61F2B"/>
    <w:multiLevelType w:val="hybridMultilevel"/>
    <w:tmpl w:val="617422EA"/>
    <w:lvl w:ilvl="0" w:tplc="330E21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92593"/>
    <w:multiLevelType w:val="hybridMultilevel"/>
    <w:tmpl w:val="B50E4E4E"/>
    <w:lvl w:ilvl="0" w:tplc="D95ACD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6705221">
    <w:abstractNumId w:val="1"/>
  </w:num>
  <w:num w:numId="2" w16cid:durableId="588470931">
    <w:abstractNumId w:val="2"/>
  </w:num>
  <w:num w:numId="3" w16cid:durableId="2028829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8F"/>
    <w:rsid w:val="0003584E"/>
    <w:rsid w:val="000435D9"/>
    <w:rsid w:val="0006347A"/>
    <w:rsid w:val="00065AD3"/>
    <w:rsid w:val="000D38EC"/>
    <w:rsid w:val="000D47AB"/>
    <w:rsid w:val="000E617F"/>
    <w:rsid w:val="001040A3"/>
    <w:rsid w:val="00117665"/>
    <w:rsid w:val="001739AA"/>
    <w:rsid w:val="00187872"/>
    <w:rsid w:val="001A7253"/>
    <w:rsid w:val="001F670C"/>
    <w:rsid w:val="00241D45"/>
    <w:rsid w:val="00251330"/>
    <w:rsid w:val="00251ECF"/>
    <w:rsid w:val="00252C94"/>
    <w:rsid w:val="00255052"/>
    <w:rsid w:val="00260C6A"/>
    <w:rsid w:val="00264644"/>
    <w:rsid w:val="002A21F7"/>
    <w:rsid w:val="002A57A9"/>
    <w:rsid w:val="002C50C5"/>
    <w:rsid w:val="002D6A58"/>
    <w:rsid w:val="00342E0A"/>
    <w:rsid w:val="00372F85"/>
    <w:rsid w:val="0037590C"/>
    <w:rsid w:val="003927AC"/>
    <w:rsid w:val="003976B8"/>
    <w:rsid w:val="003B3E50"/>
    <w:rsid w:val="003E0E0B"/>
    <w:rsid w:val="003F548F"/>
    <w:rsid w:val="004106C2"/>
    <w:rsid w:val="00430C48"/>
    <w:rsid w:val="00437CA9"/>
    <w:rsid w:val="00451C73"/>
    <w:rsid w:val="00476522"/>
    <w:rsid w:val="0048790D"/>
    <w:rsid w:val="004C6CC7"/>
    <w:rsid w:val="0052556C"/>
    <w:rsid w:val="00527480"/>
    <w:rsid w:val="005447A2"/>
    <w:rsid w:val="00581D51"/>
    <w:rsid w:val="00581E27"/>
    <w:rsid w:val="00594CAC"/>
    <w:rsid w:val="005B4329"/>
    <w:rsid w:val="005B4C16"/>
    <w:rsid w:val="006065EF"/>
    <w:rsid w:val="006223A3"/>
    <w:rsid w:val="00665B07"/>
    <w:rsid w:val="006806AF"/>
    <w:rsid w:val="006A6C55"/>
    <w:rsid w:val="006D069C"/>
    <w:rsid w:val="006D5AAB"/>
    <w:rsid w:val="007054FA"/>
    <w:rsid w:val="00792163"/>
    <w:rsid w:val="007B03AD"/>
    <w:rsid w:val="007B7F2F"/>
    <w:rsid w:val="007E0CE5"/>
    <w:rsid w:val="007E2121"/>
    <w:rsid w:val="00871E22"/>
    <w:rsid w:val="008E24B7"/>
    <w:rsid w:val="008E3159"/>
    <w:rsid w:val="008F0362"/>
    <w:rsid w:val="008F31D5"/>
    <w:rsid w:val="008F50D3"/>
    <w:rsid w:val="00917AB1"/>
    <w:rsid w:val="00975EDC"/>
    <w:rsid w:val="009B0B61"/>
    <w:rsid w:val="009E38EF"/>
    <w:rsid w:val="009F1F3E"/>
    <w:rsid w:val="00A078EE"/>
    <w:rsid w:val="00A16C5E"/>
    <w:rsid w:val="00A47B5D"/>
    <w:rsid w:val="00A51899"/>
    <w:rsid w:val="00A6328B"/>
    <w:rsid w:val="00A64A5A"/>
    <w:rsid w:val="00A7347C"/>
    <w:rsid w:val="00AB19B0"/>
    <w:rsid w:val="00AD6FA0"/>
    <w:rsid w:val="00AE47C9"/>
    <w:rsid w:val="00AE73C9"/>
    <w:rsid w:val="00B10897"/>
    <w:rsid w:val="00B91570"/>
    <w:rsid w:val="00BF5F02"/>
    <w:rsid w:val="00C161ED"/>
    <w:rsid w:val="00C632D5"/>
    <w:rsid w:val="00C646BC"/>
    <w:rsid w:val="00C6628B"/>
    <w:rsid w:val="00C71CB5"/>
    <w:rsid w:val="00C9549A"/>
    <w:rsid w:val="00CB741B"/>
    <w:rsid w:val="00CC0ACE"/>
    <w:rsid w:val="00CC77FD"/>
    <w:rsid w:val="00CE4755"/>
    <w:rsid w:val="00D15441"/>
    <w:rsid w:val="00D169C8"/>
    <w:rsid w:val="00D237A0"/>
    <w:rsid w:val="00D32D9C"/>
    <w:rsid w:val="00D33152"/>
    <w:rsid w:val="00D43739"/>
    <w:rsid w:val="00D52FFB"/>
    <w:rsid w:val="00D62565"/>
    <w:rsid w:val="00D83FBD"/>
    <w:rsid w:val="00D904E6"/>
    <w:rsid w:val="00DB5B41"/>
    <w:rsid w:val="00DC5A81"/>
    <w:rsid w:val="00E25A80"/>
    <w:rsid w:val="00E31149"/>
    <w:rsid w:val="00E53591"/>
    <w:rsid w:val="00E8244C"/>
    <w:rsid w:val="00E843EB"/>
    <w:rsid w:val="00EA20BF"/>
    <w:rsid w:val="00EA696F"/>
    <w:rsid w:val="00F13D45"/>
    <w:rsid w:val="00F31CC1"/>
    <w:rsid w:val="00F656CA"/>
    <w:rsid w:val="00F82EA9"/>
    <w:rsid w:val="00F85CC4"/>
    <w:rsid w:val="00FB62AF"/>
    <w:rsid w:val="00FD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4A3B"/>
  <w15:chartTrackingRefBased/>
  <w15:docId w15:val="{7E1626E5-3BA0-4AAF-922C-A2100541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7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F2F"/>
    <w:pPr>
      <w:ind w:left="720"/>
      <w:contextualSpacing/>
    </w:pPr>
  </w:style>
  <w:style w:type="character" w:customStyle="1" w:styleId="Underline">
    <w:name w:val="Underline"/>
    <w:rsid w:val="00581D51"/>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25</Pages>
  <Words>7440</Words>
  <Characters>42408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Ash</dc:creator>
  <cp:keywords/>
  <dc:description/>
  <cp:lastModifiedBy>Oliver Pizarro</cp:lastModifiedBy>
  <cp:revision>119</cp:revision>
  <dcterms:created xsi:type="dcterms:W3CDTF">2021-09-07T22:27:00Z</dcterms:created>
  <dcterms:modified xsi:type="dcterms:W3CDTF">2025-05-10T04:40:00Z</dcterms:modified>
</cp:coreProperties>
</file>