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lang w:val="en-GB"/>
        </w:rPr>
      </w:pPr>
      <w:r>
        <w:rPr>
          <w:b/>
          <w:lang w:val="en-GB"/>
        </w:rPr>
        <w:t>PolkaBase 1</w:t>
      </w:r>
      <w:r>
        <w:rPr>
          <w:b/>
          <w:vertAlign w:val="superscript"/>
          <w:lang w:val="en-GB"/>
        </w:rPr>
        <w:t>st</w:t>
      </w:r>
      <w:r>
        <w:rPr>
          <w:b/>
          <w:lang w:val="en-GB"/>
        </w:rPr>
        <w:t xml:space="preserve"> Meetup Review: GitHub Repository</w:t>
      </w:r>
      <w:r>
        <w:rPr>
          <w:rFonts w:hint="eastAsia"/>
          <w:b/>
          <w:lang w:val="en-GB"/>
        </w:rPr>
        <w:t xml:space="preserve"> </w:t>
      </w:r>
      <w:r>
        <w:rPr>
          <w:b/>
          <w:lang w:val="en-GB"/>
        </w:rPr>
        <w:t>&amp; Medium</w:t>
      </w:r>
    </w:p>
    <w:p>
      <w:pPr>
        <w:spacing w:after="0" w:line="240" w:lineRule="auto"/>
        <w:rPr>
          <w:rFonts w:ascii="宋体" w:hAnsi="宋体" w:eastAsia="宋体" w:cs="宋体"/>
          <w:iCs w:val="0"/>
          <w:sz w:val="24"/>
          <w:szCs w:val="24"/>
          <w:lang w:val="en-GB"/>
        </w:rPr>
      </w:pPr>
      <w:r>
        <w:rPr>
          <w:rFonts w:ascii="宋体" w:hAnsi="宋体" w:eastAsia="宋体" w:cs="宋体"/>
          <w:iCs w:val="0"/>
          <w:sz w:val="24"/>
          <w:szCs w:val="24"/>
        </w:rPr>
        <w:drawing>
          <wp:inline distT="0" distB="0" distL="0" distR="0">
            <wp:extent cx="5270500" cy="294322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
                    <a:stretch>
                      <a:fillRect/>
                    </a:stretch>
                  </pic:blipFill>
                  <pic:spPr>
                    <a:xfrm>
                      <a:off x="0" y="0"/>
                      <a:ext cx="5270500" cy="2943225"/>
                    </a:xfrm>
                    <a:prstGeom prst="rect">
                      <a:avLst/>
                    </a:prstGeom>
                  </pic:spPr>
                </pic:pic>
              </a:graphicData>
            </a:graphic>
          </wp:inline>
        </w:drawing>
      </w:r>
    </w:p>
    <w:p>
      <w:pPr>
        <w:spacing w:after="0" w:line="240" w:lineRule="auto"/>
        <w:jc w:val="center"/>
        <w:rPr>
          <w:rFonts w:ascii="宋体" w:hAnsi="宋体" w:eastAsia="宋体" w:cs="宋体"/>
          <w:iCs w:val="0"/>
          <w:sz w:val="24"/>
          <w:szCs w:val="24"/>
        </w:rPr>
      </w:pPr>
      <w:r>
        <w:rPr>
          <w:rFonts w:ascii="宋体" w:hAnsi="宋体" w:eastAsia="宋体" w:cs="宋体"/>
          <w:iCs w:val="0"/>
          <w:sz w:val="24"/>
          <w:szCs w:val="24"/>
        </w:rPr>
        <w:drawing>
          <wp:inline distT="0" distB="0" distL="0" distR="0">
            <wp:extent cx="3750310" cy="28124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
                    <a:stretch>
                      <a:fillRect/>
                    </a:stretch>
                  </pic:blipFill>
                  <pic:spPr>
                    <a:xfrm>
                      <a:off x="0" y="0"/>
                      <a:ext cx="3766943" cy="2825207"/>
                    </a:xfrm>
                    <a:prstGeom prst="rect">
                      <a:avLst/>
                    </a:prstGeom>
                  </pic:spPr>
                </pic:pic>
              </a:graphicData>
            </a:graphic>
          </wp:inline>
        </w:drawing>
      </w:r>
    </w:p>
    <w:p>
      <w:pPr>
        <w:spacing w:after="0" w:line="240" w:lineRule="auto"/>
        <w:jc w:val="center"/>
        <w:rPr>
          <w:rFonts w:ascii="宋体" w:hAnsi="宋体" w:eastAsia="宋体" w:cs="宋体"/>
          <w:iCs w:val="0"/>
          <w:sz w:val="24"/>
          <w:szCs w:val="24"/>
        </w:rPr>
      </w:pPr>
      <w:r>
        <w:rPr>
          <w:rFonts w:ascii="宋体" w:hAnsi="宋体" w:eastAsia="宋体" w:cs="宋体"/>
          <w:iCs w:val="0"/>
          <w:sz w:val="24"/>
          <w:szCs w:val="24"/>
        </w:rPr>
        <w:drawing>
          <wp:inline distT="0" distB="0" distL="0" distR="0">
            <wp:extent cx="3324225" cy="249301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
                    <a:stretch>
                      <a:fillRect/>
                    </a:stretch>
                  </pic:blipFill>
                  <pic:spPr>
                    <a:xfrm>
                      <a:off x="0" y="0"/>
                      <a:ext cx="3337021" cy="2502766"/>
                    </a:xfrm>
                    <a:prstGeom prst="rect">
                      <a:avLst/>
                    </a:prstGeom>
                  </pic:spPr>
                </pic:pic>
              </a:graphicData>
            </a:graphic>
          </wp:inline>
        </w:drawing>
      </w:r>
    </w:p>
    <w:p>
      <w:pPr>
        <w:spacing w:after="0" w:line="240" w:lineRule="auto"/>
        <w:jc w:val="center"/>
        <w:rPr>
          <w:rFonts w:ascii="宋体" w:hAnsi="宋体" w:eastAsia="宋体" w:cs="宋体"/>
          <w:iCs w:val="0"/>
          <w:sz w:val="24"/>
          <w:szCs w:val="24"/>
        </w:rPr>
      </w:pPr>
      <w:r>
        <w:rPr>
          <w:rFonts w:ascii="宋体" w:hAnsi="宋体" w:eastAsia="宋体" w:cs="宋体"/>
          <w:iCs w:val="0"/>
          <w:sz w:val="24"/>
          <w:szCs w:val="24"/>
        </w:rPr>
        <w:drawing>
          <wp:inline distT="0" distB="0" distL="0" distR="0">
            <wp:extent cx="3285490" cy="246380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3298091" cy="2473569"/>
                    </a:xfrm>
                    <a:prstGeom prst="rect">
                      <a:avLst/>
                    </a:prstGeom>
                  </pic:spPr>
                </pic:pic>
              </a:graphicData>
            </a:graphic>
          </wp:inline>
        </w:drawing>
      </w:r>
    </w:p>
    <w:p>
      <w:pPr>
        <w:spacing w:after="0" w:line="240" w:lineRule="auto"/>
        <w:jc w:val="center"/>
        <w:rPr>
          <w:rFonts w:ascii="宋体" w:hAnsi="宋体" w:eastAsia="宋体" w:cs="宋体"/>
          <w:iCs w:val="0"/>
          <w:sz w:val="24"/>
          <w:szCs w:val="24"/>
        </w:rPr>
      </w:pPr>
      <w:r>
        <w:rPr>
          <w:rFonts w:ascii="宋体" w:hAnsi="宋体" w:eastAsia="宋体" w:cs="宋体"/>
          <w:iCs w:val="0"/>
          <w:sz w:val="24"/>
          <w:szCs w:val="24"/>
        </w:rPr>
        <w:drawing>
          <wp:inline distT="0" distB="0" distL="0" distR="0">
            <wp:extent cx="3285490" cy="2190115"/>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a:stretch>
                      <a:fillRect/>
                    </a:stretch>
                  </pic:blipFill>
                  <pic:spPr>
                    <a:xfrm>
                      <a:off x="0" y="0"/>
                      <a:ext cx="3303434" cy="2202157"/>
                    </a:xfrm>
                    <a:prstGeom prst="rect">
                      <a:avLst/>
                    </a:prstGeom>
                  </pic:spPr>
                </pic:pic>
              </a:graphicData>
            </a:graphic>
          </wp:inline>
        </w:drawing>
      </w:r>
    </w:p>
    <w:p>
      <w:pPr>
        <w:spacing w:after="0" w:line="240" w:lineRule="auto"/>
        <w:jc w:val="center"/>
        <w:rPr>
          <w:rFonts w:ascii="宋体" w:hAnsi="宋体" w:eastAsia="宋体" w:cs="宋体"/>
          <w:iCs w:val="0"/>
          <w:sz w:val="24"/>
          <w:szCs w:val="24"/>
        </w:rPr>
      </w:pPr>
      <w:r>
        <w:rPr>
          <w:rFonts w:ascii="宋体" w:hAnsi="宋体" w:eastAsia="宋体" w:cs="宋体"/>
          <w:iCs w:val="0"/>
          <w:sz w:val="24"/>
          <w:szCs w:val="24"/>
        </w:rPr>
        <w:drawing>
          <wp:inline distT="0" distB="0" distL="0" distR="0">
            <wp:extent cx="3308350" cy="220535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3327595" cy="2218262"/>
                    </a:xfrm>
                    <a:prstGeom prst="rect">
                      <a:avLst/>
                    </a:prstGeom>
                  </pic:spPr>
                </pic:pic>
              </a:graphicData>
            </a:graphic>
          </wp:inline>
        </w:drawing>
      </w:r>
    </w:p>
    <w:p>
      <w:pPr>
        <w:spacing w:after="0" w:line="240" w:lineRule="auto"/>
        <w:jc w:val="center"/>
        <w:rPr>
          <w:rFonts w:ascii="宋体" w:hAnsi="宋体" w:eastAsia="宋体" w:cs="宋体"/>
          <w:iCs w:val="0"/>
          <w:sz w:val="24"/>
          <w:szCs w:val="24"/>
        </w:rPr>
      </w:pPr>
    </w:p>
    <w:p>
      <w:pPr>
        <w:spacing w:after="0" w:line="240" w:lineRule="auto"/>
        <w:jc w:val="center"/>
        <w:rPr>
          <w:rFonts w:ascii="宋体" w:hAnsi="宋体" w:eastAsia="宋体" w:cs="宋体"/>
          <w:iCs w:val="0"/>
          <w:sz w:val="24"/>
          <w:szCs w:val="24"/>
        </w:rPr>
      </w:pPr>
    </w:p>
    <w:p>
      <w:pPr>
        <w:spacing w:after="0" w:line="240" w:lineRule="auto"/>
        <w:jc w:val="center"/>
        <w:rPr>
          <w:rFonts w:ascii="宋体" w:hAnsi="宋体" w:eastAsia="宋体" w:cs="宋体"/>
          <w:iCs w:val="0"/>
          <w:sz w:val="24"/>
          <w:szCs w:val="24"/>
        </w:rPr>
      </w:pPr>
    </w:p>
    <w:p>
      <w:pPr>
        <w:spacing w:after="0" w:line="240" w:lineRule="auto"/>
        <w:jc w:val="center"/>
        <w:rPr>
          <w:rFonts w:ascii="宋体" w:hAnsi="宋体" w:eastAsia="宋体" w:cs="宋体"/>
          <w:iCs w:val="0"/>
          <w:sz w:val="24"/>
          <w:szCs w:val="24"/>
        </w:rPr>
      </w:pPr>
    </w:p>
    <w:p>
      <w:pPr>
        <w:spacing w:after="0" w:line="240" w:lineRule="auto"/>
        <w:jc w:val="center"/>
        <w:rPr>
          <w:rFonts w:ascii="宋体" w:hAnsi="宋体" w:eastAsia="宋体" w:cs="宋体"/>
          <w:iCs w:val="0"/>
          <w:sz w:val="24"/>
          <w:szCs w:val="24"/>
        </w:rPr>
      </w:pPr>
    </w:p>
    <w:p>
      <w:pPr>
        <w:spacing w:after="0" w:line="240" w:lineRule="auto"/>
        <w:jc w:val="center"/>
        <w:rPr>
          <w:rFonts w:ascii="宋体" w:hAnsi="宋体" w:eastAsia="宋体" w:cs="宋体"/>
          <w:iCs w:val="0"/>
          <w:sz w:val="24"/>
          <w:szCs w:val="24"/>
        </w:rPr>
      </w:pPr>
    </w:p>
    <w:p>
      <w:pPr>
        <w:spacing w:after="0" w:line="240" w:lineRule="auto"/>
        <w:jc w:val="center"/>
        <w:rPr>
          <w:rFonts w:ascii="宋体" w:hAnsi="宋体" w:eastAsia="宋体" w:cs="宋体"/>
          <w:iCs w:val="0"/>
          <w:sz w:val="24"/>
          <w:szCs w:val="24"/>
        </w:rPr>
      </w:pPr>
    </w:p>
    <w:p>
      <w:pPr>
        <w:rPr>
          <w:b/>
          <w:lang w:val="en-GB"/>
        </w:rPr>
      </w:pPr>
      <w:r>
        <w:rPr>
          <w:b/>
          <w:lang w:val="en-GB"/>
        </w:rPr>
        <w:t>Stay Tuned with Us:</w:t>
      </w:r>
    </w:p>
    <w:p>
      <w:pPr>
        <w:rPr>
          <w:lang w:val="en-GB"/>
        </w:rPr>
      </w:pPr>
      <w:r>
        <w:rPr>
          <w:b/>
          <w:lang w:val="en-GB"/>
        </w:rPr>
        <w:t>T</w:t>
      </w:r>
      <w:r>
        <w:rPr>
          <w:rFonts w:hint="eastAsia"/>
          <w:b/>
          <w:lang w:val="en-GB"/>
        </w:rPr>
        <w:t>witter</w:t>
      </w:r>
      <w:r>
        <w:rPr>
          <w:b/>
          <w:lang w:val="en-GB"/>
        </w:rPr>
        <w:t>: PolkaBase</w:t>
      </w:r>
      <w:r>
        <w:rPr>
          <w:lang w:val="en-GB"/>
        </w:rPr>
        <w:t xml:space="preserve"> </w:t>
      </w:r>
      <w:r>
        <w:fldChar w:fldCharType="begin"/>
      </w:r>
      <w:r>
        <w:instrText xml:space="preserve"> HYPERLINK "https://twitter.com/Polkabase_com?s=17" </w:instrText>
      </w:r>
      <w:r>
        <w:fldChar w:fldCharType="separate"/>
      </w:r>
      <w:r>
        <w:rPr>
          <w:rStyle w:val="13"/>
          <w:lang w:val="en-GB"/>
        </w:rPr>
        <w:t>https://twitter.com/Polkabase_com?s=17</w:t>
      </w:r>
      <w:r>
        <w:rPr>
          <w:rStyle w:val="13"/>
          <w:lang w:val="en-GB"/>
        </w:rPr>
        <w:fldChar w:fldCharType="end"/>
      </w:r>
      <w:r>
        <w:rPr>
          <w:lang w:val="en-GB"/>
        </w:rPr>
        <w:t xml:space="preserve"> </w:t>
      </w:r>
    </w:p>
    <w:p>
      <w:pPr>
        <w:rPr>
          <w:lang w:val="en-GB"/>
        </w:rPr>
      </w:pPr>
      <w:r>
        <w:rPr>
          <w:rFonts w:hint="eastAsia"/>
          <w:b/>
          <w:lang w:val="en-GB"/>
        </w:rPr>
        <w:t>M</w:t>
      </w:r>
      <w:r>
        <w:rPr>
          <w:b/>
          <w:lang w:val="en-GB"/>
        </w:rPr>
        <w:t>edium: PolkaBase</w:t>
      </w:r>
      <w:r>
        <w:rPr>
          <w:lang w:val="en-GB"/>
        </w:rPr>
        <w:t xml:space="preserve"> </w:t>
      </w:r>
      <w:r>
        <w:fldChar w:fldCharType="begin"/>
      </w:r>
      <w:r>
        <w:instrText xml:space="preserve"> HYPERLINK "https://medium.com/@polkabase" </w:instrText>
      </w:r>
      <w:r>
        <w:fldChar w:fldCharType="separate"/>
      </w:r>
      <w:r>
        <w:rPr>
          <w:rStyle w:val="13"/>
          <w:lang w:val="en-GB"/>
        </w:rPr>
        <w:t>https://medium.com/@polkabase</w:t>
      </w:r>
      <w:r>
        <w:rPr>
          <w:rStyle w:val="13"/>
          <w:lang w:val="en-GB"/>
        </w:rPr>
        <w:fldChar w:fldCharType="end"/>
      </w:r>
      <w:r>
        <w:rPr>
          <w:lang w:val="en-GB"/>
        </w:rPr>
        <w:t xml:space="preserve"> </w:t>
      </w:r>
    </w:p>
    <w:p>
      <w:pPr>
        <w:rPr>
          <w:b/>
          <w:lang w:val="en-GB"/>
        </w:rPr>
      </w:pPr>
      <w:r>
        <w:rPr>
          <w:b/>
          <w:lang w:val="en-GB"/>
        </w:rPr>
        <w:t>WeChat Official Account: PolkaBase</w:t>
      </w:r>
    </w:p>
    <w:p>
      <w:pPr>
        <w:pBdr>
          <w:bottom w:val="single" w:color="auto" w:sz="6" w:space="1"/>
        </w:pBdr>
        <w:ind w:left="100" w:hanging="100" w:hangingChars="50"/>
        <w:rPr>
          <w:lang w:val="en-GB"/>
        </w:rPr>
      </w:pPr>
      <w:r>
        <w:rPr>
          <w:b/>
          <w:lang w:val="en-GB"/>
        </w:rPr>
        <w:t xml:space="preserve">Video Recording in </w:t>
      </w:r>
      <w:r>
        <w:rPr>
          <w:rFonts w:hint="eastAsia"/>
          <w:b/>
          <w:lang w:val="en-GB"/>
        </w:rPr>
        <w:t>Y</w:t>
      </w:r>
      <w:r>
        <w:rPr>
          <w:b/>
          <w:lang w:val="en-GB"/>
        </w:rPr>
        <w:t xml:space="preserve">ouTube - PolkaBase: </w:t>
      </w:r>
      <w:r>
        <w:fldChar w:fldCharType="begin"/>
      </w:r>
      <w:r>
        <w:instrText xml:space="preserve"> HYPERLINK "https://www.youtube.com/channel/UCquHLrpaU96VpI041FuIOOw/featured" </w:instrText>
      </w:r>
      <w:r>
        <w:fldChar w:fldCharType="separate"/>
      </w:r>
      <w:r>
        <w:rPr>
          <w:rStyle w:val="13"/>
          <w:lang w:val="en-GB"/>
        </w:rPr>
        <w:t>https://www.youtube.com/channel/UCquHLrpaU96VpI041FuIOOw/featured</w:t>
      </w:r>
      <w:r>
        <w:rPr>
          <w:rStyle w:val="13"/>
          <w:lang w:val="en-GB"/>
        </w:rPr>
        <w:fldChar w:fldCharType="end"/>
      </w:r>
      <w:r>
        <w:rPr>
          <w:lang w:val="en-GB"/>
        </w:rPr>
        <w:t xml:space="preserve"> </w:t>
      </w:r>
    </w:p>
    <w:p>
      <w:pPr>
        <w:spacing w:after="0" w:line="240" w:lineRule="auto"/>
        <w:rPr>
          <w:rFonts w:ascii="宋体" w:hAnsi="宋体" w:eastAsia="宋体" w:cs="宋体"/>
          <w:iCs w:val="0"/>
          <w:sz w:val="24"/>
          <w:szCs w:val="24"/>
        </w:rPr>
      </w:pPr>
    </w:p>
    <w:p>
      <w:pPr>
        <w:spacing w:after="0" w:line="240" w:lineRule="auto"/>
        <w:rPr>
          <w:rFonts w:ascii="宋体" w:hAnsi="宋体" w:eastAsia="宋体" w:cs="宋体"/>
          <w:iCs w:val="0"/>
          <w:sz w:val="24"/>
          <w:szCs w:val="24"/>
        </w:rPr>
      </w:pPr>
    </w:p>
    <w:p>
      <w:pPr>
        <w:spacing w:after="0" w:line="240" w:lineRule="auto"/>
        <w:rPr>
          <w:rFonts w:ascii="宋体" w:hAnsi="宋体" w:eastAsia="宋体" w:cs="宋体"/>
          <w:iCs w:val="0"/>
          <w:sz w:val="24"/>
          <w:szCs w:val="24"/>
        </w:rPr>
      </w:pPr>
    </w:p>
    <w:p>
      <w:pPr>
        <w:pStyle w:val="2"/>
        <w:rPr>
          <w:lang w:val="en-GB"/>
        </w:rPr>
      </w:pPr>
      <w:r>
        <w:rPr>
          <w:lang w:val="en-GB"/>
        </w:rPr>
        <w:t>When Blockchain Meets Industry 4.0</w:t>
      </w:r>
    </w:p>
    <w:p>
      <w:pPr>
        <w:pStyle w:val="3"/>
        <w:rPr>
          <w:sz w:val="24"/>
          <w:lang w:val="en-GB"/>
        </w:rPr>
      </w:pPr>
      <w:r>
        <w:rPr>
          <w:rFonts w:hint="eastAsia"/>
          <w:sz w:val="24"/>
          <w:lang w:val="en-GB"/>
        </w:rPr>
        <w:t>A</w:t>
      </w:r>
      <w:r>
        <w:rPr>
          <w:sz w:val="24"/>
          <w:lang w:val="en-GB"/>
        </w:rPr>
        <w:t>pplication and Opportunity for Polkadot Ecosystem in Industry</w:t>
      </w:r>
    </w:p>
    <w:p>
      <w:pPr>
        <w:rPr>
          <w:lang w:val="en-GB"/>
        </w:rPr>
      </w:pPr>
    </w:p>
    <w:p>
      <w:pPr>
        <w:jc w:val="center"/>
        <w:rPr>
          <w:lang w:val="en-GB"/>
        </w:rPr>
      </w:pPr>
      <w:r>
        <w:rPr>
          <w:lang w:val="en-GB"/>
        </w:rPr>
        <w:drawing>
          <wp:inline distT="0" distB="0" distL="0" distR="0">
            <wp:extent cx="3429000" cy="2286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3438272" cy="2292043"/>
                    </a:xfrm>
                    <a:prstGeom prst="rect">
                      <a:avLst/>
                    </a:prstGeom>
                  </pic:spPr>
                </pic:pic>
              </a:graphicData>
            </a:graphic>
          </wp:inline>
        </w:drawing>
      </w:r>
    </w:p>
    <w:p>
      <w:pPr>
        <w:rPr>
          <w:lang w:val="en-GB"/>
        </w:rPr>
      </w:pPr>
    </w:p>
    <w:p>
      <w:pPr>
        <w:rPr>
          <w:lang w:val="en-GB"/>
        </w:rPr>
      </w:pPr>
      <w:r>
        <w:rPr>
          <w:b/>
          <w:lang w:val="en-GB"/>
        </w:rPr>
        <w:t>PolkaBase is a global leading projection empowering developers and end-users of the polkadot ecosystem</w:t>
      </w:r>
      <w:r>
        <w:rPr>
          <w:lang w:val="en-GB"/>
        </w:rPr>
        <w:t xml:space="preserve">, which is dedicated to building a technology that can promote blockchain technology and applications, generating high-quality content and product value, and attracting the outside of the blockchain industry. </w:t>
      </w:r>
      <w:r>
        <w:rPr>
          <w:rFonts w:hint="eastAsia"/>
          <w:lang w:val="en-GB"/>
        </w:rPr>
        <w:t>A</w:t>
      </w:r>
      <w:r>
        <w:rPr>
          <w:lang w:val="en-GB"/>
        </w:rPr>
        <w:t xml:space="preserve"> new generation community require that, In the future reality scenario, data resources need to be shared across several industries and databases. </w:t>
      </w:r>
    </w:p>
    <w:p>
      <w:pPr>
        <w:rPr>
          <w:lang w:val="en-GB"/>
        </w:rPr>
      </w:pPr>
    </w:p>
    <w:p>
      <w:pPr>
        <w:spacing w:after="0" w:line="240" w:lineRule="auto"/>
        <w:jc w:val="center"/>
        <w:rPr>
          <w:rFonts w:ascii="宋体" w:hAnsi="宋体" w:eastAsia="宋体" w:cs="宋体"/>
          <w:iCs w:val="0"/>
          <w:sz w:val="24"/>
          <w:szCs w:val="24"/>
        </w:rPr>
      </w:pPr>
      <w:r>
        <w:rPr>
          <w:rFonts w:ascii="宋体" w:hAnsi="宋体" w:eastAsia="宋体" w:cs="宋体"/>
          <w:iCs w:val="0"/>
          <w:sz w:val="24"/>
          <w:szCs w:val="24"/>
        </w:rPr>
        <w:fldChar w:fldCharType="begin"/>
      </w:r>
      <w:r>
        <w:rPr>
          <w:rFonts w:ascii="宋体" w:hAnsi="宋体" w:eastAsia="宋体" w:cs="宋体"/>
          <w:iCs w:val="0"/>
          <w:sz w:val="24"/>
          <w:szCs w:val="24"/>
        </w:rPr>
        <w:instrText xml:space="preserve"> INCLUDEPICTURE "/var/folders/pw/rc9kskw14kvfbfn38nz0kqpm0000gn/T/com.microsoft.Word/WebArchiveCopyPasteTempFiles/640?wx_fmt=jpeg&amp;wxfrom=5&amp;wx_lazy=1&amp;wx_co=1" \* MERGEFORMATINET </w:instrText>
      </w:r>
      <w:r>
        <w:rPr>
          <w:rFonts w:ascii="宋体" w:hAnsi="宋体" w:eastAsia="宋体" w:cs="宋体"/>
          <w:iCs w:val="0"/>
          <w:sz w:val="24"/>
          <w:szCs w:val="24"/>
        </w:rPr>
        <w:fldChar w:fldCharType="separate"/>
      </w:r>
      <w:r>
        <w:rPr>
          <w:rFonts w:ascii="宋体" w:hAnsi="宋体" w:eastAsia="宋体" w:cs="宋体"/>
          <w:iCs w:val="0"/>
          <w:sz w:val="24"/>
          <w:szCs w:val="24"/>
        </w:rPr>
        <w:drawing>
          <wp:inline distT="0" distB="0" distL="0" distR="0">
            <wp:extent cx="3429000" cy="2286000"/>
            <wp:effectExtent l="0" t="0" r="0" b="0"/>
            <wp:docPr id="2" name="图片 2" descr="/var/folders/pw/rc9kskw14kvfbfn38nz0kqpm0000gn/T/com.microsoft.Word/WebArchiveCopyPasteTempFiles/640?wx_fmt=jpeg&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ar/folders/pw/rc9kskw14kvfbfn38nz0kqpm0000gn/T/com.microsoft.Word/WebArchiveCopyPasteTempFiles/640?wx_fmt=jpeg&amp;wxfrom=5&amp;wx_lazy=1&amp;wx_co=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450094" cy="2299923"/>
                    </a:xfrm>
                    <a:prstGeom prst="rect">
                      <a:avLst/>
                    </a:prstGeom>
                    <a:noFill/>
                    <a:ln>
                      <a:noFill/>
                    </a:ln>
                  </pic:spPr>
                </pic:pic>
              </a:graphicData>
            </a:graphic>
          </wp:inline>
        </w:drawing>
      </w:r>
      <w:r>
        <w:rPr>
          <w:rFonts w:ascii="宋体" w:hAnsi="宋体" w:eastAsia="宋体" w:cs="宋体"/>
          <w:iCs w:val="0"/>
          <w:sz w:val="24"/>
          <w:szCs w:val="24"/>
        </w:rPr>
        <w:fldChar w:fldCharType="end"/>
      </w:r>
    </w:p>
    <w:p>
      <w:pPr>
        <w:spacing w:after="0" w:line="240" w:lineRule="auto"/>
        <w:jc w:val="center"/>
        <w:rPr>
          <w:rFonts w:ascii="宋体" w:hAnsi="宋体" w:eastAsia="宋体" w:cs="宋体"/>
          <w:iCs w:val="0"/>
          <w:sz w:val="24"/>
          <w:szCs w:val="24"/>
        </w:rPr>
      </w:pPr>
      <w:r>
        <w:rPr>
          <w:rFonts w:ascii="宋体" w:hAnsi="宋体" w:eastAsia="宋体" w:cs="宋体"/>
          <w:iCs w:val="0"/>
          <w:sz w:val="24"/>
          <w:szCs w:val="24"/>
        </w:rPr>
        <w:drawing>
          <wp:inline distT="0" distB="0" distL="0" distR="0">
            <wp:extent cx="3430270" cy="25723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3438867" cy="2579150"/>
                    </a:xfrm>
                    <a:prstGeom prst="rect">
                      <a:avLst/>
                    </a:prstGeom>
                  </pic:spPr>
                </pic:pic>
              </a:graphicData>
            </a:graphic>
          </wp:inline>
        </w:drawing>
      </w:r>
    </w:p>
    <w:p>
      <w:pPr>
        <w:jc w:val="right"/>
        <w:rPr>
          <w:lang w:val="en-GB"/>
        </w:rPr>
      </w:pPr>
      <w:r>
        <w:rPr>
          <w:lang w:val="en-GB"/>
        </w:rPr>
        <w:t>Moke Lin, the Polkadot community contributor and the leading member of PolkaBase</w:t>
      </w:r>
    </w:p>
    <w:p>
      <w:pPr>
        <w:rPr>
          <w:lang w:val="en-GB"/>
        </w:rPr>
      </w:pPr>
    </w:p>
    <w:p>
      <w:pPr>
        <w:rPr>
          <w:lang w:val="en-GB"/>
        </w:rPr>
      </w:pPr>
      <w:r>
        <w:rPr>
          <w:rFonts w:hint="eastAsia"/>
          <w:lang w:val="en-GB"/>
        </w:rPr>
        <w:t>W</w:t>
      </w:r>
      <w:r>
        <w:rPr>
          <w:lang w:val="en-GB"/>
        </w:rPr>
        <w:t>hen blockchain meets industry 4.0. that what we gonna talk in Hangzhou, the city newly throned as the Global Centre of Digital Economy by ‘World Bank’and China government. On the date of 6</w:t>
      </w:r>
      <w:r>
        <w:rPr>
          <w:vertAlign w:val="superscript"/>
          <w:lang w:val="en-GB"/>
        </w:rPr>
        <w:t>th</w:t>
      </w:r>
      <w:r>
        <w:rPr>
          <w:lang w:val="en-GB"/>
        </w:rPr>
        <w:t xml:space="preserve"> Novermber this Wednesday, PolkaBase held the first sharing session of Meetup Industry Empowerment at ITC Guigu International Center, Hangzhou. </w:t>
      </w:r>
      <w:r>
        <w:rPr>
          <w:b/>
          <w:lang w:val="en-GB"/>
        </w:rPr>
        <w:t xml:space="preserve">Several </w:t>
      </w:r>
      <w:r>
        <w:rPr>
          <w:rFonts w:hint="eastAsia"/>
          <w:b/>
          <w:lang w:val="en-GB"/>
        </w:rPr>
        <w:t>gra</w:t>
      </w:r>
      <w:r>
        <w:rPr>
          <w:b/>
          <w:lang w:val="en-GB"/>
        </w:rPr>
        <w:t>nted polkadot-based projects</w:t>
      </w:r>
      <w:r>
        <w:rPr>
          <w:lang w:val="en-GB"/>
        </w:rPr>
        <w:t xml:space="preserve"> shared their mindsets and progress of their landing applications such as Internet of Things, AI, and PIV</w:t>
      </w:r>
      <w:r>
        <w:rPr>
          <w:rFonts w:hint="eastAsia"/>
          <w:lang w:val="en-GB"/>
        </w:rPr>
        <w:t xml:space="preserve"> </w:t>
      </w:r>
      <w:r>
        <w:rPr>
          <w:lang w:val="en-GB"/>
        </w:rPr>
        <w:t>(personal identity verification).</w:t>
      </w:r>
    </w:p>
    <w:p>
      <w:pPr>
        <w:rPr>
          <w:lang w:val="en-GB"/>
        </w:rPr>
      </w:pPr>
    </w:p>
    <w:p>
      <w:pPr>
        <w:spacing w:after="0" w:line="240" w:lineRule="auto"/>
        <w:jc w:val="center"/>
        <w:rPr>
          <w:rFonts w:ascii="宋体" w:hAnsi="宋体" w:eastAsia="宋体" w:cs="宋体"/>
          <w:iCs w:val="0"/>
          <w:sz w:val="24"/>
          <w:szCs w:val="24"/>
        </w:rPr>
      </w:pPr>
      <w:r>
        <w:rPr>
          <w:rFonts w:ascii="宋体" w:hAnsi="宋体" w:eastAsia="宋体" w:cs="宋体"/>
          <w:iCs w:val="0"/>
          <w:sz w:val="24"/>
          <w:szCs w:val="24"/>
        </w:rPr>
        <w:fldChar w:fldCharType="begin"/>
      </w:r>
      <w:r>
        <w:rPr>
          <w:rFonts w:ascii="宋体" w:hAnsi="宋体" w:eastAsia="宋体" w:cs="宋体"/>
          <w:iCs w:val="0"/>
          <w:sz w:val="24"/>
          <w:szCs w:val="24"/>
        </w:rPr>
        <w:instrText xml:space="preserve"> INCLUDEPICTURE "/var/folders/pw/rc9kskw14kvfbfn38nz0kqpm0000gn/T/com.microsoft.Word/WebArchiveCopyPasteTempFiles/640?wx_fmt=jpeg&amp;wxfrom=5&amp;wx_lazy=1&amp;wx_co=1" \* MERGEFORMATINET </w:instrText>
      </w:r>
      <w:r>
        <w:rPr>
          <w:rFonts w:ascii="宋体" w:hAnsi="宋体" w:eastAsia="宋体" w:cs="宋体"/>
          <w:iCs w:val="0"/>
          <w:sz w:val="24"/>
          <w:szCs w:val="24"/>
        </w:rPr>
        <w:fldChar w:fldCharType="separate"/>
      </w:r>
      <w:r>
        <w:rPr>
          <w:rFonts w:ascii="宋体" w:hAnsi="宋体" w:eastAsia="宋体" w:cs="宋体"/>
          <w:iCs w:val="0"/>
          <w:sz w:val="24"/>
          <w:szCs w:val="24"/>
        </w:rPr>
        <w:drawing>
          <wp:inline distT="0" distB="0" distL="0" distR="0">
            <wp:extent cx="3394075" cy="2262505"/>
            <wp:effectExtent l="0" t="0" r="0" b="0"/>
            <wp:docPr id="9" name="图片 9" descr="/var/folders/pw/rc9kskw14kvfbfn38nz0kqpm0000gn/T/com.microsoft.Word/WebArchiveCopyPasteTempFiles/640?wx_fmt=jpeg&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var/folders/pw/rc9kskw14kvfbfn38nz0kqpm0000gn/T/com.microsoft.Word/WebArchiveCopyPasteTempFiles/640?wx_fmt=jpeg&amp;wxfrom=5&amp;wx_lazy=1&amp;wx_co=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409658" cy="2272968"/>
                    </a:xfrm>
                    <a:prstGeom prst="rect">
                      <a:avLst/>
                    </a:prstGeom>
                    <a:noFill/>
                    <a:ln>
                      <a:noFill/>
                    </a:ln>
                  </pic:spPr>
                </pic:pic>
              </a:graphicData>
            </a:graphic>
          </wp:inline>
        </w:drawing>
      </w:r>
      <w:r>
        <w:rPr>
          <w:rFonts w:ascii="宋体" w:hAnsi="宋体" w:eastAsia="宋体" w:cs="宋体"/>
          <w:iCs w:val="0"/>
          <w:sz w:val="24"/>
          <w:szCs w:val="24"/>
        </w:rPr>
        <w:fldChar w:fldCharType="end"/>
      </w:r>
    </w:p>
    <w:p>
      <w:pPr>
        <w:rPr>
          <w:lang w:val="en-GB"/>
        </w:rPr>
      </w:pPr>
    </w:p>
    <w:p>
      <w:pPr>
        <w:rPr>
          <w:sz w:val="16"/>
          <w:lang w:val="en-GB"/>
        </w:rPr>
      </w:pPr>
    </w:p>
    <w:p>
      <w:pPr>
        <w:pStyle w:val="3"/>
        <w:rPr>
          <w:sz w:val="24"/>
          <w:lang w:val="en-GB"/>
        </w:rPr>
      </w:pPr>
      <w:r>
        <w:rPr>
          <w:sz w:val="24"/>
          <w:lang w:val="en-GB"/>
        </w:rPr>
        <w:t>Era of Data Sharing in Internet of Things – MXC Smart City &amp; MatchX IoT Tech.</w:t>
      </w:r>
    </w:p>
    <w:p>
      <w:pPr>
        <w:spacing w:after="0" w:line="240" w:lineRule="auto"/>
        <w:rPr>
          <w:rFonts w:ascii="宋体" w:hAnsi="宋体" w:eastAsia="宋体" w:cs="宋体"/>
          <w:iCs w:val="0"/>
          <w:sz w:val="24"/>
          <w:szCs w:val="24"/>
        </w:rPr>
      </w:pPr>
    </w:p>
    <w:p>
      <w:pPr>
        <w:rPr>
          <w:lang w:val="en-GB"/>
        </w:rPr>
      </w:pPr>
      <w:r>
        <w:rPr>
          <w:lang w:val="en-GB"/>
        </w:rPr>
        <w:t xml:space="preserve">Sheen Hu, CEO and co-founder of </w:t>
      </w:r>
      <w:r>
        <w:rPr>
          <w:b/>
          <w:lang w:val="en-GB"/>
        </w:rPr>
        <w:t>MXC Foundation and MatchX IoT Tech Ltd, A global leading</w:t>
      </w:r>
      <w:r>
        <w:rPr>
          <w:rFonts w:hint="eastAsia"/>
          <w:b/>
          <w:lang w:val="en-GB"/>
        </w:rPr>
        <w:t xml:space="preserve"> </w:t>
      </w:r>
      <w:r>
        <w:rPr>
          <w:b/>
          <w:lang w:val="en-GB"/>
        </w:rPr>
        <w:t xml:space="preserve">AI Sensor, IoT and Smart City technology solution provider, </w:t>
      </w:r>
      <w:r>
        <w:rPr>
          <w:lang w:val="en-GB"/>
        </w:rPr>
        <w:t xml:space="preserve">grant rewarder Wave1 from Web3 Foundation </w:t>
      </w:r>
      <w:r>
        <w:rPr>
          <w:rFonts w:hint="eastAsia"/>
          <w:lang w:val="en-GB"/>
        </w:rPr>
        <w:t>p</w:t>
      </w:r>
      <w:r>
        <w:rPr>
          <w:lang w:val="en-GB"/>
        </w:rPr>
        <w:t>resents their technology breakthroughs.</w:t>
      </w:r>
    </w:p>
    <w:p>
      <w:pPr>
        <w:rPr>
          <w:lang w:val="en-GB"/>
        </w:rPr>
      </w:pPr>
    </w:p>
    <w:p>
      <w:pPr>
        <w:jc w:val="center"/>
        <w:rPr>
          <w:rFonts w:ascii="宋体" w:hAnsi="宋体" w:eastAsia="宋体" w:cs="宋体"/>
          <w:iCs w:val="0"/>
          <w:sz w:val="24"/>
          <w:szCs w:val="24"/>
        </w:rPr>
      </w:pPr>
      <w:r>
        <w:rPr>
          <w:rFonts w:ascii="宋体" w:hAnsi="宋体" w:eastAsia="宋体" w:cs="宋体"/>
          <w:iCs w:val="0"/>
          <w:sz w:val="24"/>
          <w:szCs w:val="24"/>
        </w:rPr>
        <w:fldChar w:fldCharType="begin"/>
      </w:r>
      <w:r>
        <w:rPr>
          <w:rFonts w:ascii="宋体" w:hAnsi="宋体" w:eastAsia="宋体" w:cs="宋体"/>
          <w:iCs w:val="0"/>
          <w:sz w:val="24"/>
          <w:szCs w:val="24"/>
        </w:rPr>
        <w:instrText xml:space="preserve"> INCLUDEPICTURE "/var/folders/pw/rc9kskw14kvfbfn38nz0kqpm0000gn/T/com.microsoft.Word/WebArchiveCopyPasteTempFiles/640?wx_fmt=jpeg&amp;wxfrom=5&amp;wx_lazy=1&amp;wx_co=1" \* MERGEFORMATINET </w:instrText>
      </w:r>
      <w:r>
        <w:rPr>
          <w:rFonts w:ascii="宋体" w:hAnsi="宋体" w:eastAsia="宋体" w:cs="宋体"/>
          <w:iCs w:val="0"/>
          <w:sz w:val="24"/>
          <w:szCs w:val="24"/>
        </w:rPr>
        <w:fldChar w:fldCharType="separate"/>
      </w:r>
      <w:r>
        <w:rPr>
          <w:rFonts w:ascii="宋体" w:hAnsi="宋体" w:eastAsia="宋体" w:cs="宋体"/>
          <w:iCs w:val="0"/>
          <w:sz w:val="24"/>
          <w:szCs w:val="24"/>
        </w:rPr>
        <w:drawing>
          <wp:inline distT="0" distB="0" distL="0" distR="0">
            <wp:extent cx="3757930" cy="2505075"/>
            <wp:effectExtent l="0" t="0" r="1270" b="0"/>
            <wp:docPr id="4" name="图片 4" descr="/var/folders/pw/rc9kskw14kvfbfn38nz0kqpm0000gn/T/com.microsoft.Word/WebArchiveCopyPasteTempFiles/640?wx_fmt=jpeg&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var/folders/pw/rc9kskw14kvfbfn38nz0kqpm0000gn/T/com.microsoft.Word/WebArchiveCopyPasteTempFiles/640?wx_fmt=jpeg&amp;wxfrom=5&amp;wx_lazy=1&amp;wx_co=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783301" cy="2522048"/>
                    </a:xfrm>
                    <a:prstGeom prst="rect">
                      <a:avLst/>
                    </a:prstGeom>
                    <a:noFill/>
                    <a:ln>
                      <a:noFill/>
                    </a:ln>
                  </pic:spPr>
                </pic:pic>
              </a:graphicData>
            </a:graphic>
          </wp:inline>
        </w:drawing>
      </w:r>
      <w:r>
        <w:rPr>
          <w:rFonts w:ascii="宋体" w:hAnsi="宋体" w:eastAsia="宋体" w:cs="宋体"/>
          <w:iCs w:val="0"/>
          <w:sz w:val="24"/>
          <w:szCs w:val="24"/>
        </w:rPr>
        <w:fldChar w:fldCharType="end"/>
      </w:r>
    </w:p>
    <w:p>
      <w:pPr>
        <w:jc w:val="center"/>
        <w:rPr>
          <w:sz w:val="18"/>
          <w:lang w:val="en-GB"/>
        </w:rPr>
      </w:pPr>
      <w:r>
        <w:rPr>
          <w:sz w:val="18"/>
          <w:lang w:val="en-GB"/>
        </w:rPr>
        <w:t>Sheen Hu, CEO of MXC Foundation and MatchX, on blockchain with AI Sensor, IoT and Smart City</w:t>
      </w:r>
    </w:p>
    <w:p>
      <w:pPr>
        <w:rPr>
          <w:lang w:val="en-GB"/>
        </w:rPr>
      </w:pPr>
    </w:p>
    <w:p>
      <w:pPr>
        <w:rPr>
          <w:lang w:val="en-GB"/>
        </w:rPr>
      </w:pPr>
      <w:r>
        <w:rPr>
          <w:lang w:val="en-GB"/>
        </w:rPr>
        <w:t xml:space="preserve">Developed by the non-profit foundation based in Berlin, Germany, the company is dedicated to the research and application of low-power wide-area Internet of Things (LPWAN) and blockchain technologies. The MXProtocol polar domain protocol is the core of MXC, based on the complete decentralized protocol based on LPWAN. </w:t>
      </w:r>
    </w:p>
    <w:p>
      <w:pPr>
        <w:rPr>
          <w:lang w:val="en-GB"/>
        </w:rPr>
      </w:pPr>
    </w:p>
    <w:p>
      <w:pPr>
        <w:jc w:val="center"/>
        <w:rPr>
          <w:lang w:val="en-GB"/>
        </w:rPr>
      </w:pPr>
      <w:r>
        <w:rPr>
          <w:rFonts w:hint="eastAsia"/>
          <w:lang w:val="en-GB"/>
        </w:rPr>
        <w:drawing>
          <wp:inline distT="0" distB="0" distL="0" distR="0">
            <wp:extent cx="3798570" cy="201422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14558" cy="2023094"/>
                    </a:xfrm>
                    <a:prstGeom prst="rect">
                      <a:avLst/>
                    </a:prstGeom>
                  </pic:spPr>
                </pic:pic>
              </a:graphicData>
            </a:graphic>
          </wp:inline>
        </w:drawing>
      </w:r>
    </w:p>
    <w:p>
      <w:pPr>
        <w:spacing w:line="240" w:lineRule="auto"/>
        <w:jc w:val="center"/>
        <w:rPr>
          <w:lang w:val="en-GB"/>
        </w:rPr>
      </w:pPr>
      <w:r>
        <w:rPr>
          <w:lang w:val="en-GB"/>
        </w:rPr>
        <w:t>MatchX's neural network sensor for face recognition</w:t>
      </w:r>
    </w:p>
    <w:p>
      <w:pPr>
        <w:rPr>
          <w:lang w:val="en-GB"/>
        </w:rPr>
      </w:pPr>
    </w:p>
    <w:p>
      <w:pPr>
        <w:rPr>
          <w:lang w:val="en-GB"/>
        </w:rPr>
      </w:pPr>
      <w:r>
        <w:rPr>
          <w:lang w:val="en-GB"/>
        </w:rPr>
        <w:t>As one of the pioneers of the hardware blockchain, MXC developed the AI data sensor and big data cloud platform based on hardware, and combined with the blockchain encryption protocol, while meeting data privacy, analysis and intelligence on hardware transmission.</w:t>
      </w:r>
    </w:p>
    <w:p>
      <w:pPr>
        <w:rPr>
          <w:lang w:val="en-GB"/>
        </w:rPr>
      </w:pPr>
    </w:p>
    <w:p>
      <w:pPr>
        <w:pStyle w:val="3"/>
        <w:rPr>
          <w:sz w:val="28"/>
        </w:rPr>
      </w:pPr>
      <w:r>
        <w:rPr>
          <w:sz w:val="28"/>
        </w:rPr>
        <w:t>Privacy-preserving Libra - pLibra</w:t>
      </w:r>
    </w:p>
    <w:p>
      <w:pPr>
        <w:rPr>
          <w:lang w:val="en-GB"/>
        </w:rPr>
      </w:pPr>
    </w:p>
    <w:p>
      <w:pPr>
        <w:rPr>
          <w:lang w:val="en-GB"/>
        </w:rPr>
      </w:pPr>
      <w:r>
        <w:rPr>
          <w:lang w:val="en-GB"/>
        </w:rPr>
        <w:t>pLibra is the first application of Phala Network, a confidential intelligent contract platform based on Trusted Computing Technology (TEE), which aims to provide enterprises and users with infrastructure for confidential computing and data protection.</w:t>
      </w:r>
    </w:p>
    <w:p>
      <w:pPr>
        <w:rPr>
          <w:lang w:val="en-GB"/>
        </w:rPr>
      </w:pPr>
    </w:p>
    <w:p>
      <w:pPr>
        <w:jc w:val="center"/>
        <w:rPr>
          <w:rFonts w:ascii="宋体" w:hAnsi="宋体" w:eastAsia="宋体" w:cs="宋体"/>
          <w:iCs w:val="0"/>
          <w:sz w:val="24"/>
          <w:szCs w:val="24"/>
        </w:rPr>
      </w:pPr>
      <w:r>
        <w:rPr>
          <w:rFonts w:ascii="宋体" w:hAnsi="宋体" w:eastAsia="宋体" w:cs="宋体"/>
          <w:iCs w:val="0"/>
          <w:sz w:val="24"/>
          <w:szCs w:val="24"/>
        </w:rPr>
        <w:fldChar w:fldCharType="begin"/>
      </w:r>
      <w:r>
        <w:rPr>
          <w:rFonts w:ascii="宋体" w:hAnsi="宋体" w:eastAsia="宋体" w:cs="宋体"/>
          <w:iCs w:val="0"/>
          <w:sz w:val="24"/>
          <w:szCs w:val="24"/>
        </w:rPr>
        <w:instrText xml:space="preserve"> INCLUDEPICTURE "/var/folders/pw/rc9kskw14kvfbfn38nz0kqpm0000gn/T/com.microsoft.Word/WebArchiveCopyPasteTempFiles/640?wx_fmt=jpeg&amp;wxfrom=5&amp;wx_lazy=1&amp;wx_co=1" \* MERGEFORMATINET </w:instrText>
      </w:r>
      <w:r>
        <w:rPr>
          <w:rFonts w:ascii="宋体" w:hAnsi="宋体" w:eastAsia="宋体" w:cs="宋体"/>
          <w:iCs w:val="0"/>
          <w:sz w:val="24"/>
          <w:szCs w:val="24"/>
        </w:rPr>
        <w:fldChar w:fldCharType="separate"/>
      </w:r>
      <w:r>
        <w:rPr>
          <w:rFonts w:ascii="宋体" w:hAnsi="宋体" w:eastAsia="宋体" w:cs="宋体"/>
          <w:iCs w:val="0"/>
          <w:sz w:val="24"/>
          <w:szCs w:val="24"/>
        </w:rPr>
        <w:drawing>
          <wp:inline distT="0" distB="0" distL="0" distR="0">
            <wp:extent cx="3823970" cy="2548890"/>
            <wp:effectExtent l="0" t="0" r="0" b="3810"/>
            <wp:docPr id="10" name="图片 10" descr="/var/folders/pw/rc9kskw14kvfbfn38nz0kqpm0000gn/T/com.microsoft.Word/WebArchiveCopyPasteTempFiles/640?wx_fmt=jpeg&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ar/folders/pw/rc9kskw14kvfbfn38nz0kqpm0000gn/T/com.microsoft.Word/WebArchiveCopyPasteTempFiles/640?wx_fmt=jpeg&amp;wxfrom=5&amp;wx_lazy=1&amp;wx_co=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862346" cy="2574743"/>
                    </a:xfrm>
                    <a:prstGeom prst="rect">
                      <a:avLst/>
                    </a:prstGeom>
                    <a:noFill/>
                    <a:ln>
                      <a:noFill/>
                    </a:ln>
                  </pic:spPr>
                </pic:pic>
              </a:graphicData>
            </a:graphic>
          </wp:inline>
        </w:drawing>
      </w:r>
      <w:r>
        <w:rPr>
          <w:rFonts w:ascii="宋体" w:hAnsi="宋体" w:eastAsia="宋体" w:cs="宋体"/>
          <w:iCs w:val="0"/>
          <w:sz w:val="24"/>
          <w:szCs w:val="24"/>
        </w:rPr>
        <w:fldChar w:fldCharType="end"/>
      </w:r>
    </w:p>
    <w:p>
      <w:pPr>
        <w:jc w:val="center"/>
        <w:rPr>
          <w:lang w:val="en-GB"/>
        </w:rPr>
      </w:pPr>
      <w:r>
        <w:rPr>
          <w:lang w:val="en-GB"/>
        </w:rPr>
        <w:t xml:space="preserve">Marvin Tong, </w:t>
      </w:r>
      <w:r>
        <w:rPr>
          <w:rFonts w:hint="eastAsia"/>
          <w:lang w:val="en-GB"/>
        </w:rPr>
        <w:t>p</w:t>
      </w:r>
      <w:r>
        <w:rPr>
          <w:lang w:val="en-GB"/>
        </w:rPr>
        <w:t>Libra CEO, on combination of trusted computing and industries</w:t>
      </w:r>
    </w:p>
    <w:p>
      <w:pPr>
        <w:rPr>
          <w:lang w:val="en-GB"/>
        </w:rPr>
      </w:pPr>
    </w:p>
    <w:p>
      <w:pPr>
        <w:rPr>
          <w:lang w:val="en-GB"/>
        </w:rPr>
      </w:pPr>
      <w:r>
        <w:rPr>
          <w:lang w:val="en-GB"/>
        </w:rPr>
        <w:t xml:space="preserve">Founded in 2018, this talented </w:t>
      </w:r>
      <w:r>
        <w:rPr>
          <w:rFonts w:hint="eastAsia"/>
          <w:lang w:val="en-GB"/>
        </w:rPr>
        <w:t>team</w:t>
      </w:r>
      <w:r>
        <w:rPr>
          <w:lang w:val="en-GB"/>
        </w:rPr>
        <w:t xml:space="preserve"> has always been committed to the development of trusted computing technology. The founding team has extensive Internet experience: Google, Tencent, Didi, Dajiang. Behind the team is research support from cutting-edge technology: Fudan University System Software and Security Lab.</w:t>
      </w:r>
    </w:p>
    <w:p>
      <w:pPr>
        <w:rPr>
          <w:lang w:val="en-GB"/>
        </w:rPr>
      </w:pPr>
    </w:p>
    <w:p>
      <w:pPr>
        <w:rPr>
          <w:lang w:val="en-GB"/>
        </w:rPr>
      </w:pPr>
      <w:r>
        <w:rPr>
          <w:lang w:val="en-GB"/>
        </w:rPr>
        <w:t>In the current blockchain application, the data of the public chain is completely open, and it is obviously inappropriate to spread the privacy data. The better the alliance chain, the data is only spread between the alliances, but it cannot completely eliminate the intentional or unintentional disclosure of the alliance members, and Third-party organizations that do not join the alliance cannot call the non-confidential data they need, and there are still many inconveniences.</w:t>
      </w:r>
    </w:p>
    <w:p>
      <w:pPr>
        <w:rPr>
          <w:lang w:val="en-GB"/>
        </w:rPr>
      </w:pPr>
    </w:p>
    <w:p>
      <w:pPr>
        <w:pStyle w:val="3"/>
        <w:rPr>
          <w:lang w:val="en-GB"/>
        </w:rPr>
      </w:pPr>
      <w:r>
        <w:rPr>
          <w:rFonts w:hint="eastAsia"/>
          <w:lang w:val="en-GB"/>
        </w:rPr>
        <w:t>I</w:t>
      </w:r>
      <w:r>
        <w:rPr>
          <w:lang w:val="en-GB"/>
        </w:rPr>
        <w:t>dentity Privacy – Litentry</w:t>
      </w:r>
    </w:p>
    <w:p>
      <w:pPr>
        <w:rPr>
          <w:lang w:val="en-GB"/>
        </w:rPr>
      </w:pPr>
    </w:p>
    <w:p>
      <w:pPr>
        <w:rPr>
          <w:lang w:val="en-GB"/>
        </w:rPr>
      </w:pPr>
      <w:r>
        <w:rPr>
          <w:rFonts w:hint="eastAsia"/>
          <w:lang w:val="en-GB"/>
        </w:rPr>
        <w:t>L</w:t>
      </w:r>
      <w:r>
        <w:rPr>
          <w:lang w:val="en-GB"/>
        </w:rPr>
        <w:t>itentry is an authorisation and data exchange infrastructure on Polkadot substrate. Team base of Litentry is in Berlin, Germany. The main member</w:t>
      </w:r>
      <w:r>
        <w:rPr>
          <w:rFonts w:hint="eastAsia"/>
          <w:lang w:val="en-GB"/>
        </w:rPr>
        <w:t>s</w:t>
      </w:r>
      <w:r>
        <w:rPr>
          <w:lang w:val="en-GB"/>
        </w:rPr>
        <w:t xml:space="preserve"> are from Berlin, a grant rewarder of Wave 3 from Web3 Foundation.</w:t>
      </w:r>
    </w:p>
    <w:p>
      <w:pPr>
        <w:rPr>
          <w:lang w:val="en-GB"/>
        </w:rPr>
      </w:pPr>
    </w:p>
    <w:p>
      <w:pPr>
        <w:rPr>
          <w:lang w:val="en-GB"/>
        </w:rPr>
      </w:pPr>
      <w:r>
        <w:rPr>
          <w:lang w:val="en-GB"/>
        </w:rPr>
        <w:t xml:space="preserve">The same massive identity data also poses a problem for enterprises. On the one hand, SMEs must use the centralized network platform to serve through information authorization, which has a dependence on the platform and cannot freely choose the tools for development. Some real information service providers also need to pay the platform. </w:t>
      </w:r>
    </w:p>
    <w:p>
      <w:pPr>
        <w:rPr>
          <w:lang w:val="en-GB"/>
        </w:rPr>
      </w:pPr>
    </w:p>
    <w:p>
      <w:pPr>
        <w:rPr>
          <w:lang w:val="en-GB"/>
        </w:rPr>
      </w:pPr>
      <w:r>
        <w:rPr>
          <w:lang w:val="en-GB"/>
        </w:rPr>
        <w:t>Matter fact, the information obtained by the giants is becoming more and more bloated, which not only increases the systemic risk of identity leakage, but also requires high management costs to avoid single points of failure, and the risks and costs are ultimately passed on to users.</w:t>
      </w:r>
    </w:p>
    <w:p>
      <w:pPr>
        <w:rPr>
          <w:lang w:val="en-GB"/>
        </w:rPr>
      </w:pPr>
    </w:p>
    <w:p>
      <w:pPr>
        <w:pStyle w:val="2"/>
        <w:rPr>
          <w:lang w:val="en-GB"/>
        </w:rPr>
      </w:pPr>
      <w:r>
        <w:rPr>
          <w:lang w:val="en-GB"/>
        </w:rPr>
        <w:t>Essences</w:t>
      </w:r>
      <w:r>
        <w:rPr>
          <w:rFonts w:hint="eastAsia"/>
          <w:lang w:val="en-GB"/>
        </w:rPr>
        <w:t xml:space="preserve"> </w:t>
      </w:r>
      <w:r>
        <w:rPr>
          <w:lang w:val="en-GB"/>
        </w:rPr>
        <w:t>of Our Guests</w:t>
      </w:r>
    </w:p>
    <w:p>
      <w:pPr>
        <w:rPr>
          <w:lang w:val="en-GB"/>
        </w:rPr>
      </w:pPr>
    </w:p>
    <w:p>
      <w:pPr>
        <w:pStyle w:val="3"/>
        <w:rPr>
          <w:sz w:val="28"/>
          <w:lang w:val="en-GB"/>
        </w:rPr>
      </w:pPr>
      <w:r>
        <w:rPr>
          <w:sz w:val="28"/>
          <w:lang w:val="en-GB"/>
        </w:rPr>
        <w:t>MXC Foundation and MatchX</w:t>
      </w:r>
    </w:p>
    <w:p>
      <w:pPr>
        <w:rPr>
          <w:lang w:val="en-GB"/>
        </w:rPr>
      </w:pPr>
    </w:p>
    <w:p>
      <w:pPr>
        <w:rPr>
          <w:lang w:val="en-GB"/>
        </w:rPr>
      </w:pPr>
      <w:r>
        <w:rPr>
          <w:b/>
          <w:lang w:val="en-GB"/>
        </w:rPr>
        <w:t xml:space="preserve">MatchX offers the world's longest distance low-power gateway with a 43 km link range. AI Sensor of MXC costs 1/5 of regular sensor annually, </w:t>
      </w:r>
      <w:r>
        <w:rPr>
          <w:lang w:val="en-GB"/>
        </w:rPr>
        <w:t>which enable to build an urban operating system acting as city’s brain</w:t>
      </w:r>
      <w:r>
        <w:rPr>
          <w:rFonts w:hint="eastAsia"/>
          <w:lang w:val="en-GB"/>
        </w:rPr>
        <w:t>,</w:t>
      </w:r>
      <w:r>
        <w:rPr>
          <w:lang w:val="en-GB"/>
        </w:rPr>
        <w:t xml:space="preserve"> which has been sold to three More than a dozen countries, the German Railways and Bosch in Europe have used. </w:t>
      </w:r>
      <w:r>
        <w:rPr>
          <w:b/>
          <w:lang w:val="en-GB"/>
        </w:rPr>
        <w:t>MatchX solves technical solutions as follows:</w:t>
      </w:r>
    </w:p>
    <w:p>
      <w:pPr>
        <w:rPr>
          <w:lang w:val="en-GB"/>
        </w:rPr>
      </w:pPr>
    </w:p>
    <w:p>
      <w:pPr>
        <w:rPr>
          <w:lang w:val="en-GB"/>
        </w:rPr>
      </w:pPr>
      <w:r>
        <w:rPr>
          <w:lang w:val="en-GB"/>
        </w:rPr>
        <w:t>- Solving the problem of IoT conflicts in the free frequency band through ACC</w:t>
      </w:r>
    </w:p>
    <w:p>
      <w:pPr>
        <w:rPr>
          <w:lang w:val="en-GB"/>
        </w:rPr>
      </w:pPr>
      <w:r>
        <w:rPr>
          <w:lang w:val="en-GB"/>
        </w:rPr>
        <w:t>- Solving the problem of LPWAN IoT downlink resource allocation through intelligent bidding technology</w:t>
      </w:r>
    </w:p>
    <w:p>
      <w:pPr>
        <w:rPr>
          <w:lang w:val="en-GB"/>
        </w:rPr>
      </w:pPr>
      <w:r>
        <w:rPr>
          <w:lang w:val="en-GB"/>
        </w:rPr>
        <w:t>- Solving the problem of cross-chain transactions of IoT data through the cross-chain data market</w:t>
      </w:r>
    </w:p>
    <w:p>
      <w:pPr>
        <w:rPr>
          <w:lang w:val="en-GB"/>
        </w:rPr>
      </w:pPr>
      <w:r>
        <w:rPr>
          <w:lang w:val="en-GB"/>
        </w:rPr>
        <w:t> </w:t>
      </w:r>
    </w:p>
    <w:p>
      <w:pPr>
        <w:rPr>
          <w:lang w:val="en-GB"/>
        </w:rPr>
      </w:pPr>
      <w:r>
        <w:rPr>
          <w:lang w:val="en-GB"/>
        </w:rPr>
        <w:t xml:space="preserve">Current </w:t>
      </w:r>
      <w:r>
        <w:rPr>
          <w:rFonts w:hint="eastAsia"/>
          <w:lang w:val="en-GB"/>
        </w:rPr>
        <w:t>clients</w:t>
      </w:r>
      <w:r>
        <w:rPr>
          <w:lang w:val="en-GB"/>
        </w:rPr>
        <w:t>: Deutsche Bahn, BOSCH, Berlin Science and Technology Bureau, Carnegie Mellon University, Canadian Tires, Enlink, M2B, Aikang Technology.</w:t>
      </w:r>
    </w:p>
    <w:p>
      <w:pPr>
        <w:rPr>
          <w:lang w:val="en-GB"/>
        </w:rPr>
      </w:pPr>
    </w:p>
    <w:p>
      <w:pPr>
        <w:rPr>
          <w:lang w:val="en-GB"/>
        </w:rPr>
      </w:pPr>
      <w:r>
        <w:rPr>
          <w:lang w:val="en-GB"/>
        </w:rPr>
        <w:t>Current Investor/KOL: Fenbushi Capital, Backward Fund, Jiedian Capital, Pre-Angel, Rongming Capital, Jiangsu Aikang Technology, Great Wall Club GMIC, Du Capital, LongHash, Blockassets, Candaq Ventures, Mandy B, Crypto Wolf, Wandarin, Atlantic Labs, etc.</w:t>
      </w:r>
    </w:p>
    <w:p>
      <w:pPr>
        <w:rPr>
          <w:lang w:val="en-GB"/>
        </w:rPr>
      </w:pPr>
    </w:p>
    <w:p>
      <w:pPr>
        <w:rPr>
          <w:lang w:val="en-GB"/>
        </w:rPr>
      </w:pPr>
      <w:r>
        <w:rPr>
          <w:lang w:val="en-GB"/>
        </w:rPr>
        <w:t xml:space="preserve">For example, in Shenzhen, MXC has been applied to shared parking spaces, automatically manages parking spaces through 500 sensors, and through AI big data analysis, it can learn about customer behavior and consumption habits without obtaining customer's private information, which is convenient for enterprises and governments to manage. </w:t>
      </w:r>
    </w:p>
    <w:p>
      <w:pPr>
        <w:rPr>
          <w:lang w:val="en-GB"/>
        </w:rPr>
      </w:pPr>
    </w:p>
    <w:p>
      <w:pPr>
        <w:rPr>
          <w:lang w:val="en-GB"/>
        </w:rPr>
      </w:pPr>
      <w:r>
        <w:rPr>
          <w:lang w:val="en-GB"/>
        </w:rPr>
        <w:t xml:space="preserve">Official website: </w:t>
      </w:r>
    </w:p>
    <w:p>
      <w:pPr>
        <w:rPr>
          <w:lang w:val="en-GB"/>
        </w:rPr>
      </w:pPr>
      <w:r>
        <w:rPr>
          <w:lang w:val="en-GB"/>
        </w:rPr>
        <w:t xml:space="preserve">MatchX: </w:t>
      </w:r>
      <w:r>
        <w:fldChar w:fldCharType="begin"/>
      </w:r>
      <w:r>
        <w:instrText xml:space="preserve"> HYPERLINK "https://www.matchx.io" </w:instrText>
      </w:r>
      <w:r>
        <w:fldChar w:fldCharType="separate"/>
      </w:r>
      <w:r>
        <w:rPr>
          <w:rStyle w:val="13"/>
          <w:lang w:val="en-GB"/>
        </w:rPr>
        <w:t>https://www.matchx.io</w:t>
      </w:r>
      <w:r>
        <w:rPr>
          <w:rStyle w:val="13"/>
          <w:lang w:val="en-GB"/>
        </w:rPr>
        <w:fldChar w:fldCharType="end"/>
      </w:r>
      <w:r>
        <w:rPr>
          <w:lang w:val="en-GB"/>
        </w:rPr>
        <w:t xml:space="preserve"> </w:t>
      </w:r>
    </w:p>
    <w:p>
      <w:pPr>
        <w:rPr>
          <w:lang w:val="en-GB"/>
        </w:rPr>
      </w:pPr>
      <w:r>
        <w:rPr>
          <w:lang w:val="en-GB"/>
        </w:rPr>
        <w:t xml:space="preserve">MXC Foundation: </w:t>
      </w:r>
      <w:r>
        <w:fldChar w:fldCharType="begin"/>
      </w:r>
      <w:r>
        <w:instrText xml:space="preserve"> HYPERLINK "http://www.mxc.org" </w:instrText>
      </w:r>
      <w:r>
        <w:fldChar w:fldCharType="separate"/>
      </w:r>
      <w:r>
        <w:rPr>
          <w:rStyle w:val="13"/>
          <w:lang w:val="en-GB"/>
        </w:rPr>
        <w:t>www.mxc.org</w:t>
      </w:r>
      <w:r>
        <w:rPr>
          <w:rStyle w:val="13"/>
          <w:lang w:val="en-GB"/>
        </w:rPr>
        <w:fldChar w:fldCharType="end"/>
      </w:r>
      <w:r>
        <w:rPr>
          <w:lang w:val="en-GB"/>
        </w:rPr>
        <w:t xml:space="preserve"> </w:t>
      </w:r>
    </w:p>
    <w:p>
      <w:pPr>
        <w:rPr>
          <w:lang w:val="en-GB"/>
        </w:rPr>
      </w:pPr>
      <w:r>
        <w:rPr>
          <w:rFonts w:hint="eastAsia"/>
          <w:lang w:val="en-GB"/>
        </w:rPr>
        <w:t>W</w:t>
      </w:r>
      <w:r>
        <w:rPr>
          <w:lang w:val="en-GB"/>
        </w:rPr>
        <w:t xml:space="preserve">hite paper: </w:t>
      </w:r>
    </w:p>
    <w:p>
      <w:pPr>
        <w:rPr>
          <w:lang w:val="en-GB"/>
        </w:rPr>
      </w:pPr>
      <w:r>
        <w:rPr>
          <w:lang w:val="en-GB"/>
        </w:rPr>
        <w:t xml:space="preserve">MXProtocol: </w:t>
      </w:r>
      <w:r>
        <w:fldChar w:fldCharType="begin"/>
      </w:r>
      <w:r>
        <w:instrText xml:space="preserve"> HYPERLINK "https://www.mxc.org/hubfs/WP/MXC_technical_whitepaper.pdf" </w:instrText>
      </w:r>
      <w:r>
        <w:fldChar w:fldCharType="separate"/>
      </w:r>
      <w:r>
        <w:rPr>
          <w:rStyle w:val="13"/>
          <w:lang w:val="en-GB"/>
        </w:rPr>
        <w:t>https://www.mxc.org/hubfs/WP/MXC_technical_whitepaper.pdf</w:t>
      </w:r>
      <w:r>
        <w:rPr>
          <w:rStyle w:val="13"/>
          <w:lang w:val="en-GB"/>
        </w:rPr>
        <w:fldChar w:fldCharType="end"/>
      </w:r>
      <w:r>
        <w:rPr>
          <w:lang w:val="en-GB"/>
        </w:rPr>
        <w:t xml:space="preserve"> </w:t>
      </w:r>
    </w:p>
    <w:p>
      <w:pPr>
        <w:rPr>
          <w:lang w:val="en-GB"/>
        </w:rPr>
      </w:pPr>
      <w:r>
        <w:rPr>
          <w:rFonts w:hint="eastAsia"/>
          <w:lang w:val="en-GB"/>
        </w:rPr>
        <w:t>S</w:t>
      </w:r>
      <w:r>
        <w:rPr>
          <w:lang w:val="en-GB"/>
        </w:rPr>
        <w:t xml:space="preserve">mart Machine Bidding: </w:t>
      </w:r>
      <w:r>
        <w:fldChar w:fldCharType="begin"/>
      </w:r>
      <w:r>
        <w:instrText xml:space="preserve"> HYPERLINK "https://www.mxc.org/hubfs/downloads/mxc_smb_whitepaper.pdf" </w:instrText>
      </w:r>
      <w:r>
        <w:fldChar w:fldCharType="separate"/>
      </w:r>
      <w:r>
        <w:rPr>
          <w:rStyle w:val="13"/>
          <w:lang w:val="en-GB"/>
        </w:rPr>
        <w:t>https://www.mxc.org/hubfs/downloads/mxc_smb_whitepaper.pdf</w:t>
      </w:r>
      <w:r>
        <w:rPr>
          <w:rStyle w:val="13"/>
          <w:lang w:val="en-GB"/>
        </w:rPr>
        <w:fldChar w:fldCharType="end"/>
      </w:r>
      <w:r>
        <w:rPr>
          <w:lang w:val="en-GB"/>
        </w:rPr>
        <w:t xml:space="preserve"> </w:t>
      </w:r>
    </w:p>
    <w:p>
      <w:pPr>
        <w:rPr>
          <w:lang w:val="en-GB"/>
        </w:rPr>
      </w:pPr>
      <w:r>
        <w:rPr>
          <w:rFonts w:hint="eastAsia"/>
          <w:lang w:val="en-GB"/>
        </w:rPr>
        <w:t>M</w:t>
      </w:r>
      <w:r>
        <w:rPr>
          <w:lang w:val="en-GB"/>
        </w:rPr>
        <w:t xml:space="preserve">XC Data Economy: </w:t>
      </w:r>
      <w:r>
        <w:fldChar w:fldCharType="begin"/>
      </w:r>
      <w:r>
        <w:instrText xml:space="preserve"> HYPERLINK "https://www.mxc.org/hubfs/WP/MXC_data_economy_whitepaper.pdf" </w:instrText>
      </w:r>
      <w:r>
        <w:fldChar w:fldCharType="separate"/>
      </w:r>
      <w:r>
        <w:rPr>
          <w:rStyle w:val="13"/>
          <w:lang w:val="en-GB"/>
        </w:rPr>
        <w:t>https://www.mxc.org/hubfs/WP/MXC_data_economy_whitepaper.pdf</w:t>
      </w:r>
      <w:r>
        <w:rPr>
          <w:rStyle w:val="13"/>
          <w:lang w:val="en-GB"/>
        </w:rPr>
        <w:fldChar w:fldCharType="end"/>
      </w:r>
      <w:r>
        <w:rPr>
          <w:lang w:val="en-GB"/>
        </w:rPr>
        <w:t xml:space="preserve"> </w:t>
      </w:r>
    </w:p>
    <w:p>
      <w:pPr>
        <w:rPr>
          <w:lang w:val="en-GB"/>
        </w:rPr>
      </w:pPr>
      <w:r>
        <w:rPr>
          <w:rFonts w:hint="eastAsia"/>
          <w:lang w:val="en-GB"/>
        </w:rPr>
        <w:t>M</w:t>
      </w:r>
      <w:r>
        <w:rPr>
          <w:lang w:val="en-GB"/>
        </w:rPr>
        <w:t xml:space="preserve">XC Tokenomics: </w:t>
      </w:r>
      <w:r>
        <w:fldChar w:fldCharType="begin"/>
      </w:r>
      <w:r>
        <w:instrText xml:space="preserve"> HYPERLINK "https://www.mxc.org/hubfs/WP/MXC_economic_whitepaper.pdf" </w:instrText>
      </w:r>
      <w:r>
        <w:fldChar w:fldCharType="separate"/>
      </w:r>
      <w:r>
        <w:rPr>
          <w:rStyle w:val="13"/>
          <w:lang w:val="en-GB"/>
        </w:rPr>
        <w:t>https://www.mxc.org/hubfs/WP/MXC_economic_whitepaper.pdf</w:t>
      </w:r>
      <w:r>
        <w:rPr>
          <w:rStyle w:val="13"/>
          <w:lang w:val="en-GB"/>
        </w:rPr>
        <w:fldChar w:fldCharType="end"/>
      </w:r>
      <w:r>
        <w:rPr>
          <w:lang w:val="en-GB"/>
        </w:rPr>
        <w:t xml:space="preserve"> </w:t>
      </w:r>
    </w:p>
    <w:p>
      <w:pPr>
        <w:rPr>
          <w:lang w:val="en-GB"/>
        </w:rPr>
      </w:pPr>
      <w:r>
        <w:rPr>
          <w:lang w:val="en-GB"/>
        </w:rPr>
        <w:t>Official Social Media – Twitter: @MXCfoundation @matchx_iot</w:t>
      </w:r>
    </w:p>
    <w:p>
      <w:pPr>
        <w:rPr>
          <w:lang w:val="en-GB"/>
        </w:rPr>
      </w:pPr>
    </w:p>
    <w:p>
      <w:pPr>
        <w:rPr>
          <w:lang w:val="en-GB"/>
        </w:rPr>
      </w:pPr>
    </w:p>
    <w:p>
      <w:pPr>
        <w:pStyle w:val="3"/>
        <w:rPr>
          <w:lang w:val="en-GB"/>
        </w:rPr>
      </w:pPr>
      <w:r>
        <w:rPr>
          <w:rFonts w:hint="eastAsia"/>
          <w:lang w:val="en-GB"/>
        </w:rPr>
        <w:t>p</w:t>
      </w:r>
      <w:r>
        <w:rPr>
          <w:lang w:val="en-GB"/>
        </w:rPr>
        <w:t>Libra</w:t>
      </w:r>
    </w:p>
    <w:p>
      <w:pPr>
        <w:rPr>
          <w:lang w:val="en-GB"/>
        </w:rPr>
      </w:pPr>
    </w:p>
    <w:p>
      <w:pPr>
        <w:rPr>
          <w:lang w:val="en-GB"/>
        </w:rPr>
      </w:pPr>
      <w:r>
        <w:rPr>
          <w:lang w:val="en-GB"/>
        </w:rPr>
        <w:t>- Compatible with Intel, ARM, and Huawei protocols, no special hardware is required</w:t>
      </w:r>
    </w:p>
    <w:p>
      <w:pPr>
        <w:rPr>
          <w:lang w:val="en-GB"/>
        </w:rPr>
      </w:pPr>
      <w:r>
        <w:rPr>
          <w:lang w:val="en-GB"/>
        </w:rPr>
        <w:t>- Support any chain! It can help the alliance chain and the public chain to run smart contracts that need to protect confidentiality.</w:t>
      </w:r>
    </w:p>
    <w:p>
      <w:pPr>
        <w:rPr>
          <w:lang w:val="en-GB"/>
        </w:rPr>
      </w:pPr>
      <w:r>
        <w:rPr>
          <w:lang w:val="en-GB"/>
        </w:rPr>
        <w:t>- Network effect: The goal is to become the world's leading trusted computing protocol standard and trusted computing platform.</w:t>
      </w:r>
    </w:p>
    <w:p>
      <w:pPr>
        <w:rPr>
          <w:lang w:val="en-GB"/>
        </w:rPr>
      </w:pPr>
    </w:p>
    <w:p>
      <w:pPr>
        <w:rPr>
          <w:b/>
          <w:lang w:val="en-GB"/>
        </w:rPr>
      </w:pPr>
      <w:r>
        <w:rPr>
          <w:b/>
          <w:lang w:val="en-GB"/>
        </w:rPr>
        <w:t xml:space="preserve">Currently TEE only runs locally, such as: authentication: </w:t>
      </w:r>
      <w:r>
        <w:rPr>
          <w:rFonts w:hint="eastAsia"/>
          <w:lang w:val="en-GB"/>
        </w:rPr>
        <w:t>B</w:t>
      </w:r>
      <w:r>
        <w:rPr>
          <w:lang w:val="en-GB"/>
        </w:rPr>
        <w:t xml:space="preserve">y connecting TEE to a trusted and secure network, PhalaNetwork has greatly released the application scenario of trusted computing: </w:t>
      </w:r>
      <w:r>
        <w:rPr>
          <w:b/>
          <w:lang w:val="en-GB"/>
        </w:rPr>
        <w:t>smart contracts can also run in a trusted environment, solving a big problem in blockchain.</w:t>
      </w:r>
      <w:r>
        <w:rPr>
          <w:rFonts w:hint="eastAsia"/>
          <w:b/>
          <w:lang w:val="en-GB"/>
        </w:rPr>
        <w:t xml:space="preserve"> </w:t>
      </w:r>
      <w:r>
        <w:rPr>
          <w:lang w:val="en-GB"/>
        </w:rPr>
        <w:t xml:space="preserve">PhalaNetwork can unlock the edge computing power of </w:t>
      </w:r>
      <w:r>
        <w:rPr>
          <w:b/>
          <w:lang w:val="en-GB"/>
        </w:rPr>
        <w:t>hundreds of millions of smart devices by expanding both ends of supply and demand.</w:t>
      </w:r>
    </w:p>
    <w:p>
      <w:pPr>
        <w:rPr>
          <w:lang w:val="en-GB"/>
        </w:rPr>
      </w:pPr>
    </w:p>
    <w:p>
      <w:pPr>
        <w:rPr>
          <w:b/>
          <w:lang w:val="en-GB"/>
        </w:rPr>
      </w:pPr>
      <w:r>
        <w:rPr>
          <w:b/>
          <w:lang w:val="en-GB"/>
        </w:rPr>
        <w:t>Trusted Computing Eco-Win-Win Plan:</w:t>
      </w:r>
    </w:p>
    <w:p>
      <w:pPr>
        <w:rPr>
          <w:lang w:val="en-GB"/>
        </w:rPr>
      </w:pPr>
      <w:r>
        <w:rPr>
          <w:lang w:val="en-GB"/>
        </w:rPr>
        <w:t>Purpose: Accelerate the national strategy</w:t>
      </w:r>
    </w:p>
    <w:p>
      <w:pPr>
        <w:rPr>
          <w:lang w:val="en-GB"/>
        </w:rPr>
      </w:pPr>
      <w:r>
        <w:rPr>
          <w:lang w:val="en-GB"/>
        </w:rPr>
        <w:t>Planned objects:</w:t>
      </w:r>
      <w:r>
        <w:rPr>
          <w:rFonts w:hint="eastAsia"/>
          <w:lang w:val="en-GB"/>
        </w:rPr>
        <w:t xml:space="preserve"> </w:t>
      </w:r>
      <w:r>
        <w:rPr>
          <w:lang w:val="en-GB"/>
        </w:rPr>
        <w:t>Alliance chain and alliance chain application; Independent intellectual property public ownership chain and application party</w:t>
      </w:r>
      <w:r>
        <w:rPr>
          <w:rFonts w:hint="eastAsia"/>
          <w:lang w:val="en-GB"/>
        </w:rPr>
        <w:t>;</w:t>
      </w:r>
      <w:r>
        <w:rPr>
          <w:lang w:val="en-GB"/>
        </w:rPr>
        <w:t xml:space="preserve"> Web3.0 ecological builder.</w:t>
      </w:r>
    </w:p>
    <w:p>
      <w:pPr>
        <w:rPr>
          <w:lang w:val="en-GB"/>
        </w:rPr>
      </w:pPr>
      <w:r>
        <w:rPr>
          <w:lang w:val="en-GB"/>
        </w:rPr>
        <w:t>Win-to-win method:</w:t>
      </w:r>
      <w:r>
        <w:rPr>
          <w:rFonts w:hint="eastAsia"/>
          <w:lang w:val="en-GB"/>
        </w:rPr>
        <w:t xml:space="preserve"> </w:t>
      </w:r>
      <w:r>
        <w:rPr>
          <w:lang w:val="en-GB"/>
        </w:rPr>
        <w:t>Free trusted computing technology consulting; Customized construction of trusted computing facilities at very low cost;</w:t>
      </w:r>
      <w:r>
        <w:rPr>
          <w:rFonts w:hint="eastAsia"/>
          <w:lang w:val="en-GB"/>
        </w:rPr>
        <w:t xml:space="preserve"> </w:t>
      </w:r>
      <w:r>
        <w:rPr>
          <w:lang w:val="en-GB"/>
        </w:rPr>
        <w:t>Join a trusted alliance for revenue sharing.</w:t>
      </w:r>
    </w:p>
    <w:p>
      <w:pPr>
        <w:rPr>
          <w:lang w:val="en-GB"/>
        </w:rPr>
      </w:pPr>
    </w:p>
    <w:p>
      <w:pPr>
        <w:rPr>
          <w:lang w:val="en-GB"/>
        </w:rPr>
      </w:pPr>
      <w:r>
        <w:rPr>
          <w:lang w:val="en-GB"/>
        </w:rPr>
        <w:t xml:space="preserve">Official website: </w:t>
      </w:r>
      <w:r>
        <w:fldChar w:fldCharType="begin"/>
      </w:r>
      <w:r>
        <w:instrText xml:space="preserve"> HYPERLINK "https://plibra.io" </w:instrText>
      </w:r>
      <w:r>
        <w:fldChar w:fldCharType="separate"/>
      </w:r>
      <w:r>
        <w:rPr>
          <w:rStyle w:val="13"/>
          <w:lang w:val="en-GB"/>
        </w:rPr>
        <w:t>https://plibra.io</w:t>
      </w:r>
      <w:r>
        <w:rPr>
          <w:rStyle w:val="13"/>
          <w:lang w:val="en-GB"/>
        </w:rPr>
        <w:fldChar w:fldCharType="end"/>
      </w:r>
      <w:r>
        <w:rPr>
          <w:lang w:val="en-GB"/>
        </w:rPr>
        <w:t xml:space="preserve"> </w:t>
      </w:r>
    </w:p>
    <w:p>
      <w:pPr>
        <w:rPr>
          <w:lang w:val="en-GB"/>
        </w:rPr>
      </w:pPr>
      <w:r>
        <w:rPr>
          <w:rFonts w:hint="eastAsia"/>
          <w:lang w:val="en-GB"/>
        </w:rPr>
        <w:t>W</w:t>
      </w:r>
      <w:r>
        <w:rPr>
          <w:lang w:val="en-GB"/>
        </w:rPr>
        <w:t xml:space="preserve">hite paper: </w:t>
      </w:r>
      <w:r>
        <w:fldChar w:fldCharType="begin"/>
      </w:r>
      <w:r>
        <w:instrText xml:space="preserve"> HYPERLINK "https://files.libra-china.org/phala-paper.pdf" </w:instrText>
      </w:r>
      <w:r>
        <w:fldChar w:fldCharType="separate"/>
      </w:r>
      <w:r>
        <w:rPr>
          <w:rStyle w:val="13"/>
          <w:lang w:val="en-GB"/>
        </w:rPr>
        <w:t>https://files.libra-china.org/phala-paper.pdf</w:t>
      </w:r>
      <w:r>
        <w:rPr>
          <w:rStyle w:val="13"/>
          <w:lang w:val="en-GB"/>
        </w:rPr>
        <w:fldChar w:fldCharType="end"/>
      </w:r>
      <w:r>
        <w:rPr>
          <w:lang w:val="en-GB"/>
        </w:rPr>
        <w:t xml:space="preserve"> </w:t>
      </w:r>
    </w:p>
    <w:p>
      <w:pPr>
        <w:rPr>
          <w:lang w:val="en-GB"/>
        </w:rPr>
      </w:pPr>
    </w:p>
    <w:p>
      <w:pPr>
        <w:pStyle w:val="3"/>
        <w:rPr>
          <w:lang w:val="en-GB"/>
        </w:rPr>
      </w:pPr>
      <w:r>
        <w:rPr>
          <w:lang w:val="en-GB"/>
        </w:rPr>
        <w:t>Litentry</w:t>
      </w:r>
    </w:p>
    <w:p>
      <w:pPr>
        <w:rPr>
          <w:lang w:val="en-GB"/>
        </w:rPr>
      </w:pPr>
    </w:p>
    <w:p>
      <w:pPr>
        <w:rPr>
          <w:lang w:val="en-GB"/>
        </w:rPr>
      </w:pPr>
      <w:r>
        <w:rPr>
          <w:lang w:val="en-GB"/>
        </w:rPr>
        <w:t>Based on the cross-chain ecosystem of Polkadot, Litentry is based on the cryptography of blockchain to enhance the security of user privacy data, ensuring distributed management of storage, authentication, relationship and source information, and ensuring different information layers. Trusted sharing, the realization of cross-link cross-platform identity information interconnection, allowing users to more easily and safely use the virtual identity in the Internet.</w:t>
      </w:r>
    </w:p>
    <w:p>
      <w:pPr>
        <w:rPr>
          <w:lang w:val="en-GB"/>
        </w:rPr>
      </w:pPr>
    </w:p>
    <w:p>
      <w:pPr>
        <w:rPr>
          <w:b/>
          <w:lang w:val="en-GB"/>
        </w:rPr>
      </w:pPr>
      <w:r>
        <w:rPr>
          <w:b/>
          <w:lang w:val="en-GB"/>
        </w:rPr>
        <w:t>Architecture:</w:t>
      </w:r>
    </w:p>
    <w:p>
      <w:pPr>
        <w:jc w:val="center"/>
        <w:rPr>
          <w:lang w:val="en-GB"/>
        </w:rPr>
      </w:pPr>
      <w:r>
        <w:rPr>
          <w:rFonts w:hint="eastAsia"/>
          <w:lang w:val="en-GB"/>
        </w:rPr>
        <w:drawing>
          <wp:inline distT="0" distB="0" distL="0" distR="0">
            <wp:extent cx="2607945" cy="15970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2607" cy="1606426"/>
                    </a:xfrm>
                    <a:prstGeom prst="rect">
                      <a:avLst/>
                    </a:prstGeom>
                  </pic:spPr>
                </pic:pic>
              </a:graphicData>
            </a:graphic>
          </wp:inline>
        </w:drawing>
      </w:r>
    </w:p>
    <w:p>
      <w:pPr>
        <w:rPr>
          <w:lang w:val="en-GB"/>
        </w:rPr>
      </w:pPr>
    </w:p>
    <w:p>
      <w:pPr>
        <w:rPr>
          <w:b/>
          <w:lang w:val="en-GB"/>
        </w:rPr>
      </w:pPr>
      <w:r>
        <w:rPr>
          <w:b/>
          <w:lang w:val="en-GB"/>
        </w:rPr>
        <w:t>Substrate Module Standard Definition</w:t>
      </w:r>
    </w:p>
    <w:p>
      <w:pPr>
        <w:spacing w:after="0" w:line="240" w:lineRule="auto"/>
        <w:jc w:val="center"/>
        <w:rPr>
          <w:rFonts w:ascii="宋体" w:hAnsi="宋体" w:eastAsia="宋体" w:cs="宋体"/>
          <w:iCs w:val="0"/>
          <w:sz w:val="24"/>
          <w:szCs w:val="24"/>
        </w:rPr>
      </w:pPr>
      <w:r>
        <w:rPr>
          <w:rFonts w:ascii="宋体" w:hAnsi="宋体" w:eastAsia="宋体" w:cs="宋体"/>
          <w:iCs w:val="0"/>
          <w:sz w:val="24"/>
          <w:szCs w:val="24"/>
        </w:rPr>
        <w:fldChar w:fldCharType="begin"/>
      </w:r>
      <w:r>
        <w:rPr>
          <w:rFonts w:ascii="宋体" w:hAnsi="宋体" w:eastAsia="宋体" w:cs="宋体"/>
          <w:iCs w:val="0"/>
          <w:sz w:val="24"/>
          <w:szCs w:val="24"/>
        </w:rPr>
        <w:instrText xml:space="preserve"> INCLUDEPICTURE "/var/folders/pw/rc9kskw14kvfbfn38nz0kqpm0000gn/T/com.microsoft.Word/WebArchiveCopyPasteTempFiles/Substrate%20(2).png" \* MERGEFORMATINET </w:instrText>
      </w:r>
      <w:r>
        <w:rPr>
          <w:rFonts w:ascii="宋体" w:hAnsi="宋体" w:eastAsia="宋体" w:cs="宋体"/>
          <w:iCs w:val="0"/>
          <w:sz w:val="24"/>
          <w:szCs w:val="24"/>
        </w:rPr>
        <w:fldChar w:fldCharType="separate"/>
      </w:r>
      <w:r>
        <w:rPr>
          <w:rFonts w:ascii="宋体" w:hAnsi="宋体" w:eastAsia="宋体" w:cs="宋体"/>
          <w:iCs w:val="0"/>
          <w:sz w:val="24"/>
          <w:szCs w:val="24"/>
        </w:rPr>
        <w:drawing>
          <wp:inline distT="0" distB="0" distL="0" distR="0">
            <wp:extent cx="4222115" cy="2350135"/>
            <wp:effectExtent l="0" t="0" r="0" b="0"/>
            <wp:docPr id="6" name="图片 6" descr="Substrat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ubstrate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31566" cy="2355402"/>
                    </a:xfrm>
                    <a:prstGeom prst="rect">
                      <a:avLst/>
                    </a:prstGeom>
                    <a:noFill/>
                    <a:ln>
                      <a:noFill/>
                    </a:ln>
                  </pic:spPr>
                </pic:pic>
              </a:graphicData>
            </a:graphic>
          </wp:inline>
        </w:drawing>
      </w:r>
      <w:r>
        <w:rPr>
          <w:rFonts w:ascii="宋体" w:hAnsi="宋体" w:eastAsia="宋体" w:cs="宋体"/>
          <w:iCs w:val="0"/>
          <w:sz w:val="24"/>
          <w:szCs w:val="24"/>
        </w:rPr>
        <w:fldChar w:fldCharType="end"/>
      </w:r>
    </w:p>
    <w:p>
      <w:pPr>
        <w:rPr>
          <w:lang w:val="en-GB"/>
        </w:rPr>
      </w:pPr>
    </w:p>
    <w:p>
      <w:pPr>
        <w:rPr>
          <w:b/>
          <w:lang w:val="en-GB"/>
        </w:rPr>
      </w:pPr>
      <w:r>
        <w:rPr>
          <w:rFonts w:hint="eastAsia"/>
          <w:b/>
          <w:lang w:val="en-GB"/>
        </w:rPr>
        <w:t>L</w:t>
      </w:r>
      <w:r>
        <w:rPr>
          <w:b/>
          <w:lang w:val="en-GB"/>
        </w:rPr>
        <w:t xml:space="preserve">ock parachain demo: </w:t>
      </w:r>
    </w:p>
    <w:p>
      <w:pPr>
        <w:jc w:val="center"/>
        <w:rPr>
          <w:b/>
          <w:lang w:val="en-GB"/>
        </w:rPr>
      </w:pPr>
      <w:r>
        <w:rPr>
          <w:rFonts w:hint="eastAsia"/>
          <w:b/>
          <w:lang w:val="en-GB"/>
        </w:rPr>
        <w:drawing>
          <wp:inline distT="0" distB="0" distL="0" distR="0">
            <wp:extent cx="3536315" cy="1781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1484" cy="1789862"/>
                    </a:xfrm>
                    <a:prstGeom prst="rect">
                      <a:avLst/>
                    </a:prstGeom>
                  </pic:spPr>
                </pic:pic>
              </a:graphicData>
            </a:graphic>
          </wp:inline>
        </w:drawing>
      </w:r>
    </w:p>
    <w:p>
      <w:pPr>
        <w:rPr>
          <w:lang w:val="en-GB"/>
        </w:rPr>
      </w:pPr>
      <w:r>
        <w:fldChar w:fldCharType="begin"/>
      </w:r>
      <w:r>
        <w:instrText xml:space="preserve"> HYPERLINK "https://video.wixstatic.com/video/760d3a_fd3919e6e8944f5d8684b7224f84675b/1080p/mp4/file.mp4" </w:instrText>
      </w:r>
      <w:r>
        <w:fldChar w:fldCharType="separate"/>
      </w:r>
      <w:r>
        <w:rPr>
          <w:rStyle w:val="13"/>
          <w:lang w:val="en-GB"/>
        </w:rPr>
        <w:t>https://video.wixstatic.com/video/760d3a_fd3919e6e8944f5d8684b7224f84675b/1080p/mp4/file.mp4</w:t>
      </w:r>
      <w:r>
        <w:rPr>
          <w:rStyle w:val="13"/>
          <w:lang w:val="en-GB"/>
        </w:rPr>
        <w:fldChar w:fldCharType="end"/>
      </w:r>
      <w:r>
        <w:rPr>
          <w:lang w:val="en-GB"/>
        </w:rPr>
        <w:t xml:space="preserve"> </w:t>
      </w:r>
    </w:p>
    <w:p>
      <w:pPr>
        <w:rPr>
          <w:lang w:val="en-GB"/>
        </w:rPr>
      </w:pPr>
    </w:p>
    <w:p>
      <w:pPr>
        <w:rPr>
          <w:lang w:val="en-GB"/>
        </w:rPr>
      </w:pPr>
      <w:r>
        <w:rPr>
          <w:rFonts w:hint="eastAsia"/>
          <w:lang w:val="en-GB"/>
        </w:rPr>
        <w:t>O</w:t>
      </w:r>
      <w:r>
        <w:rPr>
          <w:lang w:val="en-GB"/>
        </w:rPr>
        <w:t xml:space="preserve">fficial website: </w:t>
      </w:r>
      <w:r>
        <w:fldChar w:fldCharType="begin"/>
      </w:r>
      <w:r>
        <w:instrText xml:space="preserve"> HYPERLINK "https://www.litentry.com" </w:instrText>
      </w:r>
      <w:r>
        <w:fldChar w:fldCharType="separate"/>
      </w:r>
      <w:r>
        <w:rPr>
          <w:rStyle w:val="13"/>
          <w:lang w:val="en-GB"/>
        </w:rPr>
        <w:t>https://www.litentry.com</w:t>
      </w:r>
      <w:r>
        <w:rPr>
          <w:rStyle w:val="13"/>
          <w:lang w:val="en-GB"/>
        </w:rPr>
        <w:fldChar w:fldCharType="end"/>
      </w:r>
      <w:r>
        <w:rPr>
          <w:lang w:val="en-GB"/>
        </w:rPr>
        <w:t xml:space="preserve"> </w:t>
      </w:r>
    </w:p>
    <w:p>
      <w:pPr>
        <w:rPr>
          <w:lang w:val="en-GB"/>
        </w:rPr>
      </w:pPr>
      <w:r>
        <w:rPr>
          <w:rFonts w:hint="eastAsia"/>
          <w:lang w:val="en-GB"/>
        </w:rPr>
        <w:t>L</w:t>
      </w:r>
      <w:r>
        <w:rPr>
          <w:lang w:val="en-GB"/>
        </w:rPr>
        <w:t xml:space="preserve">ite Paper: </w:t>
      </w:r>
      <w:r>
        <w:fldChar w:fldCharType="begin"/>
      </w:r>
      <w:r>
        <w:instrText xml:space="preserve"> HYPERLINK "https://8e05e2d3-ada2-45dd-8426-b69a066e9210.filesusr.com/ugd/760d3a_8189a4a6eba9472cacc24fdf499b7e94.pdf" </w:instrText>
      </w:r>
      <w:r>
        <w:fldChar w:fldCharType="separate"/>
      </w:r>
      <w:r>
        <w:rPr>
          <w:rStyle w:val="13"/>
          <w:lang w:val="en-GB"/>
        </w:rPr>
        <w:t>https://8e05e2d3-ada2-45dd-8426-b69a066e9210.filesusr.com/ugd/760d3a_8189a4a6eba9472cacc24fdf499b7e94.pdf</w:t>
      </w:r>
      <w:r>
        <w:rPr>
          <w:rStyle w:val="13"/>
          <w:lang w:val="en-GB"/>
        </w:rPr>
        <w:fldChar w:fldCharType="end"/>
      </w:r>
      <w:r>
        <w:rPr>
          <w:lang w:val="en-GB"/>
        </w:rPr>
        <w:t xml:space="preserve"> </w:t>
      </w:r>
    </w:p>
    <w:p>
      <w:r>
        <w:rPr>
          <w:rFonts w:hint="eastAsia"/>
          <w:lang w:val="en-GB"/>
        </w:rPr>
        <w:t>G</w:t>
      </w:r>
      <w:r>
        <w:rPr>
          <w:lang w:val="en-GB"/>
        </w:rPr>
        <w:t xml:space="preserve">itHub: </w:t>
      </w:r>
      <w:r>
        <w:fldChar w:fldCharType="begin"/>
      </w:r>
      <w:r>
        <w:instrText xml:space="preserve"> HYPERLINK "https://github.com/litentry/" \t "_self" </w:instrText>
      </w:r>
      <w:r>
        <w:fldChar w:fldCharType="separate"/>
      </w:r>
      <w:r>
        <w:rPr>
          <w:rStyle w:val="13"/>
        </w:rPr>
        <w:t>https://github.com/litentry/</w:t>
      </w:r>
      <w:r>
        <w:rPr>
          <w:rStyle w:val="13"/>
        </w:rPr>
        <w:fldChar w:fldCharType="end"/>
      </w:r>
    </w:p>
    <w:p>
      <w:pPr>
        <w:rPr>
          <w:lang w:val="en-GB"/>
        </w:rPr>
      </w:pPr>
    </w:p>
    <w:p>
      <w:pPr>
        <w:pStyle w:val="2"/>
        <w:rPr>
          <w:lang w:val="en-GB"/>
        </w:rPr>
      </w:pPr>
      <w:r>
        <w:rPr>
          <w:lang w:val="en-GB"/>
        </w:rPr>
        <w:t>Candaq incubates PolkaBase</w:t>
      </w:r>
    </w:p>
    <w:p>
      <w:pPr>
        <w:rPr>
          <w:lang w:val="en-GB"/>
        </w:rPr>
      </w:pPr>
    </w:p>
    <w:p>
      <w:pPr>
        <w:rPr>
          <w:lang w:val="en-GB"/>
        </w:rPr>
      </w:pPr>
      <w:r>
        <w:rPr>
          <w:lang w:val="en-GB"/>
        </w:rPr>
        <w:t>The incubator of PolkaBase, Candaq Group, based in Berlin, Silicon Valley, Singapore, Beijing, Shanghai, Hangzhou, Shenzhen, has been a fintech and blockchain front-runner for years.</w:t>
      </w:r>
    </w:p>
    <w:p>
      <w:pPr>
        <w:rPr>
          <w:lang w:val="en-GB"/>
        </w:rPr>
      </w:pPr>
    </w:p>
    <w:p>
      <w:pPr>
        <w:jc w:val="center"/>
        <w:rPr>
          <w:lang w:val="en-GB"/>
        </w:rPr>
      </w:pPr>
      <w:r>
        <w:rPr>
          <w:lang w:val="en-GB"/>
        </w:rPr>
        <w:drawing>
          <wp:inline distT="0" distB="0" distL="0" distR="0">
            <wp:extent cx="3711575" cy="2783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3724915" cy="2793687"/>
                    </a:xfrm>
                    <a:prstGeom prst="rect">
                      <a:avLst/>
                    </a:prstGeom>
                  </pic:spPr>
                </pic:pic>
              </a:graphicData>
            </a:graphic>
          </wp:inline>
        </w:drawing>
      </w:r>
    </w:p>
    <w:p>
      <w:pPr>
        <w:spacing w:line="240" w:lineRule="auto"/>
        <w:jc w:val="center"/>
        <w:rPr>
          <w:lang w:val="en-GB"/>
        </w:rPr>
      </w:pPr>
      <w:r>
        <w:rPr>
          <w:lang w:val="en-GB"/>
        </w:rPr>
        <w:t>Moke Lin, CEO of Candaq, on the incubation of Polkadot Ecosystem</w:t>
      </w:r>
    </w:p>
    <w:p>
      <w:pPr>
        <w:rPr>
          <w:lang w:val="en-GB"/>
        </w:rPr>
      </w:pPr>
    </w:p>
    <w:p>
      <w:pPr>
        <w:rPr>
          <w:lang w:val="en-GB"/>
        </w:rPr>
      </w:pPr>
      <w:r>
        <w:rPr>
          <w:lang w:val="en-GB"/>
        </w:rPr>
        <w:t xml:space="preserve">In 2013, Candaq created and still maintained the nice running of </w:t>
      </w:r>
      <w:r>
        <w:rPr>
          <w:b/>
          <w:lang w:val="en-GB"/>
        </w:rPr>
        <w:t>China’s first cryptocurrency, ZCC.</w:t>
      </w:r>
      <w:r>
        <w:rPr>
          <w:lang w:val="en-GB"/>
        </w:rPr>
        <w:t xml:space="preserve"> And in 2014, we initiated a series of impactful crypto-based charity events. </w:t>
      </w:r>
    </w:p>
    <w:p>
      <w:pPr>
        <w:rPr>
          <w:lang w:val="en-GB"/>
        </w:rPr>
      </w:pPr>
    </w:p>
    <w:p>
      <w:pPr>
        <w:rPr>
          <w:lang w:val="en-GB"/>
        </w:rPr>
      </w:pPr>
      <w:r>
        <w:rPr>
          <w:rFonts w:hint="eastAsia"/>
          <w:lang w:val="en-GB"/>
        </w:rPr>
        <w:t>T</w:t>
      </w:r>
      <w:r>
        <w:rPr>
          <w:lang w:val="en-GB"/>
        </w:rPr>
        <w:t xml:space="preserve">hroughout years, Candaq has incubated and participated in world’s best-known projects, including ICO.com, CertiK, ThunderCore, Harmony, RChain, and as </w:t>
      </w:r>
      <w:r>
        <w:rPr>
          <w:b/>
          <w:lang w:val="en-GB"/>
        </w:rPr>
        <w:t>the first-round seed investor of Polkadot</w:t>
      </w:r>
      <w:r>
        <w:rPr>
          <w:lang w:val="en-GB"/>
        </w:rPr>
        <w:t>.</w:t>
      </w:r>
    </w:p>
    <w:p>
      <w:pPr>
        <w:rPr>
          <w:lang w:val="en-GB"/>
        </w:rPr>
      </w:pPr>
    </w:p>
    <w:p>
      <w:pPr>
        <w:pStyle w:val="2"/>
        <w:rPr>
          <w:lang w:val="en-GB"/>
        </w:rPr>
      </w:pPr>
      <w:r>
        <w:rPr>
          <w:lang w:val="en-GB"/>
        </w:rPr>
        <w:t>Our Next Steps:</w:t>
      </w:r>
    </w:p>
    <w:p>
      <w:pPr>
        <w:rPr>
          <w:lang w:val="en-GB"/>
        </w:rPr>
      </w:pPr>
    </w:p>
    <w:p>
      <w:pPr>
        <w:rPr>
          <w:lang w:val="en-GB"/>
        </w:rPr>
      </w:pPr>
      <w:r>
        <w:rPr>
          <w:b/>
          <w:lang w:val="en-GB"/>
        </w:rPr>
        <w:t xml:space="preserve">The Polkadot technology in blockchain technology is the basis for multi-platform multi-project data communication and communication. </w:t>
      </w:r>
      <w:r>
        <w:rPr>
          <w:lang w:val="en-GB"/>
        </w:rPr>
        <w:t>The technology ecology created by PolkaBase is to popularize this technology into the projects and industries that can be landed. .</w:t>
      </w:r>
    </w:p>
    <w:p>
      <w:pPr>
        <w:rPr>
          <w:lang w:val="en-GB"/>
        </w:rPr>
      </w:pPr>
      <w:r>
        <w:rPr>
          <w:lang w:val="en-GB"/>
        </w:rPr>
        <w:t>At present, PolkaBase has initially established cooperation with the domestic technical community, industrial industry, open source community, language community, software community and continued to advance.</w:t>
      </w:r>
    </w:p>
    <w:p>
      <w:pPr>
        <w:rPr>
          <w:lang w:val="en-GB"/>
        </w:rPr>
      </w:pPr>
    </w:p>
    <w:p>
      <w:pPr>
        <w:spacing w:after="0" w:line="240" w:lineRule="auto"/>
        <w:jc w:val="center"/>
        <w:rPr>
          <w:rFonts w:ascii="宋体" w:hAnsi="宋体" w:eastAsia="宋体" w:cs="宋体"/>
          <w:iCs w:val="0"/>
          <w:sz w:val="24"/>
          <w:szCs w:val="24"/>
        </w:rPr>
      </w:pPr>
      <w:r>
        <w:rPr>
          <w:rFonts w:ascii="宋体" w:hAnsi="宋体" w:eastAsia="宋体" w:cs="宋体"/>
          <w:iCs w:val="0"/>
          <w:sz w:val="24"/>
          <w:szCs w:val="24"/>
        </w:rPr>
        <w:fldChar w:fldCharType="begin"/>
      </w:r>
      <w:r>
        <w:rPr>
          <w:rFonts w:ascii="宋体" w:hAnsi="宋体" w:eastAsia="宋体" w:cs="宋体"/>
          <w:iCs w:val="0"/>
          <w:sz w:val="24"/>
          <w:szCs w:val="24"/>
        </w:rPr>
        <w:instrText xml:space="preserve"> INCLUDEPICTURE "/var/folders/pw/rc9kskw14kvfbfn38nz0kqpm0000gn/T/com.microsoft.Word/WebArchiveCopyPasteTempFiles/640?wx_fmt=jpeg&amp;wxfrom=5&amp;wx_lazy=1&amp;wx_co=1" \* MERGEFORMATINET </w:instrText>
      </w:r>
      <w:r>
        <w:rPr>
          <w:rFonts w:ascii="宋体" w:hAnsi="宋体" w:eastAsia="宋体" w:cs="宋体"/>
          <w:iCs w:val="0"/>
          <w:sz w:val="24"/>
          <w:szCs w:val="24"/>
        </w:rPr>
        <w:fldChar w:fldCharType="separate"/>
      </w:r>
      <w:r>
        <w:rPr>
          <w:rFonts w:ascii="宋体" w:hAnsi="宋体" w:eastAsia="宋体" w:cs="宋体"/>
          <w:iCs w:val="0"/>
          <w:sz w:val="24"/>
          <w:szCs w:val="24"/>
        </w:rPr>
        <w:drawing>
          <wp:inline distT="0" distB="0" distL="0" distR="0">
            <wp:extent cx="3173095" cy="2115185"/>
            <wp:effectExtent l="0" t="0" r="1905" b="5715"/>
            <wp:docPr id="11" name="图片 11" descr="/var/folders/pw/rc9kskw14kvfbfn38nz0kqpm0000gn/T/com.microsoft.Word/WebArchiveCopyPasteTempFiles/640?wx_fmt=jpeg&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var/folders/pw/rc9kskw14kvfbfn38nz0kqpm0000gn/T/com.microsoft.Word/WebArchiveCopyPasteTempFiles/640?wx_fmt=jpeg&amp;wxfrom=5&amp;wx_lazy=1&amp;wx_co=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179507" cy="2119544"/>
                    </a:xfrm>
                    <a:prstGeom prst="rect">
                      <a:avLst/>
                    </a:prstGeom>
                    <a:noFill/>
                    <a:ln>
                      <a:noFill/>
                    </a:ln>
                  </pic:spPr>
                </pic:pic>
              </a:graphicData>
            </a:graphic>
          </wp:inline>
        </w:drawing>
      </w:r>
      <w:r>
        <w:rPr>
          <w:rFonts w:ascii="宋体" w:hAnsi="宋体" w:eastAsia="宋体" w:cs="宋体"/>
          <w:iCs w:val="0"/>
          <w:sz w:val="24"/>
          <w:szCs w:val="24"/>
        </w:rPr>
        <w:fldChar w:fldCharType="end"/>
      </w:r>
    </w:p>
    <w:p>
      <w:pPr>
        <w:jc w:val="center"/>
        <w:rPr>
          <w:lang w:val="en-GB"/>
        </w:rPr>
      </w:pPr>
      <w:r>
        <w:rPr>
          <w:rFonts w:hint="eastAsia"/>
          <w:lang w:val="en-GB"/>
        </w:rPr>
        <w:t>C</w:t>
      </w:r>
      <w:r>
        <w:rPr>
          <w:lang w:val="en-GB"/>
        </w:rPr>
        <w:t>harlie Hu, the Polkadot community contributor and leading member of PolkaBase</w:t>
      </w:r>
    </w:p>
    <w:p>
      <w:pPr>
        <w:rPr>
          <w:lang w:val="en-GB"/>
        </w:rPr>
      </w:pPr>
    </w:p>
    <w:p>
      <w:pPr>
        <w:pStyle w:val="16"/>
        <w:numPr>
          <w:ilvl w:val="0"/>
          <w:numId w:val="1"/>
        </w:numPr>
        <w:ind w:firstLineChars="0"/>
        <w:rPr>
          <w:lang w:val="en-GB"/>
        </w:rPr>
      </w:pPr>
      <w:r>
        <w:rPr>
          <w:lang w:val="en-GB"/>
        </w:rPr>
        <w:t xml:space="preserve">The boost up of </w:t>
      </w:r>
      <w:r>
        <w:rPr>
          <w:b/>
          <w:lang w:val="en-GB"/>
        </w:rPr>
        <w:t>globalisation</w:t>
      </w:r>
      <w:r>
        <w:rPr>
          <w:lang w:val="en-GB"/>
        </w:rPr>
        <w:t xml:space="preserve"> with our partners in Berlin and Singapore</w:t>
      </w:r>
      <w:r>
        <w:rPr>
          <w:rFonts w:hint="eastAsia"/>
          <w:lang w:val="en-GB"/>
        </w:rPr>
        <w:t>，</w:t>
      </w:r>
    </w:p>
    <w:p>
      <w:pPr>
        <w:pStyle w:val="16"/>
        <w:numPr>
          <w:ilvl w:val="0"/>
          <w:numId w:val="1"/>
        </w:numPr>
        <w:ind w:firstLineChars="0"/>
        <w:rPr>
          <w:lang w:val="en-GB"/>
        </w:rPr>
      </w:pPr>
      <w:r>
        <w:rPr>
          <w:lang w:val="en-GB"/>
        </w:rPr>
        <w:t xml:space="preserve">To promote more online activities, we will conduct </w:t>
      </w:r>
      <w:r>
        <w:rPr>
          <w:b/>
          <w:lang w:val="en-GB"/>
        </w:rPr>
        <w:t>more online live video solutions</w:t>
      </w:r>
      <w:r>
        <w:rPr>
          <w:lang w:val="en-GB"/>
        </w:rPr>
        <w:t xml:space="preserve"> on the polkadot technical level, ecological projects, and industrial applications in the form of online video; and face-to-face interview video production of the polkadot ecosystem</w:t>
      </w:r>
      <w:r>
        <w:rPr>
          <w:rFonts w:hint="eastAsia"/>
          <w:lang w:val="en-GB"/>
        </w:rPr>
        <w:t>，</w:t>
      </w:r>
    </w:p>
    <w:p>
      <w:pPr>
        <w:pStyle w:val="16"/>
        <w:numPr>
          <w:ilvl w:val="0"/>
          <w:numId w:val="1"/>
        </w:numPr>
        <w:ind w:firstLineChars="0"/>
        <w:rPr>
          <w:lang w:val="en-GB"/>
        </w:rPr>
      </w:pPr>
      <w:r>
        <w:rPr>
          <w:lang w:val="en-GB"/>
        </w:rPr>
        <w:t xml:space="preserve">Strengthening the production of its own </w:t>
      </w:r>
      <w:r>
        <w:rPr>
          <w:b/>
          <w:lang w:val="en-GB"/>
        </w:rPr>
        <w:t>media content and partner media cooperation</w:t>
      </w:r>
      <w:r>
        <w:rPr>
          <w:lang w:val="en-GB"/>
        </w:rPr>
        <w:t>: the output of technical content, industry content, open source content, practical operation of the code language, and cooperation with international media at all levels</w:t>
      </w:r>
      <w:r>
        <w:rPr>
          <w:rFonts w:hint="eastAsia"/>
          <w:lang w:val="en-GB"/>
        </w:rPr>
        <w:t>，</w:t>
      </w:r>
    </w:p>
    <w:p>
      <w:pPr>
        <w:pStyle w:val="16"/>
        <w:numPr>
          <w:ilvl w:val="0"/>
          <w:numId w:val="1"/>
        </w:numPr>
        <w:ind w:firstLineChars="0"/>
        <w:rPr>
          <w:lang w:val="en-GB"/>
        </w:rPr>
      </w:pPr>
      <w:bookmarkStart w:id="0" w:name="_GoBack"/>
      <w:bookmarkEnd w:id="0"/>
      <w:r>
        <w:rPr>
          <w:lang w:val="en-GB"/>
        </w:rPr>
        <w:t xml:space="preserve">Continue to deepen the links between </w:t>
      </w:r>
      <w:r>
        <w:rPr>
          <w:b/>
          <w:lang w:val="en-GB"/>
        </w:rPr>
        <w:t>China's open source community and the programming language community</w:t>
      </w:r>
      <w:r>
        <w:rPr>
          <w:lang w:val="en-GB"/>
        </w:rPr>
        <w:t>, from COSCon, to build bridges between the blockchain and the software industry, and create more opportunities for Polkadot to land.</w:t>
      </w:r>
    </w:p>
    <w:p>
      <w:pPr>
        <w:rPr>
          <w:b/>
          <w:lang w:val="en-GB"/>
        </w:rPr>
      </w:pPr>
    </w:p>
    <w:p>
      <w:pPr>
        <w:rPr>
          <w:b/>
          <w:lang w:val="en-GB"/>
        </w:rPr>
      </w:pPr>
      <w:r>
        <w:rPr>
          <w:b/>
          <w:lang w:val="en-GB"/>
        </w:rPr>
        <w:t>Stay Tuned with Us:</w:t>
      </w:r>
    </w:p>
    <w:p>
      <w:pPr>
        <w:rPr>
          <w:lang w:val="en-GB"/>
        </w:rPr>
      </w:pPr>
      <w:r>
        <w:rPr>
          <w:lang w:val="en-GB"/>
        </w:rPr>
        <w:t>T</w:t>
      </w:r>
      <w:r>
        <w:rPr>
          <w:rFonts w:hint="eastAsia"/>
          <w:lang w:val="en-GB"/>
        </w:rPr>
        <w:t>witter</w:t>
      </w:r>
      <w:r>
        <w:rPr>
          <w:lang w:val="en-GB"/>
        </w:rPr>
        <w:t xml:space="preserve">: PolkaBase </w:t>
      </w:r>
      <w:r>
        <w:fldChar w:fldCharType="begin"/>
      </w:r>
      <w:r>
        <w:instrText xml:space="preserve"> HYPERLINK "https://twitter.com/Polkabase_com?s=17" </w:instrText>
      </w:r>
      <w:r>
        <w:fldChar w:fldCharType="separate"/>
      </w:r>
      <w:r>
        <w:rPr>
          <w:rStyle w:val="13"/>
          <w:lang w:val="en-GB"/>
        </w:rPr>
        <w:t>https://twitter.com/Polkabase_com?s=17</w:t>
      </w:r>
      <w:r>
        <w:rPr>
          <w:rStyle w:val="13"/>
          <w:lang w:val="en-GB"/>
        </w:rPr>
        <w:fldChar w:fldCharType="end"/>
      </w:r>
      <w:r>
        <w:rPr>
          <w:lang w:val="en-GB"/>
        </w:rPr>
        <w:t xml:space="preserve"> </w:t>
      </w:r>
    </w:p>
    <w:p>
      <w:pPr>
        <w:rPr>
          <w:lang w:val="en-GB"/>
        </w:rPr>
      </w:pPr>
      <w:r>
        <w:rPr>
          <w:rFonts w:hint="eastAsia"/>
          <w:lang w:val="en-GB"/>
        </w:rPr>
        <w:t>M</w:t>
      </w:r>
      <w:r>
        <w:rPr>
          <w:lang w:val="en-GB"/>
        </w:rPr>
        <w:t xml:space="preserve">edium: PolkaBase </w:t>
      </w:r>
      <w:r>
        <w:fldChar w:fldCharType="begin"/>
      </w:r>
      <w:r>
        <w:instrText xml:space="preserve"> HYPERLINK "https://medium.com/@polkabase" </w:instrText>
      </w:r>
      <w:r>
        <w:fldChar w:fldCharType="separate"/>
      </w:r>
      <w:r>
        <w:rPr>
          <w:rStyle w:val="13"/>
          <w:lang w:val="en-GB"/>
        </w:rPr>
        <w:t>https://medium.com/@polkabase</w:t>
      </w:r>
      <w:r>
        <w:rPr>
          <w:rStyle w:val="13"/>
          <w:lang w:val="en-GB"/>
        </w:rPr>
        <w:fldChar w:fldCharType="end"/>
      </w:r>
      <w:r>
        <w:rPr>
          <w:lang w:val="en-GB"/>
        </w:rPr>
        <w:t xml:space="preserve"> </w:t>
      </w:r>
    </w:p>
    <w:p>
      <w:pPr>
        <w:rPr>
          <w:rFonts w:hint="eastAsia"/>
          <w:lang w:val="en-GB"/>
        </w:rPr>
      </w:pPr>
      <w:r>
        <w:rPr>
          <w:lang w:val="en-GB"/>
        </w:rPr>
        <w:t>WeChat Official Account: PolkaBase</w:t>
      </w:r>
    </w:p>
    <w:p>
      <w:pPr>
        <w:pBdr>
          <w:bottom w:val="single" w:color="auto" w:sz="6" w:space="1"/>
        </w:pBdr>
        <w:rPr>
          <w:lang w:val="en-GB"/>
        </w:rPr>
      </w:pPr>
      <w:r>
        <w:rPr>
          <w:rFonts w:hint="eastAsia"/>
          <w:lang w:val="en-GB"/>
        </w:rPr>
        <w:t>Y</w:t>
      </w:r>
      <w:r>
        <w:rPr>
          <w:lang w:val="en-GB"/>
        </w:rPr>
        <w:t xml:space="preserve">ouTube: PolkaBase </w:t>
      </w:r>
      <w:r>
        <w:fldChar w:fldCharType="begin"/>
      </w:r>
      <w:r>
        <w:instrText xml:space="preserve"> HYPERLINK "https://www.youtube.com/channel/UCquHLrpaU96VpI041FuIOOw/featured" </w:instrText>
      </w:r>
      <w:r>
        <w:fldChar w:fldCharType="separate"/>
      </w:r>
      <w:r>
        <w:rPr>
          <w:rStyle w:val="13"/>
          <w:lang w:val="en-GB"/>
        </w:rPr>
        <w:t>https://www.youtube.com/channel/UCquHLrpaU96VpI041FuIOOw/featured</w:t>
      </w:r>
      <w:r>
        <w:rPr>
          <w:rStyle w:val="13"/>
          <w:lang w:val="en-GB"/>
        </w:rPr>
        <w:fldChar w:fldCharType="end"/>
      </w:r>
      <w:r>
        <w:rPr>
          <w:lang w:val="en-GB"/>
        </w:rPr>
        <w:t xml:space="preserve"> </w:t>
      </w:r>
    </w:p>
    <w:p>
      <w:pPr>
        <w:rPr>
          <w:b/>
          <w:lang w:val="en-GB"/>
        </w:rPr>
      </w:pPr>
    </w:p>
    <w:p>
      <w:pPr>
        <w:rPr>
          <w:lang w:val="en-GB"/>
        </w:rPr>
      </w:pPr>
    </w:p>
    <w:p>
      <w:pPr>
        <w:pStyle w:val="2"/>
        <w:rPr>
          <w:lang w:val="en-GB"/>
        </w:rPr>
      </w:pPr>
      <w:r>
        <w:rPr>
          <w:lang w:val="en-GB"/>
        </w:rPr>
        <w:t>Appreciate</w:t>
      </w:r>
      <w:r>
        <w:rPr>
          <w:rFonts w:hint="eastAsia"/>
          <w:lang w:val="en-GB"/>
        </w:rPr>
        <w:t xml:space="preserve"> </w:t>
      </w:r>
      <w:r>
        <w:rPr>
          <w:lang w:val="en-GB"/>
        </w:rPr>
        <w:t>for Reading!</w:t>
      </w:r>
    </w:p>
    <w:p>
      <w:pPr>
        <w:rPr>
          <w:lang w:val="en-GB"/>
        </w:rPr>
      </w:pPr>
    </w:p>
    <w:p>
      <w:pPr>
        <w:rPr>
          <w:b/>
          <w:lang w:val="en-GB"/>
        </w:rPr>
      </w:pPr>
      <w:r>
        <w:rPr>
          <w:b/>
          <w:lang w:val="en-GB"/>
        </w:rPr>
        <w:t xml:space="preserve">We “sprayed” many gifts to many of our attendees, Kusama the Canary Network Limited T-shirt in “No promises Edition” and “Pink Canary Edition”, our limited PolkaBase hoodie, </w:t>
      </w:r>
    </w:p>
    <w:p>
      <w:pPr>
        <w:rPr>
          <w:lang w:val="en-GB"/>
        </w:rPr>
      </w:pPr>
    </w:p>
    <w:p>
      <w:pPr>
        <w:rPr>
          <w:lang w:val="en-GB"/>
        </w:rPr>
      </w:pPr>
      <w:r>
        <w:rPr>
          <w:lang w:val="en-GB"/>
        </w:rPr>
        <w:drawing>
          <wp:inline distT="0" distB="0" distL="0" distR="0">
            <wp:extent cx="2654935" cy="19913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2661780" cy="1996335"/>
                    </a:xfrm>
                    <a:prstGeom prst="rect">
                      <a:avLst/>
                    </a:prstGeom>
                  </pic:spPr>
                </pic:pic>
              </a:graphicData>
            </a:graphic>
          </wp:inline>
        </w:drawing>
      </w:r>
      <w:r>
        <w:t xml:space="preserve"> </w:t>
      </w:r>
      <w:r>
        <w:rPr>
          <w:lang w:val="en-GB"/>
        </w:rPr>
        <w:drawing>
          <wp:inline distT="0" distB="0" distL="0" distR="0">
            <wp:extent cx="2531110" cy="18980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2544583" cy="1908438"/>
                    </a:xfrm>
                    <a:prstGeom prst="rect">
                      <a:avLst/>
                    </a:prstGeom>
                  </pic:spPr>
                </pic:pic>
              </a:graphicData>
            </a:graphic>
          </wp:inline>
        </w:drawing>
      </w:r>
    </w:p>
    <w:p>
      <w:pPr>
        <w:rPr>
          <w:lang w:val="en-GB"/>
        </w:rPr>
      </w:pPr>
    </w:p>
    <w:p>
      <w:pPr>
        <w:rPr>
          <w:lang w:val="en-GB"/>
        </w:rPr>
      </w:pPr>
      <w:r>
        <w:rPr>
          <w:b/>
          <w:lang w:val="en-GB"/>
        </w:rPr>
        <w:t>This sharing session is the first sharing event by PolkaBase, held in China.</w:t>
      </w:r>
      <w:r>
        <w:rPr>
          <w:lang w:val="en-GB"/>
        </w:rPr>
        <w:t xml:space="preserve"> In addition to several cutting-edge blockchain projects, it also invited foreign visiting guests, traditional industry guests and partners of the developer community to discuss the technology with blockchain</w:t>
      </w:r>
      <w:r>
        <w:rPr>
          <w:rFonts w:hint="eastAsia"/>
          <w:lang w:val="en-GB"/>
        </w:rPr>
        <w:t>！</w:t>
      </w:r>
    </w:p>
    <w:p>
      <w:pPr>
        <w:rPr>
          <w:b/>
          <w:lang w:val="en-GB"/>
        </w:rPr>
      </w:pPr>
    </w:p>
    <w:p>
      <w:pPr>
        <w:rPr>
          <w:lang w:val="en-GB"/>
        </w:rPr>
      </w:pPr>
      <w:r>
        <w:rPr>
          <w:b/>
          <w:lang w:val="en-GB"/>
        </w:rPr>
        <w:t>Combine cross-domain opportunities and collaboration</w:t>
      </w:r>
      <w:r>
        <w:rPr>
          <w:lang w:val="en-GB"/>
        </w:rPr>
        <w:t>, in the future, we will continue to pay attention to the promotion and landing of cross-chain technology in China, and continue to find breakthroughs in cooperation between industries</w:t>
      </w:r>
      <w:r>
        <w:rPr>
          <w:rFonts w:hint="eastAsia"/>
          <w:lang w:val="en-GB"/>
        </w:rPr>
        <w:t>！</w:t>
      </w:r>
    </w:p>
    <w:p>
      <w:pPr>
        <w:rPr>
          <w:lang w:val="en-GB"/>
        </w:rPr>
      </w:pPr>
    </w:p>
    <w:p>
      <w:pPr>
        <w:jc w:val="center"/>
        <w:rPr>
          <w:lang w:val="en-GB"/>
        </w:rPr>
      </w:pPr>
      <w:r>
        <w:rPr>
          <w:lang w:val="en-GB"/>
        </w:rPr>
        <w:drawing>
          <wp:inline distT="0" distB="0" distL="0" distR="0">
            <wp:extent cx="5270500" cy="2799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70500" cy="2799080"/>
                    </a:xfrm>
                    <a:prstGeom prst="rect">
                      <a:avLst/>
                    </a:prstGeom>
                  </pic:spPr>
                </pic:pic>
              </a:graphicData>
            </a:graphic>
          </wp:inline>
        </w:drawing>
      </w:r>
    </w:p>
    <w:p>
      <w:pPr>
        <w:spacing w:line="240" w:lineRule="auto"/>
        <w:jc w:val="center"/>
        <w:rPr>
          <w:lang w:val="en-GB"/>
        </w:rPr>
      </w:pPr>
      <w:r>
        <w:rPr>
          <w:lang w:val="en-GB"/>
        </w:rPr>
        <w:t xml:space="preserve"> Sweat ending of the first meetup with splendid attendees and guests</w:t>
      </w:r>
    </w:p>
    <w:p>
      <w:pPr>
        <w:jc w:val="center"/>
        <w:rPr>
          <w:b/>
          <w:lang w:val="en-GB"/>
        </w:rPr>
      </w:pPr>
    </w:p>
    <w:p>
      <w:pPr>
        <w:jc w:val="center"/>
        <w:rPr>
          <w:b/>
          <w:lang w:val="en-GB"/>
        </w:rPr>
      </w:pPr>
      <w:r>
        <w:rPr>
          <w:b/>
          <w:lang w:val="en-GB"/>
        </w:rPr>
        <w:t>Appreciation to All of Our Partners for Their Supports!</w:t>
      </w:r>
    </w:p>
    <w:p>
      <w:pPr>
        <w:jc w:val="center"/>
        <w:rPr>
          <w:lang w:val="en-GB"/>
        </w:rPr>
      </w:pPr>
      <w:r>
        <w:rPr>
          <w:rFonts w:hint="eastAsia"/>
          <w:lang w:val="en-GB"/>
        </w:rPr>
        <w:drawing>
          <wp:inline distT="0" distB="0" distL="0" distR="0">
            <wp:extent cx="2120265" cy="7299325"/>
            <wp:effectExtent l="0" t="0" r="63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cstate="print">
                      <a:extLst>
                        <a:ext uri="{28A0092B-C50C-407E-A947-70E740481C1C}">
                          <a14:useLocalDpi xmlns:a14="http://schemas.microsoft.com/office/drawing/2010/main" val="0"/>
                        </a:ext>
                      </a:extLst>
                    </a:blip>
                    <a:srcRect b="10311"/>
                    <a:stretch>
                      <a:fillRect/>
                    </a:stretch>
                  </pic:blipFill>
                  <pic:spPr>
                    <a:xfrm>
                      <a:off x="0" y="0"/>
                      <a:ext cx="2128655" cy="7328070"/>
                    </a:xfrm>
                    <a:prstGeom prst="rect">
                      <a:avLst/>
                    </a:prstGeom>
                    <a:ln>
                      <a:noFill/>
                    </a:ln>
                  </pic:spPr>
                </pic:pic>
              </a:graphicData>
            </a:graphic>
          </wp:inline>
        </w:drawing>
      </w:r>
    </w:p>
    <w:p>
      <w:pPr>
        <w:jc w:val="center"/>
        <w:rPr>
          <w:lang w:val="en-GB"/>
        </w:rPr>
      </w:pPr>
    </w:p>
    <w:p>
      <w:pPr>
        <w:jc w:val="center"/>
        <w:rPr>
          <w:lang w:val="en-GB"/>
        </w:rPr>
      </w:pPr>
    </w:p>
    <w:p>
      <w:pPr>
        <w:rPr>
          <w:b/>
          <w:lang w:val="en-GB"/>
        </w:rPr>
      </w:pPr>
      <w:r>
        <w:rPr>
          <w:b/>
          <w:lang w:val="en-GB"/>
        </w:rPr>
        <w:t>Please Keep Staying Tuned with Us:</w:t>
      </w:r>
    </w:p>
    <w:p>
      <w:pPr>
        <w:rPr>
          <w:lang w:val="en-GB"/>
        </w:rPr>
      </w:pPr>
      <w:r>
        <w:rPr>
          <w:b/>
          <w:lang w:val="en-GB"/>
        </w:rPr>
        <w:t>T</w:t>
      </w:r>
      <w:r>
        <w:rPr>
          <w:rFonts w:hint="eastAsia"/>
          <w:b/>
          <w:lang w:val="en-GB"/>
        </w:rPr>
        <w:t>witter</w:t>
      </w:r>
      <w:r>
        <w:rPr>
          <w:b/>
          <w:lang w:val="en-GB"/>
        </w:rPr>
        <w:t>: PolkaBase</w:t>
      </w:r>
      <w:r>
        <w:rPr>
          <w:lang w:val="en-GB"/>
        </w:rPr>
        <w:t xml:space="preserve"> </w:t>
      </w:r>
      <w:r>
        <w:fldChar w:fldCharType="begin"/>
      </w:r>
      <w:r>
        <w:instrText xml:space="preserve"> HYPERLINK "https://twitter.com/Polkabase_com?s=17" </w:instrText>
      </w:r>
      <w:r>
        <w:fldChar w:fldCharType="separate"/>
      </w:r>
      <w:r>
        <w:rPr>
          <w:rStyle w:val="13"/>
          <w:lang w:val="en-GB"/>
        </w:rPr>
        <w:t>https://twitter.com/Polkabase_com?s=17</w:t>
      </w:r>
      <w:r>
        <w:rPr>
          <w:rStyle w:val="13"/>
          <w:lang w:val="en-GB"/>
        </w:rPr>
        <w:fldChar w:fldCharType="end"/>
      </w:r>
      <w:r>
        <w:rPr>
          <w:lang w:val="en-GB"/>
        </w:rPr>
        <w:t xml:space="preserve"> </w:t>
      </w:r>
    </w:p>
    <w:p>
      <w:pPr>
        <w:rPr>
          <w:lang w:val="en-GB"/>
        </w:rPr>
      </w:pPr>
      <w:r>
        <w:rPr>
          <w:rFonts w:hint="eastAsia"/>
          <w:b/>
          <w:lang w:val="en-GB"/>
        </w:rPr>
        <w:t>M</w:t>
      </w:r>
      <w:r>
        <w:rPr>
          <w:b/>
          <w:lang w:val="en-GB"/>
        </w:rPr>
        <w:t>edium: PolkaBase</w:t>
      </w:r>
      <w:r>
        <w:rPr>
          <w:lang w:val="en-GB"/>
        </w:rPr>
        <w:t xml:space="preserve"> </w:t>
      </w:r>
      <w:r>
        <w:fldChar w:fldCharType="begin"/>
      </w:r>
      <w:r>
        <w:instrText xml:space="preserve"> HYPERLINK "https://medium.com/@polkabase" </w:instrText>
      </w:r>
      <w:r>
        <w:fldChar w:fldCharType="separate"/>
      </w:r>
      <w:r>
        <w:rPr>
          <w:rStyle w:val="13"/>
          <w:lang w:val="en-GB"/>
        </w:rPr>
        <w:t>https://medium.com/@polkabase</w:t>
      </w:r>
      <w:r>
        <w:rPr>
          <w:rStyle w:val="13"/>
          <w:lang w:val="en-GB"/>
        </w:rPr>
        <w:fldChar w:fldCharType="end"/>
      </w:r>
      <w:r>
        <w:rPr>
          <w:lang w:val="en-GB"/>
        </w:rPr>
        <w:t xml:space="preserve"> </w:t>
      </w:r>
    </w:p>
    <w:p>
      <w:pPr>
        <w:rPr>
          <w:rFonts w:hint="eastAsia"/>
          <w:b/>
          <w:lang w:val="en-GB"/>
        </w:rPr>
      </w:pPr>
      <w:r>
        <w:rPr>
          <w:b/>
          <w:lang w:val="en-GB"/>
        </w:rPr>
        <w:t>WeChat Official Account: PolkaBase</w:t>
      </w:r>
    </w:p>
    <w:p>
      <w:pPr>
        <w:pBdr>
          <w:bottom w:val="single" w:color="auto" w:sz="6" w:space="1"/>
        </w:pBdr>
        <w:rPr>
          <w:lang w:val="en-GB"/>
        </w:rPr>
      </w:pPr>
      <w:r>
        <w:rPr>
          <w:rFonts w:hint="eastAsia"/>
          <w:b/>
          <w:lang w:val="en-GB"/>
        </w:rPr>
        <w:t>Y</w:t>
      </w:r>
      <w:r>
        <w:rPr>
          <w:b/>
          <w:lang w:val="en-GB"/>
        </w:rPr>
        <w:t>ouTube: PolkaBase</w:t>
      </w:r>
      <w:r>
        <w:rPr>
          <w:lang w:val="en-GB"/>
        </w:rPr>
        <w:t xml:space="preserve"> </w:t>
      </w:r>
      <w:r>
        <w:fldChar w:fldCharType="begin"/>
      </w:r>
      <w:r>
        <w:instrText xml:space="preserve"> HYPERLINK "https://www.youtube.com/channel/UCquHLrpaU96VpI041FuIOOw/featured" </w:instrText>
      </w:r>
      <w:r>
        <w:fldChar w:fldCharType="separate"/>
      </w:r>
      <w:r>
        <w:rPr>
          <w:rStyle w:val="13"/>
          <w:lang w:val="en-GB"/>
        </w:rPr>
        <w:t>https://www.youtube.com/channel/UCquHLrpaU96VpI041FuIOOw/featured</w:t>
      </w:r>
      <w:r>
        <w:rPr>
          <w:rStyle w:val="13"/>
          <w:lang w:val="en-GB"/>
        </w:rPr>
        <w:fldChar w:fldCharType="end"/>
      </w:r>
      <w:r>
        <w:rPr>
          <w:lang w:val="en-GB"/>
        </w:rPr>
        <w:t xml:space="preserve"> </w:t>
      </w:r>
    </w:p>
    <w:p>
      <w:pPr>
        <w:rPr>
          <w:lang w:val="en-GB"/>
        </w:rPr>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C366A7"/>
    <w:multiLevelType w:val="multilevel"/>
    <w:tmpl w:val="64C366A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584"/>
    <w:rsid w:val="00006775"/>
    <w:rsid w:val="00085B87"/>
    <w:rsid w:val="000E04C7"/>
    <w:rsid w:val="00115A07"/>
    <w:rsid w:val="00156092"/>
    <w:rsid w:val="001606C9"/>
    <w:rsid w:val="00166AB9"/>
    <w:rsid w:val="00170EB6"/>
    <w:rsid w:val="00187C66"/>
    <w:rsid w:val="001D67F5"/>
    <w:rsid w:val="001D7204"/>
    <w:rsid w:val="001E5F06"/>
    <w:rsid w:val="00223976"/>
    <w:rsid w:val="002310D3"/>
    <w:rsid w:val="00232FC7"/>
    <w:rsid w:val="00237424"/>
    <w:rsid w:val="00240663"/>
    <w:rsid w:val="002E1D6B"/>
    <w:rsid w:val="002E5584"/>
    <w:rsid w:val="002E7547"/>
    <w:rsid w:val="002F5A86"/>
    <w:rsid w:val="002F600F"/>
    <w:rsid w:val="003167FD"/>
    <w:rsid w:val="00323D8D"/>
    <w:rsid w:val="00324773"/>
    <w:rsid w:val="00353AB6"/>
    <w:rsid w:val="00366C32"/>
    <w:rsid w:val="003723FA"/>
    <w:rsid w:val="00376C7F"/>
    <w:rsid w:val="003860AE"/>
    <w:rsid w:val="003A6E5A"/>
    <w:rsid w:val="003B0F7C"/>
    <w:rsid w:val="003C2F67"/>
    <w:rsid w:val="003E05AA"/>
    <w:rsid w:val="003E6878"/>
    <w:rsid w:val="004156D2"/>
    <w:rsid w:val="00432E96"/>
    <w:rsid w:val="0045605C"/>
    <w:rsid w:val="00461CF0"/>
    <w:rsid w:val="0046201E"/>
    <w:rsid w:val="004801FF"/>
    <w:rsid w:val="004B1F5C"/>
    <w:rsid w:val="004D59B3"/>
    <w:rsid w:val="005377BA"/>
    <w:rsid w:val="00552187"/>
    <w:rsid w:val="00564189"/>
    <w:rsid w:val="005701A1"/>
    <w:rsid w:val="005A4CE2"/>
    <w:rsid w:val="005D0C90"/>
    <w:rsid w:val="00664F25"/>
    <w:rsid w:val="00700A08"/>
    <w:rsid w:val="007703DB"/>
    <w:rsid w:val="007B1119"/>
    <w:rsid w:val="007B77E2"/>
    <w:rsid w:val="00815509"/>
    <w:rsid w:val="0082144B"/>
    <w:rsid w:val="008354D3"/>
    <w:rsid w:val="00860658"/>
    <w:rsid w:val="00883FA2"/>
    <w:rsid w:val="008B648E"/>
    <w:rsid w:val="008D191B"/>
    <w:rsid w:val="008F5249"/>
    <w:rsid w:val="008F571C"/>
    <w:rsid w:val="008F7672"/>
    <w:rsid w:val="0090772E"/>
    <w:rsid w:val="00912ECB"/>
    <w:rsid w:val="00925D2B"/>
    <w:rsid w:val="00934B37"/>
    <w:rsid w:val="00977E77"/>
    <w:rsid w:val="009E5DBB"/>
    <w:rsid w:val="00A42927"/>
    <w:rsid w:val="00A4399A"/>
    <w:rsid w:val="00A7231F"/>
    <w:rsid w:val="00A82AC5"/>
    <w:rsid w:val="00A93208"/>
    <w:rsid w:val="00AB53D7"/>
    <w:rsid w:val="00B42F76"/>
    <w:rsid w:val="00B85EE6"/>
    <w:rsid w:val="00B90FFE"/>
    <w:rsid w:val="00C46B4A"/>
    <w:rsid w:val="00C741F7"/>
    <w:rsid w:val="00CB183F"/>
    <w:rsid w:val="00CD4EA6"/>
    <w:rsid w:val="00CE440A"/>
    <w:rsid w:val="00D147AF"/>
    <w:rsid w:val="00D17BAA"/>
    <w:rsid w:val="00D72476"/>
    <w:rsid w:val="00DD47C4"/>
    <w:rsid w:val="00DF36CD"/>
    <w:rsid w:val="00DF6E55"/>
    <w:rsid w:val="00E339EE"/>
    <w:rsid w:val="00E660E4"/>
    <w:rsid w:val="00E77847"/>
    <w:rsid w:val="00E86958"/>
    <w:rsid w:val="00ED1B46"/>
    <w:rsid w:val="00ED303D"/>
    <w:rsid w:val="00EE0EBD"/>
    <w:rsid w:val="00EE342E"/>
    <w:rsid w:val="00EF32E2"/>
    <w:rsid w:val="00F1070B"/>
    <w:rsid w:val="00F25D13"/>
    <w:rsid w:val="00F53E86"/>
    <w:rsid w:val="00F54922"/>
    <w:rsid w:val="00F617F0"/>
    <w:rsid w:val="00F63C6E"/>
    <w:rsid w:val="00F94B1C"/>
    <w:rsid w:val="00FC00F6"/>
    <w:rsid w:val="37F177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88" w:lineRule="auto"/>
    </w:pPr>
    <w:rPr>
      <w:rFonts w:asciiTheme="minorHAnsi" w:hAnsiTheme="minorHAnsi" w:eastAsiaTheme="minorEastAsia" w:cstheme="minorBidi"/>
      <w:iCs/>
      <w:kern w:val="0"/>
      <w:sz w:val="20"/>
      <w:szCs w:val="20"/>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36"/>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annotation text"/>
    <w:basedOn w:val="1"/>
    <w:link w:val="25"/>
    <w:semiHidden/>
    <w:unhideWhenUsed/>
    <w:uiPriority w:val="99"/>
  </w:style>
  <w:style w:type="paragraph" w:styleId="5">
    <w:name w:val="Balloon Text"/>
    <w:basedOn w:val="1"/>
    <w:link w:val="27"/>
    <w:semiHidden/>
    <w:unhideWhenUsed/>
    <w:uiPriority w:val="99"/>
    <w:pPr>
      <w:spacing w:after="0" w:line="240" w:lineRule="auto"/>
    </w:pPr>
    <w:rPr>
      <w:rFonts w:ascii="宋体" w:eastAsia="宋体"/>
      <w:sz w:val="18"/>
      <w:szCs w:val="18"/>
    </w:rPr>
  </w:style>
  <w:style w:type="paragraph" w:styleId="6">
    <w:name w:val="footer"/>
    <w:basedOn w:val="1"/>
    <w:link w:val="18"/>
    <w:unhideWhenUsed/>
    <w:uiPriority w:val="99"/>
    <w:pPr>
      <w:tabs>
        <w:tab w:val="center" w:pos="4153"/>
        <w:tab w:val="right" w:pos="8306"/>
      </w:tabs>
      <w:snapToGrid w:val="0"/>
      <w:spacing w:line="240" w:lineRule="auto"/>
    </w:pPr>
    <w:rPr>
      <w:sz w:val="18"/>
      <w:szCs w:val="18"/>
    </w:rPr>
  </w:style>
  <w:style w:type="paragraph" w:styleId="7">
    <w:name w:val="header"/>
    <w:basedOn w:val="1"/>
    <w:link w:val="17"/>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8">
    <w:name w:val="annotation subject"/>
    <w:basedOn w:val="4"/>
    <w:next w:val="4"/>
    <w:link w:val="26"/>
    <w:semiHidden/>
    <w:unhideWhenUsed/>
    <w:uiPriority w:val="99"/>
    <w:rPr>
      <w:b/>
      <w:bCs/>
    </w:rPr>
  </w:style>
  <w:style w:type="table" w:styleId="10">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FollowedHyperlink"/>
    <w:basedOn w:val="11"/>
    <w:semiHidden/>
    <w:unhideWhenUsed/>
    <w:uiPriority w:val="99"/>
    <w:rPr>
      <w:color w:val="954F72" w:themeColor="followedHyperlink"/>
      <w:u w:val="single"/>
      <w14:textFill>
        <w14:solidFill>
          <w14:schemeClr w14:val="folHlink"/>
        </w14:solidFill>
      </w14:textFill>
    </w:rPr>
  </w:style>
  <w:style w:type="character" w:styleId="13">
    <w:name w:val="Hyperlink"/>
    <w:basedOn w:val="11"/>
    <w:unhideWhenUsed/>
    <w:uiPriority w:val="99"/>
    <w:rPr>
      <w:color w:val="0563C1" w:themeColor="hyperlink"/>
      <w:u w:val="single"/>
      <w14:textFill>
        <w14:solidFill>
          <w14:schemeClr w14:val="hlink"/>
        </w14:solidFill>
      </w14:textFill>
    </w:rPr>
  </w:style>
  <w:style w:type="character" w:styleId="14">
    <w:name w:val="annotation reference"/>
    <w:basedOn w:val="11"/>
    <w:semiHidden/>
    <w:unhideWhenUsed/>
    <w:uiPriority w:val="99"/>
    <w:rPr>
      <w:sz w:val="21"/>
      <w:szCs w:val="21"/>
    </w:rPr>
  </w:style>
  <w:style w:type="character" w:customStyle="1" w:styleId="15">
    <w:name w:val="标题 1 字符"/>
    <w:basedOn w:val="11"/>
    <w:link w:val="2"/>
    <w:uiPriority w:val="9"/>
    <w:rPr>
      <w:b/>
      <w:bCs/>
      <w:iCs/>
      <w:kern w:val="44"/>
      <w:sz w:val="36"/>
      <w:szCs w:val="44"/>
    </w:rPr>
  </w:style>
  <w:style w:type="paragraph" w:styleId="16">
    <w:name w:val="List Paragraph"/>
    <w:basedOn w:val="1"/>
    <w:qFormat/>
    <w:uiPriority w:val="34"/>
    <w:pPr>
      <w:ind w:firstLine="420" w:firstLineChars="200"/>
    </w:pPr>
  </w:style>
  <w:style w:type="character" w:customStyle="1" w:styleId="17">
    <w:name w:val="页眉 字符"/>
    <w:basedOn w:val="11"/>
    <w:link w:val="7"/>
    <w:uiPriority w:val="99"/>
    <w:rPr>
      <w:iCs/>
      <w:kern w:val="0"/>
      <w:sz w:val="18"/>
      <w:szCs w:val="18"/>
    </w:rPr>
  </w:style>
  <w:style w:type="character" w:customStyle="1" w:styleId="18">
    <w:name w:val="页脚 字符"/>
    <w:basedOn w:val="11"/>
    <w:link w:val="6"/>
    <w:uiPriority w:val="99"/>
    <w:rPr>
      <w:iCs/>
      <w:kern w:val="0"/>
      <w:sz w:val="18"/>
      <w:szCs w:val="18"/>
    </w:rPr>
  </w:style>
  <w:style w:type="character" w:customStyle="1" w:styleId="19">
    <w:name w:val="标题 2 字符"/>
    <w:basedOn w:val="11"/>
    <w:link w:val="3"/>
    <w:uiPriority w:val="9"/>
    <w:rPr>
      <w:rFonts w:asciiTheme="majorHAnsi" w:hAnsiTheme="majorHAnsi" w:eastAsiaTheme="majorEastAsia" w:cstheme="majorBidi"/>
      <w:b/>
      <w:bCs/>
      <w:iCs/>
      <w:kern w:val="0"/>
      <w:sz w:val="32"/>
      <w:szCs w:val="32"/>
    </w:rPr>
  </w:style>
  <w:style w:type="character" w:customStyle="1" w:styleId="20">
    <w:name w:val="Unresolved Mention"/>
    <w:basedOn w:val="11"/>
    <w:semiHidden/>
    <w:unhideWhenUsed/>
    <w:uiPriority w:val="99"/>
    <w:rPr>
      <w:color w:val="605E5C"/>
      <w:shd w:val="clear" w:color="auto" w:fill="E1DFDD"/>
    </w:rPr>
  </w:style>
  <w:style w:type="table" w:customStyle="1" w:styleId="21">
    <w:name w:val="Grid Table Light"/>
    <w:basedOn w:val="9"/>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2">
    <w:name w:val="Plain Table 2"/>
    <w:basedOn w:val="9"/>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3">
    <w:name w:val="Plain Table 1"/>
    <w:basedOn w:val="9"/>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4">
    <w:name w:val="Plain Table 3"/>
    <w:basedOn w:val="9"/>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character" w:customStyle="1" w:styleId="25">
    <w:name w:val="批注文字 字符"/>
    <w:basedOn w:val="11"/>
    <w:link w:val="4"/>
    <w:semiHidden/>
    <w:uiPriority w:val="99"/>
    <w:rPr>
      <w:iCs/>
      <w:kern w:val="0"/>
      <w:sz w:val="20"/>
      <w:szCs w:val="20"/>
    </w:rPr>
  </w:style>
  <w:style w:type="character" w:customStyle="1" w:styleId="26">
    <w:name w:val="批注主题 字符"/>
    <w:basedOn w:val="25"/>
    <w:link w:val="8"/>
    <w:semiHidden/>
    <w:uiPriority w:val="99"/>
    <w:rPr>
      <w:b/>
      <w:bCs/>
      <w:kern w:val="0"/>
      <w:sz w:val="20"/>
      <w:szCs w:val="20"/>
    </w:rPr>
  </w:style>
  <w:style w:type="character" w:customStyle="1" w:styleId="27">
    <w:name w:val="批注框文本 字符"/>
    <w:basedOn w:val="11"/>
    <w:link w:val="5"/>
    <w:semiHidden/>
    <w:uiPriority w:val="99"/>
    <w:rPr>
      <w:rFonts w:ascii="宋体" w:eastAsia="宋体"/>
      <w:iCs/>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2213</Words>
  <Characters>12615</Characters>
  <Lines>105</Lines>
  <Paragraphs>29</Paragraphs>
  <TotalTime>270</TotalTime>
  <ScaleCrop>false</ScaleCrop>
  <LinksUpToDate>false</LinksUpToDate>
  <CharactersWithSpaces>14799</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2019-11-07T10:27:00Z</dcterms:created>
  <dc:creator>Lin, Shawn</dc:creator>
  <cp:lastModifiedBy>Sun</cp:lastModifiedBy>
  <cp:lastPrinted>2019-11-08T14:37:00Z</cp:lastPrinted>
  <dcterms:modified xsi:type="dcterms:W3CDTF">2019-11-09T15:47:06Z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