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11596" w:rsidP="00011596" w:rsidRDefault="00011596" w14:paraId="0982D550" w14:textId="77777777">
      <w:pPr>
        <w:jc w:val="center"/>
        <w:rPr>
          <w:sz w:val="40"/>
          <w:szCs w:val="40"/>
        </w:rPr>
      </w:pPr>
    </w:p>
    <w:p w:rsidR="00011596" w:rsidP="00011596" w:rsidRDefault="00011596" w14:paraId="7B3E23AB" w14:textId="77777777">
      <w:pPr>
        <w:jc w:val="center"/>
        <w:rPr>
          <w:sz w:val="40"/>
          <w:szCs w:val="40"/>
        </w:rPr>
      </w:pPr>
    </w:p>
    <w:p w:rsidR="00011596" w:rsidP="00011596" w:rsidRDefault="00011596" w14:paraId="19EB4D83" w14:textId="77777777">
      <w:pPr>
        <w:jc w:val="center"/>
        <w:rPr>
          <w:sz w:val="40"/>
          <w:szCs w:val="40"/>
        </w:rPr>
      </w:pPr>
    </w:p>
    <w:p w:rsidRPr="00DB44CF" w:rsidR="00011596" w:rsidP="00011596" w:rsidRDefault="00011596" w14:paraId="73094DC3" w14:textId="7D738C02">
      <w:pPr>
        <w:jc w:val="center"/>
        <w:rPr>
          <w:sz w:val="40"/>
          <w:szCs w:val="40"/>
        </w:rPr>
      </w:pPr>
      <w:r w:rsidRPr="00DB44CF">
        <w:rPr>
          <w:sz w:val="40"/>
          <w:szCs w:val="40"/>
        </w:rPr>
        <w:t>Rapport de projet</w:t>
      </w:r>
      <w:r w:rsidRPr="00DB44CF">
        <w:rPr>
          <w:sz w:val="40"/>
          <w:szCs w:val="40"/>
        </w:rPr>
        <w:br/>
      </w:r>
      <w:r w:rsidRPr="008556E9" w:rsidR="008556E9">
        <w:rPr>
          <w:sz w:val="40"/>
          <w:szCs w:val="40"/>
        </w:rPr>
        <w:t>Prédiction d’insuffisance cardiaque</w:t>
      </w:r>
    </w:p>
    <w:p w:rsidR="00011596" w:rsidP="00011596" w:rsidRDefault="00011596" w14:paraId="46F9345D" w14:textId="77777777">
      <w:pPr>
        <w:jc w:val="center"/>
      </w:pPr>
    </w:p>
    <w:p w:rsidR="00011596" w:rsidP="00011596" w:rsidRDefault="008556E9" w14:paraId="615ABDCF" w14:textId="34F38EEA">
      <w:pPr>
        <w:jc w:val="center"/>
      </w:pPr>
      <w:r>
        <w:t>IA01</w:t>
      </w:r>
      <w:r w:rsidR="00011596">
        <w:t xml:space="preserve"> 11-12/2025</w:t>
      </w:r>
    </w:p>
    <w:p w:rsidRPr="008556E9" w:rsidR="00011596" w:rsidP="00011596" w:rsidRDefault="00011596" w14:paraId="713088DC" w14:textId="7039A432">
      <w:pPr>
        <w:jc w:val="center"/>
      </w:pPr>
      <w:r w:rsidRPr="008556E9">
        <w:t xml:space="preserve">Max DIECHTIAREFF—HUCK </w:t>
      </w:r>
      <w:r w:rsidRPr="008556E9" w:rsidR="008556E9">
        <w:t>–</w:t>
      </w:r>
      <w:r w:rsidRPr="008556E9">
        <w:t xml:space="preserve"> </w:t>
      </w:r>
      <w:r w:rsidRPr="008556E9" w:rsidR="008556E9">
        <w:t xml:space="preserve">Paul-Louis </w:t>
      </w:r>
      <w:r w:rsidR="008556E9">
        <w:t>LEDOUX</w:t>
      </w:r>
    </w:p>
    <w:p w:rsidRPr="008556E9" w:rsidR="00011596" w:rsidP="00011596" w:rsidRDefault="00011596" w14:paraId="6DFF57E1" w14:textId="77777777">
      <w:pPr>
        <w:jc w:val="center"/>
      </w:pPr>
    </w:p>
    <w:p w:rsidRPr="008556E9" w:rsidR="00011596" w:rsidP="00011596" w:rsidRDefault="00011596" w14:paraId="77DB4B98" w14:textId="77777777">
      <w:pPr>
        <w:jc w:val="center"/>
      </w:pPr>
    </w:p>
    <w:p w:rsidRPr="008556E9" w:rsidR="00011596" w:rsidP="00011596" w:rsidRDefault="00011596" w14:paraId="32F005F9" w14:textId="77777777">
      <w:pPr>
        <w:jc w:val="center"/>
      </w:pPr>
    </w:p>
    <w:p w:rsidRPr="008556E9" w:rsidR="00011596" w:rsidP="00011596" w:rsidRDefault="00011596" w14:paraId="3D21EFC2" w14:textId="77777777">
      <w:pPr>
        <w:jc w:val="center"/>
      </w:pPr>
    </w:p>
    <w:p w:rsidRPr="008556E9" w:rsidR="00011596" w:rsidP="00011596" w:rsidRDefault="00011596" w14:paraId="59F7B832" w14:textId="77777777">
      <w:pPr>
        <w:jc w:val="center"/>
      </w:pPr>
    </w:p>
    <w:p w:rsidRPr="008556E9" w:rsidR="00011596" w:rsidP="00011596" w:rsidRDefault="00011596" w14:paraId="0F624463" w14:textId="77777777">
      <w:pPr>
        <w:jc w:val="center"/>
      </w:pPr>
    </w:p>
    <w:p w:rsidRPr="008556E9" w:rsidR="00011596" w:rsidP="00011596" w:rsidRDefault="00011596" w14:paraId="47E644DC" w14:textId="77777777">
      <w:pPr>
        <w:jc w:val="center"/>
      </w:pPr>
    </w:p>
    <w:p w:rsidRPr="008556E9" w:rsidR="00011596" w:rsidP="00011596" w:rsidRDefault="00011596" w14:paraId="67EC7CEB" w14:textId="77777777">
      <w:pPr>
        <w:jc w:val="center"/>
      </w:pPr>
    </w:p>
    <w:p w:rsidRPr="008556E9" w:rsidR="00011596" w:rsidP="00011596" w:rsidRDefault="00011596" w14:paraId="76812AC5" w14:textId="77777777">
      <w:pPr>
        <w:jc w:val="center"/>
      </w:pPr>
    </w:p>
    <w:p w:rsidRPr="008556E9" w:rsidR="00011596" w:rsidP="00011596" w:rsidRDefault="00011596" w14:paraId="5452BAE1" w14:textId="77777777">
      <w:pPr>
        <w:jc w:val="center"/>
      </w:pPr>
    </w:p>
    <w:p w:rsidRPr="008556E9" w:rsidR="00011596" w:rsidP="00011596" w:rsidRDefault="00011596" w14:paraId="04D83890" w14:textId="77777777">
      <w:pPr>
        <w:jc w:val="center"/>
      </w:pPr>
    </w:p>
    <w:p w:rsidRPr="008556E9" w:rsidR="00011596" w:rsidP="00011596" w:rsidRDefault="00011596" w14:paraId="75FE9239" w14:textId="77777777">
      <w:pPr>
        <w:jc w:val="center"/>
      </w:pPr>
    </w:p>
    <w:p w:rsidRPr="008556E9" w:rsidR="00011596" w:rsidP="00011596" w:rsidRDefault="00011596" w14:paraId="423C9176" w14:textId="77777777">
      <w:pPr>
        <w:jc w:val="center"/>
      </w:pPr>
    </w:p>
    <w:p w:rsidRPr="008556E9" w:rsidR="00011596" w:rsidP="00011596" w:rsidRDefault="00011596" w14:paraId="28A54658" w14:textId="77777777">
      <w:pPr>
        <w:jc w:val="center"/>
      </w:pPr>
    </w:p>
    <w:p w:rsidRPr="008556E9" w:rsidR="00011596" w:rsidP="00011596" w:rsidRDefault="00011596" w14:paraId="678855B7" w14:textId="77777777">
      <w:pPr>
        <w:jc w:val="center"/>
      </w:pPr>
    </w:p>
    <w:p w:rsidRPr="008556E9" w:rsidR="00011596" w:rsidP="00011596" w:rsidRDefault="00011596" w14:paraId="744D2CB6" w14:textId="77777777">
      <w:pPr>
        <w:jc w:val="center"/>
      </w:pPr>
    </w:p>
    <w:p w:rsidRPr="008556E9" w:rsidR="00011596" w:rsidP="00011596" w:rsidRDefault="00011596" w14:paraId="4FB93D26" w14:textId="77777777">
      <w:pPr>
        <w:tabs>
          <w:tab w:val="left" w:pos="5820"/>
        </w:tabs>
      </w:pPr>
      <w:r w:rsidRPr="008556E9">
        <w:tab/>
      </w:r>
    </w:p>
    <w:p w:rsidRPr="008556E9" w:rsidR="00011596" w:rsidP="00011596" w:rsidRDefault="00011596" w14:paraId="106BBE8A" w14:textId="77777777">
      <w:pPr>
        <w:jc w:val="center"/>
      </w:pPr>
    </w:p>
    <w:p w:rsidR="00011596" w:rsidP="00011596" w:rsidRDefault="00011596" w14:paraId="10795E8C" w14:textId="77777777">
      <w:pPr>
        <w:jc w:val="center"/>
      </w:pPr>
      <w:r>
        <w:rPr>
          <w:noProof/>
        </w:rPr>
        <w:drawing>
          <wp:inline distT="0" distB="0" distL="0" distR="0" wp14:anchorId="1B2CCCFF" wp14:editId="20C10597">
            <wp:extent cx="4194057" cy="716281"/>
            <wp:effectExtent l="0" t="0" r="0" b="7620"/>
            <wp:docPr id="225418979" name="Image 17"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18979" name="Image 17" descr="Une image contenant texte, Police, capture d’écran, logo&#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4057" cy="716281"/>
                    </a:xfrm>
                    <a:prstGeom prst="rect">
                      <a:avLst/>
                    </a:prstGeom>
                  </pic:spPr>
                </pic:pic>
              </a:graphicData>
            </a:graphic>
          </wp:inline>
        </w:drawing>
      </w:r>
    </w:p>
    <w:p w:rsidR="00D56BB2" w:rsidP="001B38A3" w:rsidRDefault="001B38A3" w14:paraId="5CF8D73C" w14:textId="341947FB">
      <w:pPr>
        <w:pStyle w:val="Heading1"/>
      </w:pPr>
      <w:bookmarkStart w:name="_Toc926361719" w:id="0"/>
      <w:r>
        <w:t>Introduction</w:t>
      </w:r>
      <w:bookmarkEnd w:id="0"/>
    </w:p>
    <w:p w:rsidR="001B38A3" w:rsidP="00FE2433" w:rsidRDefault="001B38A3" w14:paraId="0156F421" w14:textId="77777777">
      <w:pPr>
        <w:jc w:val="both"/>
      </w:pPr>
    </w:p>
    <w:p w:rsidR="001B38A3" w:rsidP="00FE2433" w:rsidRDefault="00C6688E" w14:paraId="574D2FFC" w14:textId="765A2517">
      <w:pPr>
        <w:jc w:val="both"/>
      </w:pPr>
      <w:r>
        <w:t>Dans le cadre du projet</w:t>
      </w:r>
      <w:r w:rsidR="00F40BA7">
        <w:t xml:space="preserve">, nous nous somme donc intéressé au </w:t>
      </w:r>
      <w:proofErr w:type="spellStart"/>
      <w:r w:rsidR="00F40BA7">
        <w:t>dataset</w:t>
      </w:r>
      <w:proofErr w:type="spellEnd"/>
      <w:r w:rsidR="00F40BA7">
        <w:t xml:space="preserve"> proposé « </w:t>
      </w:r>
      <w:proofErr w:type="spellStart"/>
      <w:r w:rsidR="00F40BA7">
        <w:t>heart</w:t>
      </w:r>
      <w:proofErr w:type="spellEnd"/>
      <w:r w:rsidR="00F40BA7">
        <w:t xml:space="preserve"> ». </w:t>
      </w:r>
      <w:r w:rsidR="00D86D1E">
        <w:t xml:space="preserve">Ce </w:t>
      </w:r>
      <w:proofErr w:type="spellStart"/>
      <w:r w:rsidR="00D86D1E">
        <w:t>dataset</w:t>
      </w:r>
      <w:proofErr w:type="spellEnd"/>
      <w:r w:rsidR="00D86D1E">
        <w:t xml:space="preserve"> représente le résultat de plusieurs études </w:t>
      </w:r>
      <w:r w:rsidR="009A77A1">
        <w:t xml:space="preserve">sur 918 patients dont celle de Cleveland que nous avions déjà étudié dans un TD/TP. </w:t>
      </w:r>
      <w:r w:rsidR="00C149AA">
        <w:t xml:space="preserve">Il regroupe 11 variables </w:t>
      </w:r>
      <w:r w:rsidR="00810828">
        <w:t xml:space="preserve">cliniques que sont </w:t>
      </w:r>
      <w:proofErr w:type="spellStart"/>
      <w:r w:rsidR="00810828">
        <w:t>l’age</w:t>
      </w:r>
      <w:proofErr w:type="spellEnd"/>
      <w:r w:rsidR="00810828">
        <w:t xml:space="preserve">, le </w:t>
      </w:r>
      <w:proofErr w:type="spellStart"/>
      <w:r w:rsidR="00810828">
        <w:t>sex</w:t>
      </w:r>
      <w:proofErr w:type="spellEnd"/>
      <w:r w:rsidR="00810828">
        <w:t xml:space="preserve">, </w:t>
      </w:r>
      <w:r w:rsidR="00124E7C">
        <w:t>le type de douleur thoracique</w:t>
      </w:r>
      <w:r w:rsidR="00C85FF6">
        <w:t xml:space="preserve"> (</w:t>
      </w:r>
      <w:proofErr w:type="spellStart"/>
      <w:r w:rsidR="00C85FF6">
        <w:t>ChestPainType</w:t>
      </w:r>
      <w:proofErr w:type="spellEnd"/>
      <w:r w:rsidR="00C85FF6">
        <w:t xml:space="preserve">), la pression artérielle au repos, </w:t>
      </w:r>
      <w:r w:rsidR="00BC0211">
        <w:t>le taux de cholestérol, la glycémie à jeun, les résultats de l’électro</w:t>
      </w:r>
      <w:r w:rsidR="009B4144">
        <w:t>cardiogramme au repos, la fréquence cardiaque maximale atteinte</w:t>
      </w:r>
      <w:r w:rsidR="003C25DF">
        <w:t>, la présence de douleur à l’effort (</w:t>
      </w:r>
      <w:proofErr w:type="spellStart"/>
      <w:r w:rsidR="003C25DF">
        <w:t>ExerciceAngina</w:t>
      </w:r>
      <w:proofErr w:type="spellEnd"/>
      <w:r w:rsidR="003C25DF">
        <w:t xml:space="preserve">), </w:t>
      </w:r>
      <w:r w:rsidR="006F519B">
        <w:t>la dépression du segment ST (</w:t>
      </w:r>
      <w:proofErr w:type="spellStart"/>
      <w:r w:rsidR="006F519B">
        <w:t>Oldpeak</w:t>
      </w:r>
      <w:proofErr w:type="spellEnd"/>
      <w:r w:rsidR="006F519B">
        <w:t>) et enfin</w:t>
      </w:r>
      <w:r w:rsidR="00D55F95">
        <w:t xml:space="preserve"> la pente du segment ST au pic de l’exercice (</w:t>
      </w:r>
      <w:proofErr w:type="spellStart"/>
      <w:r w:rsidR="00D55F95">
        <w:t>ST_Slope</w:t>
      </w:r>
      <w:proofErr w:type="spellEnd"/>
      <w:r w:rsidR="00D55F95">
        <w:t>).</w:t>
      </w:r>
    </w:p>
    <w:p w:rsidR="00BA326E" w:rsidP="00FE2433" w:rsidRDefault="00BA326E" w14:paraId="203B9A85" w14:textId="13BC41CD">
      <w:pPr>
        <w:jc w:val="both"/>
      </w:pPr>
      <w:r>
        <w:t>L’objectif que nous allons tenter d’atteindre est le suivant : Essayer de prédire en fonction des données explicatives si le patient est susceptible d’être malade ou non.</w:t>
      </w:r>
    </w:p>
    <w:p w:rsidR="00BA326E" w:rsidP="00FE2433" w:rsidRDefault="00040E95" w14:paraId="66CA56C2" w14:textId="7082FAD6">
      <w:pPr>
        <w:jc w:val="both"/>
      </w:pPr>
      <w:r>
        <w:t xml:space="preserve">Pour ce faire, nous allons donc </w:t>
      </w:r>
      <w:r w:rsidR="00F97CF4">
        <w:t xml:space="preserve">dans une première partie </w:t>
      </w:r>
      <w:r w:rsidR="003639B1">
        <w:t xml:space="preserve">étudier les données pour comprendre leur nature. </w:t>
      </w:r>
      <w:r w:rsidR="00EB5D0B">
        <w:t>Ensuite,</w:t>
      </w:r>
      <w:r w:rsidR="003639B1">
        <w:t xml:space="preserve"> </w:t>
      </w:r>
      <w:r w:rsidR="007A6D2E">
        <w:t xml:space="preserve">ces données seront </w:t>
      </w:r>
      <w:r w:rsidR="00FE2433">
        <w:t>nettoyées</w:t>
      </w:r>
      <w:r w:rsidR="007A6D2E">
        <w:t xml:space="preserve"> et préparées</w:t>
      </w:r>
      <w:r w:rsidR="002A16DA">
        <w:t xml:space="preserve">. </w:t>
      </w:r>
      <w:r w:rsidR="00EB5D0B">
        <w:t>Puis</w:t>
      </w:r>
      <w:r w:rsidR="002A16DA">
        <w:t xml:space="preserve"> on étudiera plusieurs algorithme</w:t>
      </w:r>
      <w:r w:rsidR="00FE2433">
        <w:t>s</w:t>
      </w:r>
      <w:r w:rsidR="002A16DA">
        <w:t xml:space="preserve"> d’apprentissage automatique</w:t>
      </w:r>
      <w:r w:rsidR="00A258BF">
        <w:t xml:space="preserve"> en analysant leur résultat. Enfin, o</w:t>
      </w:r>
      <w:r w:rsidR="00094243">
        <w:t>n cherchera</w:t>
      </w:r>
      <w:r w:rsidR="00A258BF">
        <w:t xml:space="preserve"> </w:t>
      </w:r>
      <w:r w:rsidR="496DF624">
        <w:t>à</w:t>
      </w:r>
      <w:r w:rsidR="00A258BF">
        <w:t xml:space="preserve"> déterminer quel algorithme nous donne les meilleurs résultats.</w:t>
      </w:r>
      <w:r w:rsidR="00094243">
        <w:t xml:space="preserve"> </w:t>
      </w:r>
    </w:p>
    <w:p w:rsidR="009C3875" w:rsidP="00FE2433" w:rsidRDefault="009C3875" w14:paraId="1BF7E62E" w14:textId="77777777">
      <w:pPr>
        <w:jc w:val="both"/>
      </w:pPr>
    </w:p>
    <w:p w:rsidR="009C3875" w:rsidP="00FE2433" w:rsidRDefault="009C3875" w14:paraId="6FE2FDB5" w14:textId="77777777">
      <w:pPr>
        <w:jc w:val="both"/>
      </w:pPr>
    </w:p>
    <w:p w:rsidR="009C3875" w:rsidP="00FE2433" w:rsidRDefault="009C3875" w14:paraId="1DA87908" w14:textId="77777777">
      <w:pPr>
        <w:jc w:val="both"/>
      </w:pPr>
    </w:p>
    <w:p w:rsidR="009C3875" w:rsidP="00FE2433" w:rsidRDefault="009C3875" w14:paraId="712D0D2B" w14:textId="77777777">
      <w:pPr>
        <w:jc w:val="both"/>
      </w:pPr>
    </w:p>
    <w:p w:rsidR="009C3875" w:rsidP="00FE2433" w:rsidRDefault="009C3875" w14:paraId="22969975" w14:textId="77777777">
      <w:pPr>
        <w:jc w:val="both"/>
      </w:pPr>
    </w:p>
    <w:p w:rsidR="009C3875" w:rsidP="00FE2433" w:rsidRDefault="009C3875" w14:paraId="73A6B660" w14:textId="77777777">
      <w:pPr>
        <w:jc w:val="both"/>
      </w:pPr>
    </w:p>
    <w:p w:rsidR="009C3875" w:rsidP="00FE2433" w:rsidRDefault="009C3875" w14:paraId="2D51781F" w14:textId="77777777">
      <w:pPr>
        <w:jc w:val="both"/>
      </w:pPr>
    </w:p>
    <w:p w:rsidR="009C3875" w:rsidP="00FE2433" w:rsidRDefault="009C3875" w14:paraId="479962DF" w14:textId="77777777">
      <w:pPr>
        <w:jc w:val="both"/>
      </w:pPr>
    </w:p>
    <w:p w:rsidR="009C3875" w:rsidP="00FE2433" w:rsidRDefault="009C3875" w14:paraId="6EA7E2AA" w14:textId="77777777">
      <w:pPr>
        <w:jc w:val="both"/>
      </w:pPr>
    </w:p>
    <w:p w:rsidR="009C3875" w:rsidP="00FE2433" w:rsidRDefault="009C3875" w14:paraId="1B6DE880" w14:textId="77777777">
      <w:pPr>
        <w:jc w:val="both"/>
      </w:pPr>
    </w:p>
    <w:p w:rsidR="009C3875" w:rsidP="00FE2433" w:rsidRDefault="009C3875" w14:paraId="778C444F" w14:textId="77777777">
      <w:pPr>
        <w:jc w:val="both"/>
      </w:pPr>
    </w:p>
    <w:p w:rsidR="009C3875" w:rsidP="00FE2433" w:rsidRDefault="009C3875" w14:paraId="46A29BE1" w14:textId="77777777">
      <w:pPr>
        <w:jc w:val="both"/>
      </w:pPr>
    </w:p>
    <w:p w:rsidR="009C3875" w:rsidP="00FE2433" w:rsidRDefault="009C3875" w14:paraId="0C57F7D0" w14:textId="77777777">
      <w:pPr>
        <w:jc w:val="both"/>
      </w:pPr>
    </w:p>
    <w:p w:rsidR="009C3875" w:rsidP="00FE2433" w:rsidRDefault="009C3875" w14:paraId="6681BA74" w14:textId="77777777">
      <w:pPr>
        <w:jc w:val="both"/>
      </w:pPr>
    </w:p>
    <w:p w:rsidR="009C3875" w:rsidP="00FE2433" w:rsidRDefault="009C3875" w14:paraId="7B5BF97F" w14:textId="77777777">
      <w:pPr>
        <w:jc w:val="both"/>
      </w:pPr>
    </w:p>
    <w:p w:rsidR="009C3875" w:rsidP="00FE2433" w:rsidRDefault="009C3875" w14:paraId="40572003" w14:textId="77777777">
      <w:pPr>
        <w:jc w:val="both"/>
      </w:pPr>
    </w:p>
    <w:p w:rsidR="009C3875" w:rsidP="00FE2433" w:rsidRDefault="009C3875" w14:paraId="1C21FCFE" w14:textId="77777777">
      <w:pPr>
        <w:jc w:val="both"/>
      </w:pPr>
    </w:p>
    <w:p w:rsidR="009C3875" w:rsidP="00FE2433" w:rsidRDefault="009C3875" w14:paraId="3ABF8276" w14:textId="77777777">
      <w:pPr>
        <w:jc w:val="both"/>
      </w:pPr>
    </w:p>
    <w:p w:rsidR="009C3875" w:rsidP="00FE2433" w:rsidRDefault="009C3875" w14:paraId="7D989900" w14:textId="77777777">
      <w:pPr>
        <w:jc w:val="both"/>
      </w:pPr>
    </w:p>
    <w:sdt>
      <w:sdtPr>
        <w:id w:val="1184993681"/>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lang w:eastAsia="en-US"/>
          <w14:ligatures w14:val="standardContextual"/>
        </w:rPr>
      </w:sdtPr>
      <w:sdtContent>
        <w:p w:rsidR="009C3875" w:rsidRDefault="009C3875" w14:paraId="628A18AA" w14:textId="4A5D6E64">
          <w:pPr>
            <w:pStyle w:val="TOCHeading"/>
          </w:pPr>
          <w:r>
            <w:t>Table des matières</w:t>
          </w:r>
        </w:p>
        <w:p w:rsidR="00031080" w:rsidP="4E421B87" w:rsidRDefault="4E421B87" w14:paraId="43B76C5E" w14:textId="3D81A006">
          <w:pPr>
            <w:pStyle w:val="TOC1"/>
            <w:tabs>
              <w:tab w:val="right" w:leader="dot" w:pos="9060"/>
            </w:tabs>
            <w:rPr>
              <w:rStyle w:val="Hyperlink"/>
              <w:noProof/>
              <w:lang w:eastAsia="fr-FR"/>
            </w:rPr>
          </w:pPr>
          <w:r>
            <w:fldChar w:fldCharType="begin"/>
          </w:r>
          <w:r w:rsidR="009C3875">
            <w:instrText>TOC \o "1-3" \z \u \h</w:instrText>
          </w:r>
          <w:r>
            <w:fldChar w:fldCharType="separate"/>
          </w:r>
          <w:hyperlink w:anchor="_Toc926361719">
            <w:r w:rsidRPr="4E421B87">
              <w:rPr>
                <w:rStyle w:val="Hyperlink"/>
              </w:rPr>
              <w:t>Introduction</w:t>
            </w:r>
            <w:r w:rsidR="009C3875">
              <w:tab/>
            </w:r>
            <w:r w:rsidR="009C3875">
              <w:fldChar w:fldCharType="begin"/>
            </w:r>
            <w:r w:rsidR="009C3875">
              <w:instrText>PAGEREF _Toc926361719 \h</w:instrText>
            </w:r>
            <w:r w:rsidR="009C3875">
              <w:fldChar w:fldCharType="separate"/>
            </w:r>
            <w:r w:rsidRPr="4E421B87">
              <w:rPr>
                <w:rStyle w:val="Hyperlink"/>
              </w:rPr>
              <w:t>1</w:t>
            </w:r>
            <w:r w:rsidR="009C3875">
              <w:fldChar w:fldCharType="end"/>
            </w:r>
          </w:hyperlink>
        </w:p>
        <w:p w:rsidR="00031080" w:rsidP="4E421B87" w:rsidRDefault="4E421B87" w14:paraId="6EC527CA" w14:textId="5F00C5B5">
          <w:pPr>
            <w:pStyle w:val="TOC1"/>
            <w:tabs>
              <w:tab w:val="left" w:pos="435"/>
              <w:tab w:val="right" w:leader="dot" w:pos="9060"/>
            </w:tabs>
            <w:rPr>
              <w:rStyle w:val="Hyperlink"/>
              <w:noProof/>
              <w:lang w:eastAsia="fr-FR"/>
            </w:rPr>
          </w:pPr>
          <w:hyperlink w:anchor="_Toc717515172">
            <w:r w:rsidRPr="4E421B87">
              <w:rPr>
                <w:rStyle w:val="Hyperlink"/>
              </w:rPr>
              <w:t>I.</w:t>
            </w:r>
            <w:r w:rsidR="00031080">
              <w:tab/>
            </w:r>
            <w:r w:rsidRPr="4E421B87">
              <w:rPr>
                <w:rStyle w:val="Hyperlink"/>
              </w:rPr>
              <w:t>Analyse Exploratoire des données</w:t>
            </w:r>
            <w:r w:rsidR="00031080">
              <w:tab/>
            </w:r>
            <w:r w:rsidR="00031080">
              <w:fldChar w:fldCharType="begin"/>
            </w:r>
            <w:r w:rsidR="00031080">
              <w:instrText>PAGEREF _Toc717515172 \h</w:instrText>
            </w:r>
            <w:r w:rsidR="00031080">
              <w:fldChar w:fldCharType="separate"/>
            </w:r>
            <w:r w:rsidRPr="4E421B87">
              <w:rPr>
                <w:rStyle w:val="Hyperlink"/>
              </w:rPr>
              <w:t>3</w:t>
            </w:r>
            <w:r w:rsidR="00031080">
              <w:fldChar w:fldCharType="end"/>
            </w:r>
          </w:hyperlink>
        </w:p>
        <w:p w:rsidR="00031080" w:rsidP="4E421B87" w:rsidRDefault="4E421B87" w14:paraId="1C946D4A" w14:textId="2C95D9BF">
          <w:pPr>
            <w:pStyle w:val="TOC2"/>
            <w:tabs>
              <w:tab w:val="left" w:pos="660"/>
              <w:tab w:val="right" w:leader="dot" w:pos="9060"/>
            </w:tabs>
            <w:rPr>
              <w:rStyle w:val="Hyperlink"/>
              <w:noProof/>
            </w:rPr>
          </w:pPr>
          <w:hyperlink w:anchor="_Toc1707988621">
            <w:r w:rsidRPr="4E421B87">
              <w:rPr>
                <w:rStyle w:val="Hyperlink"/>
              </w:rPr>
              <w:t>I.</w:t>
            </w:r>
            <w:r w:rsidR="00031080">
              <w:tab/>
            </w:r>
            <w:r w:rsidRPr="4E421B87">
              <w:rPr>
                <w:rStyle w:val="Hyperlink"/>
              </w:rPr>
              <w:t>Distribution et répartition des données</w:t>
            </w:r>
            <w:r w:rsidR="00031080">
              <w:tab/>
            </w:r>
            <w:r w:rsidR="00031080">
              <w:fldChar w:fldCharType="begin"/>
            </w:r>
            <w:r w:rsidR="00031080">
              <w:instrText>PAGEREF _Toc1707988621 \h</w:instrText>
            </w:r>
            <w:r w:rsidR="00031080">
              <w:fldChar w:fldCharType="separate"/>
            </w:r>
            <w:r w:rsidRPr="4E421B87">
              <w:rPr>
                <w:rStyle w:val="Hyperlink"/>
              </w:rPr>
              <w:t>4</w:t>
            </w:r>
            <w:r w:rsidR="00031080">
              <w:fldChar w:fldCharType="end"/>
            </w:r>
          </w:hyperlink>
        </w:p>
        <w:p w:rsidR="00031080" w:rsidP="4E421B87" w:rsidRDefault="4E421B87" w14:paraId="053181EF" w14:textId="00F35EB8">
          <w:pPr>
            <w:pStyle w:val="TOC2"/>
            <w:tabs>
              <w:tab w:val="left" w:pos="660"/>
              <w:tab w:val="right" w:leader="dot" w:pos="9060"/>
            </w:tabs>
            <w:rPr>
              <w:rStyle w:val="Hyperlink"/>
              <w:noProof/>
            </w:rPr>
          </w:pPr>
          <w:hyperlink w:anchor="_Toc714406925">
            <w:r w:rsidRPr="4E421B87">
              <w:rPr>
                <w:rStyle w:val="Hyperlink"/>
              </w:rPr>
              <w:t>II.</w:t>
            </w:r>
            <w:r w:rsidR="00031080">
              <w:tab/>
            </w:r>
            <w:r w:rsidRPr="4E421B87">
              <w:rPr>
                <w:rStyle w:val="Hyperlink"/>
              </w:rPr>
              <w:t>Influence des variables sur la maladie</w:t>
            </w:r>
            <w:r w:rsidR="00031080">
              <w:tab/>
            </w:r>
            <w:r w:rsidR="00031080">
              <w:fldChar w:fldCharType="begin"/>
            </w:r>
            <w:r w:rsidR="00031080">
              <w:instrText>PAGEREF _Toc714406925 \h</w:instrText>
            </w:r>
            <w:r w:rsidR="00031080">
              <w:fldChar w:fldCharType="separate"/>
            </w:r>
            <w:r w:rsidRPr="4E421B87">
              <w:rPr>
                <w:rStyle w:val="Hyperlink"/>
              </w:rPr>
              <w:t>5</w:t>
            </w:r>
            <w:r w:rsidR="00031080">
              <w:fldChar w:fldCharType="end"/>
            </w:r>
          </w:hyperlink>
        </w:p>
        <w:p w:rsidR="4E421B87" w:rsidP="4E421B87" w:rsidRDefault="4E421B87" w14:paraId="73B0D762" w14:textId="62BBCBFE">
          <w:pPr>
            <w:pStyle w:val="TOC1"/>
            <w:tabs>
              <w:tab w:val="left" w:pos="435"/>
              <w:tab w:val="right" w:leader="dot" w:pos="9060"/>
            </w:tabs>
            <w:rPr>
              <w:rStyle w:val="Hyperlink"/>
            </w:rPr>
          </w:pPr>
          <w:hyperlink w:anchor="_Toc98462940">
            <w:r w:rsidRPr="4E421B87">
              <w:rPr>
                <w:rStyle w:val="Hyperlink"/>
              </w:rPr>
              <w:t>III.</w:t>
            </w:r>
            <w:r>
              <w:tab/>
            </w:r>
            <w:r w:rsidRPr="4E421B87">
              <w:rPr>
                <w:rStyle w:val="Hyperlink"/>
              </w:rPr>
              <w:t>Préparation et nettoyage des données</w:t>
            </w:r>
            <w:r>
              <w:tab/>
            </w:r>
            <w:r>
              <w:fldChar w:fldCharType="begin"/>
            </w:r>
            <w:r>
              <w:instrText>PAGEREF _Toc98462940 \h</w:instrText>
            </w:r>
            <w:r>
              <w:fldChar w:fldCharType="separate"/>
            </w:r>
            <w:r w:rsidRPr="4E421B87">
              <w:rPr>
                <w:rStyle w:val="Hyperlink"/>
              </w:rPr>
              <w:t>5</w:t>
            </w:r>
            <w:r>
              <w:fldChar w:fldCharType="end"/>
            </w:r>
          </w:hyperlink>
        </w:p>
        <w:p w:rsidR="4E421B87" w:rsidP="4E421B87" w:rsidRDefault="4E421B87" w14:paraId="4136DE99" w14:textId="7DA37652">
          <w:pPr>
            <w:pStyle w:val="TOC2"/>
            <w:tabs>
              <w:tab w:val="left" w:pos="660"/>
              <w:tab w:val="right" w:leader="dot" w:pos="9060"/>
            </w:tabs>
            <w:rPr>
              <w:rStyle w:val="Hyperlink"/>
            </w:rPr>
          </w:pPr>
          <w:hyperlink w:anchor="_Toc1112375218">
            <w:r w:rsidRPr="4E421B87">
              <w:rPr>
                <w:rStyle w:val="Hyperlink"/>
              </w:rPr>
              <w:t>I.</w:t>
            </w:r>
            <w:r>
              <w:tab/>
            </w:r>
            <w:r w:rsidRPr="4E421B87">
              <w:rPr>
                <w:rStyle w:val="Hyperlink"/>
              </w:rPr>
              <w:t>Traitement des données manquantes</w:t>
            </w:r>
            <w:r>
              <w:tab/>
            </w:r>
            <w:r>
              <w:fldChar w:fldCharType="begin"/>
            </w:r>
            <w:r>
              <w:instrText>PAGEREF _Toc1112375218 \h</w:instrText>
            </w:r>
            <w:r>
              <w:fldChar w:fldCharType="separate"/>
            </w:r>
            <w:r w:rsidRPr="4E421B87">
              <w:rPr>
                <w:rStyle w:val="Hyperlink"/>
              </w:rPr>
              <w:t>6</w:t>
            </w:r>
            <w:r>
              <w:fldChar w:fldCharType="end"/>
            </w:r>
          </w:hyperlink>
        </w:p>
        <w:p w:rsidR="4E421B87" w:rsidP="4E421B87" w:rsidRDefault="4E421B87" w14:paraId="70BAD243" w14:textId="2B1F9A56">
          <w:pPr>
            <w:pStyle w:val="TOC2"/>
            <w:tabs>
              <w:tab w:val="left" w:pos="660"/>
              <w:tab w:val="right" w:leader="dot" w:pos="9060"/>
            </w:tabs>
            <w:rPr>
              <w:rStyle w:val="Hyperlink"/>
            </w:rPr>
          </w:pPr>
          <w:hyperlink w:anchor="_Toc457894539">
            <w:r w:rsidRPr="4E421B87">
              <w:rPr>
                <w:rStyle w:val="Hyperlink"/>
              </w:rPr>
              <w:t>II.</w:t>
            </w:r>
            <w:r>
              <w:tab/>
            </w:r>
            <w:r w:rsidRPr="4E421B87">
              <w:rPr>
                <w:rStyle w:val="Hyperlink"/>
              </w:rPr>
              <w:t>Traitement des données aberrantes</w:t>
            </w:r>
            <w:r>
              <w:tab/>
            </w:r>
            <w:r>
              <w:fldChar w:fldCharType="begin"/>
            </w:r>
            <w:r>
              <w:instrText>PAGEREF _Toc457894539 \h</w:instrText>
            </w:r>
            <w:r>
              <w:fldChar w:fldCharType="separate"/>
            </w:r>
            <w:r w:rsidRPr="4E421B87">
              <w:rPr>
                <w:rStyle w:val="Hyperlink"/>
              </w:rPr>
              <w:t>6</w:t>
            </w:r>
            <w:r>
              <w:fldChar w:fldCharType="end"/>
            </w:r>
          </w:hyperlink>
        </w:p>
        <w:p w:rsidR="4E421B87" w:rsidP="4E421B87" w:rsidRDefault="4E421B87" w14:paraId="3D5C0D2A" w14:textId="5069681B">
          <w:pPr>
            <w:pStyle w:val="TOC2"/>
            <w:tabs>
              <w:tab w:val="left" w:pos="660"/>
              <w:tab w:val="right" w:leader="dot" w:pos="9060"/>
            </w:tabs>
            <w:rPr>
              <w:rStyle w:val="Hyperlink"/>
            </w:rPr>
          </w:pPr>
          <w:hyperlink w:anchor="_Toc1784909013">
            <w:r w:rsidRPr="4E421B87">
              <w:rPr>
                <w:rStyle w:val="Hyperlink"/>
              </w:rPr>
              <w:t>III.</w:t>
            </w:r>
            <w:r>
              <w:tab/>
            </w:r>
            <w:r w:rsidRPr="4E421B87">
              <w:rPr>
                <w:rStyle w:val="Hyperlink"/>
              </w:rPr>
              <w:t>Encodage des variables catégorielles</w:t>
            </w:r>
            <w:r>
              <w:tab/>
            </w:r>
            <w:r>
              <w:fldChar w:fldCharType="begin"/>
            </w:r>
            <w:r>
              <w:instrText>PAGEREF _Toc1784909013 \h</w:instrText>
            </w:r>
            <w:r>
              <w:fldChar w:fldCharType="separate"/>
            </w:r>
            <w:r w:rsidRPr="4E421B87">
              <w:rPr>
                <w:rStyle w:val="Hyperlink"/>
              </w:rPr>
              <w:t>7</w:t>
            </w:r>
            <w:r>
              <w:fldChar w:fldCharType="end"/>
            </w:r>
          </w:hyperlink>
          <w:r>
            <w:fldChar w:fldCharType="end"/>
          </w:r>
        </w:p>
      </w:sdtContent>
      <w:sdtEndPr>
        <w:rPr>
          <w:rFonts w:ascii="Calibri" w:hAnsi="Calibri" w:eastAsia="游明朝" w:cs="Arial" w:asciiTheme="minorAscii" w:hAnsiTheme="minorAscii" w:eastAsiaTheme="minorEastAsia" w:cstheme="minorBidi"/>
          <w:color w:val="auto"/>
          <w:sz w:val="22"/>
          <w:szCs w:val="22"/>
          <w:lang w:eastAsia="en-US"/>
        </w:rPr>
      </w:sdtEndPr>
    </w:sdt>
    <w:p w:rsidR="009C3875" w:rsidRDefault="009C3875" w14:paraId="66E126B8" w14:textId="57525D54"/>
    <w:p w:rsidR="009C3875" w:rsidP="00FE2433" w:rsidRDefault="009C3875" w14:paraId="4B1C8BD8" w14:textId="77777777">
      <w:pPr>
        <w:jc w:val="both"/>
      </w:pPr>
    </w:p>
    <w:p w:rsidR="009257A4" w:rsidP="00FE2433" w:rsidRDefault="009257A4" w14:paraId="60181799" w14:textId="77777777">
      <w:pPr>
        <w:jc w:val="both"/>
      </w:pPr>
    </w:p>
    <w:p w:rsidR="009257A4" w:rsidP="00FE2433" w:rsidRDefault="009257A4" w14:paraId="309EA074" w14:textId="77777777">
      <w:pPr>
        <w:jc w:val="both"/>
      </w:pPr>
    </w:p>
    <w:p w:rsidR="009257A4" w:rsidP="00FE2433" w:rsidRDefault="009257A4" w14:paraId="1759E35D" w14:textId="77777777">
      <w:pPr>
        <w:jc w:val="both"/>
      </w:pPr>
    </w:p>
    <w:p w:rsidR="009257A4" w:rsidP="00FE2433" w:rsidRDefault="009257A4" w14:paraId="77EF44B2" w14:textId="77777777">
      <w:pPr>
        <w:jc w:val="both"/>
      </w:pPr>
    </w:p>
    <w:p w:rsidR="009257A4" w:rsidP="00FE2433" w:rsidRDefault="009257A4" w14:paraId="69AB6552" w14:textId="77777777">
      <w:pPr>
        <w:jc w:val="both"/>
      </w:pPr>
    </w:p>
    <w:p w:rsidR="009257A4" w:rsidP="00FE2433" w:rsidRDefault="009257A4" w14:paraId="104D5498" w14:textId="77777777">
      <w:pPr>
        <w:jc w:val="both"/>
      </w:pPr>
    </w:p>
    <w:p w:rsidR="009257A4" w:rsidP="00FE2433" w:rsidRDefault="009257A4" w14:paraId="4DE9E16B" w14:textId="77777777">
      <w:pPr>
        <w:jc w:val="both"/>
      </w:pPr>
    </w:p>
    <w:p w:rsidR="009257A4" w:rsidP="00FE2433" w:rsidRDefault="009257A4" w14:paraId="74D9F2D3" w14:textId="77777777">
      <w:pPr>
        <w:jc w:val="both"/>
      </w:pPr>
    </w:p>
    <w:p w:rsidR="009257A4" w:rsidP="00FE2433" w:rsidRDefault="009257A4" w14:paraId="4C6404F7" w14:textId="77777777">
      <w:pPr>
        <w:jc w:val="both"/>
      </w:pPr>
    </w:p>
    <w:p w:rsidR="009257A4" w:rsidP="00FE2433" w:rsidRDefault="009257A4" w14:paraId="32A2A787" w14:textId="77777777">
      <w:pPr>
        <w:jc w:val="both"/>
      </w:pPr>
    </w:p>
    <w:p w:rsidR="009257A4" w:rsidP="00FE2433" w:rsidRDefault="009257A4" w14:paraId="4E98795E" w14:textId="77777777">
      <w:pPr>
        <w:jc w:val="both"/>
      </w:pPr>
    </w:p>
    <w:p w:rsidR="009257A4" w:rsidP="00FE2433" w:rsidRDefault="009257A4" w14:paraId="043090AD" w14:textId="77777777">
      <w:pPr>
        <w:jc w:val="both"/>
      </w:pPr>
    </w:p>
    <w:p w:rsidR="009257A4" w:rsidP="00FE2433" w:rsidRDefault="009257A4" w14:paraId="4A213D01" w14:textId="77777777">
      <w:pPr>
        <w:jc w:val="both"/>
      </w:pPr>
    </w:p>
    <w:p w:rsidR="009257A4" w:rsidP="00FE2433" w:rsidRDefault="009257A4" w14:paraId="1C2C35DF" w14:textId="77777777">
      <w:pPr>
        <w:jc w:val="both"/>
      </w:pPr>
    </w:p>
    <w:p w:rsidR="009257A4" w:rsidP="00FE2433" w:rsidRDefault="009257A4" w14:paraId="1F5659A8" w14:textId="77777777">
      <w:pPr>
        <w:jc w:val="both"/>
      </w:pPr>
    </w:p>
    <w:p w:rsidR="009257A4" w:rsidP="00FE2433" w:rsidRDefault="009257A4" w14:paraId="58479209" w14:textId="77777777">
      <w:pPr>
        <w:jc w:val="both"/>
      </w:pPr>
    </w:p>
    <w:p w:rsidR="009257A4" w:rsidP="00FE2433" w:rsidRDefault="009257A4" w14:paraId="2239D0A7" w14:textId="77777777">
      <w:pPr>
        <w:jc w:val="both"/>
      </w:pPr>
    </w:p>
    <w:p w:rsidR="009257A4" w:rsidP="00FE2433" w:rsidRDefault="009257A4" w14:paraId="529E9959" w14:textId="77777777">
      <w:pPr>
        <w:jc w:val="both"/>
      </w:pPr>
    </w:p>
    <w:p w:rsidR="009257A4" w:rsidP="00FE2433" w:rsidRDefault="009257A4" w14:paraId="76C41187" w14:textId="77777777">
      <w:pPr>
        <w:jc w:val="both"/>
      </w:pPr>
    </w:p>
    <w:p w:rsidR="009257A4" w:rsidP="00FE2433" w:rsidRDefault="009257A4" w14:paraId="7E8385F4" w14:textId="77777777">
      <w:pPr>
        <w:jc w:val="both"/>
      </w:pPr>
    </w:p>
    <w:p w:rsidR="009257A4" w:rsidP="00FE2433" w:rsidRDefault="009257A4" w14:paraId="02088187" w14:textId="77777777">
      <w:pPr>
        <w:jc w:val="both"/>
      </w:pPr>
    </w:p>
    <w:p w:rsidR="009257A4" w:rsidP="009257A4" w:rsidRDefault="009257A4" w14:paraId="75E5BB0D" w14:textId="7C36DD21">
      <w:pPr>
        <w:pStyle w:val="Heading1"/>
        <w:numPr>
          <w:ilvl w:val="0"/>
          <w:numId w:val="8"/>
        </w:numPr>
      </w:pPr>
      <w:bookmarkStart w:name="_Toc717515172" w:id="1"/>
      <w:r>
        <w:t>Analyse Exploratoire des données</w:t>
      </w:r>
      <w:bookmarkEnd w:id="1"/>
    </w:p>
    <w:p w:rsidR="009257A4" w:rsidP="009257A4" w:rsidRDefault="009257A4" w14:paraId="0509A0D4" w14:textId="77777777"/>
    <w:p w:rsidR="009257A4" w:rsidP="00CD7612" w:rsidRDefault="00624AD8" w14:paraId="0408087A" w14:textId="46872626">
      <w:pPr>
        <w:jc w:val="both"/>
      </w:pPr>
      <w:r w:rsidRPr="00624AD8">
        <w:t xml:space="preserve">Avant d'appliquer </w:t>
      </w:r>
      <w:r w:rsidR="00CD7612">
        <w:t>des</w:t>
      </w:r>
      <w:r w:rsidRPr="00624AD8">
        <w:t xml:space="preserve"> algorithme</w:t>
      </w:r>
      <w:r w:rsidR="00CD7612">
        <w:t>s</w:t>
      </w:r>
      <w:r w:rsidRPr="00624AD8">
        <w:t xml:space="preserve">, nous avons réalisé une analyse visuelle approfondie pour comprendre la structure du jeu de données, identifier les variables influentes et repérer les anomalies potentielles. Pour cela, nous avons utilisé les bibliothèques Python </w:t>
      </w:r>
      <w:proofErr w:type="spellStart"/>
      <w:r w:rsidRPr="00624AD8">
        <w:t>Seaborn</w:t>
      </w:r>
      <w:proofErr w:type="spellEnd"/>
      <w:r w:rsidRPr="00624AD8">
        <w:t xml:space="preserve"> et </w:t>
      </w:r>
      <w:proofErr w:type="spellStart"/>
      <w:r w:rsidRPr="00624AD8">
        <w:t>Matplotlib</w:t>
      </w:r>
      <w:proofErr w:type="spellEnd"/>
      <w:r w:rsidRPr="00624AD8">
        <w:t>.</w:t>
      </w:r>
    </w:p>
    <w:p w:rsidR="00CD7612" w:rsidP="00CD7612" w:rsidRDefault="00CD7612" w14:paraId="34EAE6E1" w14:textId="77777777">
      <w:pPr>
        <w:jc w:val="both"/>
      </w:pPr>
    </w:p>
    <w:p w:rsidR="00CD7612" w:rsidP="00D25A17" w:rsidRDefault="00240454" w14:paraId="74943C2C" w14:textId="4C8A8AE2">
      <w:pPr>
        <w:pStyle w:val="Heading2"/>
        <w:numPr>
          <w:ilvl w:val="0"/>
          <w:numId w:val="9"/>
        </w:numPr>
      </w:pPr>
      <w:bookmarkStart w:name="_Toc1707988621" w:id="2"/>
      <w:r>
        <w:t>Distribution et répartition des données</w:t>
      </w:r>
      <w:bookmarkEnd w:id="2"/>
    </w:p>
    <w:p w:rsidR="00240454" w:rsidP="004C1C59" w:rsidRDefault="00240454" w14:paraId="426E938A" w14:textId="77777777">
      <w:pPr>
        <w:jc w:val="both"/>
      </w:pPr>
    </w:p>
    <w:p w:rsidR="00240454" w:rsidP="004C1C59" w:rsidRDefault="00240454" w14:paraId="69860F55" w14:textId="18F243BD">
      <w:pPr>
        <w:jc w:val="both"/>
      </w:pPr>
      <w:r>
        <w:t xml:space="preserve">Pour les variables continues, </w:t>
      </w:r>
      <w:r w:rsidR="00396D1F">
        <w:t xml:space="preserve">nous avons utilisé des </w:t>
      </w:r>
      <w:proofErr w:type="spellStart"/>
      <w:r w:rsidR="00396D1F">
        <w:t>boxplots</w:t>
      </w:r>
      <w:proofErr w:type="spellEnd"/>
      <w:r w:rsidR="00396D1F">
        <w:t xml:space="preserve"> pour visualiser la dispersion des variables. </w:t>
      </w:r>
      <w:r w:rsidR="00BD5269">
        <w:t>Nous avons appliqu</w:t>
      </w:r>
      <w:r w:rsidR="004D4D11">
        <w:t>é</w:t>
      </w:r>
      <w:r w:rsidR="00BD5269">
        <w:t xml:space="preserve"> des </w:t>
      </w:r>
      <w:proofErr w:type="spellStart"/>
      <w:r w:rsidR="00BD5269">
        <w:t>boxplots</w:t>
      </w:r>
      <w:proofErr w:type="spellEnd"/>
      <w:r w:rsidR="00BD5269">
        <w:t xml:space="preserve"> pour </w:t>
      </w:r>
      <w:proofErr w:type="spellStart"/>
      <w:r w:rsidR="00BD5269">
        <w:t>l’age</w:t>
      </w:r>
      <w:proofErr w:type="spellEnd"/>
      <w:r w:rsidR="00BD5269">
        <w:t xml:space="preserve">, </w:t>
      </w:r>
      <w:proofErr w:type="spellStart"/>
      <w:r w:rsidR="00BD5269">
        <w:t>RestingBP</w:t>
      </w:r>
      <w:proofErr w:type="spellEnd"/>
      <w:r w:rsidR="00BD5269">
        <w:t xml:space="preserve">, </w:t>
      </w:r>
      <w:proofErr w:type="spellStart"/>
      <w:r w:rsidR="002A1CC4">
        <w:t>Cholesterol</w:t>
      </w:r>
      <w:proofErr w:type="spellEnd"/>
      <w:r w:rsidR="002A1CC4">
        <w:t xml:space="preserve">, </w:t>
      </w:r>
      <w:proofErr w:type="spellStart"/>
      <w:r w:rsidR="002A1CC4">
        <w:t>MaxHR</w:t>
      </w:r>
      <w:proofErr w:type="spellEnd"/>
      <w:r w:rsidR="002A1CC4">
        <w:t xml:space="preserve">. </w:t>
      </w:r>
    </w:p>
    <w:p w:rsidR="002A1CC4" w:rsidP="004C1C59" w:rsidRDefault="00ED378B" w14:paraId="6FAE95BF" w14:textId="3CCE5356">
      <w:pPr>
        <w:jc w:val="both"/>
      </w:pPr>
      <w:r>
        <w:t>Cela nous a permis de valider que la majorité des données suivent une distribution normal</w:t>
      </w:r>
      <w:r w:rsidR="004D4D11">
        <w:t>e</w:t>
      </w:r>
      <w:r>
        <w:t xml:space="preserve"> ou pro</w:t>
      </w:r>
      <w:r w:rsidR="005644FA">
        <w:t xml:space="preserve">che. </w:t>
      </w:r>
      <w:r w:rsidR="004D4D11">
        <w:t>De plus,</w:t>
      </w:r>
      <w:r w:rsidR="005644FA">
        <w:t xml:space="preserve"> nous avons pu voir qu’il y avait des données qui </w:t>
      </w:r>
      <w:r w:rsidR="004D4D11">
        <w:t>paraissaient</w:t>
      </w:r>
      <w:r w:rsidR="005644FA">
        <w:t xml:space="preserve"> </w:t>
      </w:r>
      <w:r w:rsidR="004D4D11">
        <w:t>aberrantes</w:t>
      </w:r>
      <w:r w:rsidR="005644FA">
        <w:t xml:space="preserve"> car en dehors des bornes</w:t>
      </w:r>
      <w:r w:rsidR="00604F27">
        <w:t xml:space="preserve"> du </w:t>
      </w:r>
      <w:proofErr w:type="spellStart"/>
      <w:r w:rsidR="00604F27">
        <w:t>boxplot</w:t>
      </w:r>
      <w:proofErr w:type="spellEnd"/>
      <w:r w:rsidR="00604F27">
        <w:t xml:space="preserve">. </w:t>
      </w:r>
    </w:p>
    <w:tbl>
      <w:tblPr>
        <w:tblStyle w:val="TableGrid"/>
        <w:tblW w:w="10826" w:type="dxa"/>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81"/>
        <w:gridCol w:w="3610"/>
        <w:gridCol w:w="3535"/>
      </w:tblGrid>
      <w:tr w:rsidR="00DC497C" w:rsidTr="00DC497C" w14:paraId="486C0C0D" w14:textId="08C6E0C2">
        <w:tc>
          <w:tcPr>
            <w:tcW w:w="3700" w:type="dxa"/>
          </w:tcPr>
          <w:p w:rsidR="00D26FDB" w:rsidP="00DC497C" w:rsidRDefault="00D26FDB" w14:paraId="6A06B8B0" w14:textId="4D60F7B5">
            <w:pPr>
              <w:jc w:val="center"/>
            </w:pPr>
            <w:r w:rsidRPr="00AA18D7">
              <w:rPr>
                <w:noProof/>
              </w:rPr>
              <w:drawing>
                <wp:inline distT="0" distB="0" distL="0" distR="0" wp14:anchorId="1C0BC89A" wp14:editId="0B1B7A5D">
                  <wp:extent cx="2194560" cy="1598839"/>
                  <wp:effectExtent l="0" t="0" r="0" b="1905"/>
                  <wp:docPr id="2089710535"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0535" name="Image 1" descr="Une image contenant texte, capture d’écran, diagramme, ligne&#10;&#10;Le contenu généré par l’IA peut être incorrect."/>
                          <pic:cNvPicPr/>
                        </pic:nvPicPr>
                        <pic:blipFill>
                          <a:blip r:embed="rId7"/>
                          <a:stretch>
                            <a:fillRect/>
                          </a:stretch>
                        </pic:blipFill>
                        <pic:spPr>
                          <a:xfrm>
                            <a:off x="0" y="0"/>
                            <a:ext cx="2204420" cy="1606022"/>
                          </a:xfrm>
                          <a:prstGeom prst="rect">
                            <a:avLst/>
                          </a:prstGeom>
                        </pic:spPr>
                      </pic:pic>
                    </a:graphicData>
                  </a:graphic>
                </wp:inline>
              </w:drawing>
            </w:r>
          </w:p>
        </w:tc>
        <w:tc>
          <w:tcPr>
            <w:tcW w:w="3546" w:type="dxa"/>
          </w:tcPr>
          <w:p w:rsidR="00D26FDB" w:rsidP="00DC497C" w:rsidRDefault="00D26FDB" w14:paraId="1EE814A0" w14:textId="46203729">
            <w:pPr>
              <w:jc w:val="center"/>
            </w:pPr>
            <w:r w:rsidRPr="005313C4">
              <w:rPr>
                <w:noProof/>
              </w:rPr>
              <w:drawing>
                <wp:inline distT="0" distB="0" distL="0" distR="0" wp14:anchorId="5CF0FADB" wp14:editId="10798B53">
                  <wp:extent cx="2084626" cy="1546778"/>
                  <wp:effectExtent l="0" t="0" r="0" b="0"/>
                  <wp:docPr id="732862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2792" name=""/>
                          <pic:cNvPicPr/>
                        </pic:nvPicPr>
                        <pic:blipFill>
                          <a:blip r:embed="rId8"/>
                          <a:stretch>
                            <a:fillRect/>
                          </a:stretch>
                        </pic:blipFill>
                        <pic:spPr>
                          <a:xfrm>
                            <a:off x="0" y="0"/>
                            <a:ext cx="2099962" cy="1558157"/>
                          </a:xfrm>
                          <a:prstGeom prst="rect">
                            <a:avLst/>
                          </a:prstGeom>
                        </pic:spPr>
                      </pic:pic>
                    </a:graphicData>
                  </a:graphic>
                </wp:inline>
              </w:drawing>
            </w:r>
          </w:p>
        </w:tc>
        <w:tc>
          <w:tcPr>
            <w:tcW w:w="3580" w:type="dxa"/>
          </w:tcPr>
          <w:p w:rsidRPr="005313C4" w:rsidR="00D26FDB" w:rsidP="00DC497C" w:rsidRDefault="00DC497C" w14:paraId="50A9372F" w14:textId="5E1FFB26">
            <w:pPr>
              <w:jc w:val="center"/>
            </w:pPr>
            <w:r w:rsidRPr="00DC497C">
              <w:rPr>
                <w:noProof/>
              </w:rPr>
              <w:drawing>
                <wp:inline distT="0" distB="0" distL="0" distR="0" wp14:anchorId="0BF2C450" wp14:editId="4776073F">
                  <wp:extent cx="2095006" cy="1546225"/>
                  <wp:effectExtent l="0" t="0" r="635" b="0"/>
                  <wp:docPr id="1704376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76006" name=""/>
                          <pic:cNvPicPr/>
                        </pic:nvPicPr>
                        <pic:blipFill>
                          <a:blip r:embed="rId9"/>
                          <a:stretch>
                            <a:fillRect/>
                          </a:stretch>
                        </pic:blipFill>
                        <pic:spPr>
                          <a:xfrm>
                            <a:off x="0" y="0"/>
                            <a:ext cx="2129648" cy="1571793"/>
                          </a:xfrm>
                          <a:prstGeom prst="rect">
                            <a:avLst/>
                          </a:prstGeom>
                        </pic:spPr>
                      </pic:pic>
                    </a:graphicData>
                  </a:graphic>
                </wp:inline>
              </w:drawing>
            </w:r>
          </w:p>
        </w:tc>
      </w:tr>
      <w:tr w:rsidR="00DC497C" w:rsidTr="00DC497C" w14:paraId="7B31DB55" w14:textId="3DCDA801">
        <w:tc>
          <w:tcPr>
            <w:tcW w:w="3700" w:type="dxa"/>
          </w:tcPr>
          <w:p w:rsidR="00D26FDB" w:rsidP="00DC497C" w:rsidRDefault="00D26FDB" w14:paraId="741724F6" w14:textId="02C21DBF">
            <w:pPr>
              <w:jc w:val="center"/>
            </w:pPr>
            <w:r w:rsidRPr="005313C4">
              <w:rPr>
                <w:noProof/>
              </w:rPr>
              <w:drawing>
                <wp:inline distT="0" distB="0" distL="0" distR="0" wp14:anchorId="6BFBE2E7" wp14:editId="7E87D7FA">
                  <wp:extent cx="2186609" cy="1593046"/>
                  <wp:effectExtent l="0" t="0" r="4445" b="7620"/>
                  <wp:docPr id="724585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85724" name=""/>
                          <pic:cNvPicPr/>
                        </pic:nvPicPr>
                        <pic:blipFill>
                          <a:blip r:embed="rId10"/>
                          <a:stretch>
                            <a:fillRect/>
                          </a:stretch>
                        </pic:blipFill>
                        <pic:spPr>
                          <a:xfrm>
                            <a:off x="0" y="0"/>
                            <a:ext cx="2223081" cy="1619618"/>
                          </a:xfrm>
                          <a:prstGeom prst="rect">
                            <a:avLst/>
                          </a:prstGeom>
                        </pic:spPr>
                      </pic:pic>
                    </a:graphicData>
                  </a:graphic>
                </wp:inline>
              </w:drawing>
            </w:r>
          </w:p>
        </w:tc>
        <w:tc>
          <w:tcPr>
            <w:tcW w:w="3546" w:type="dxa"/>
          </w:tcPr>
          <w:p w:rsidR="00D26FDB" w:rsidP="00DC497C" w:rsidRDefault="00D26FDB" w14:paraId="36F1F431" w14:textId="63B185C5">
            <w:pPr>
              <w:jc w:val="center"/>
            </w:pPr>
            <w:r w:rsidRPr="00D26FDB">
              <w:rPr>
                <w:noProof/>
              </w:rPr>
              <w:drawing>
                <wp:inline distT="0" distB="0" distL="0" distR="0" wp14:anchorId="2C65D1C0" wp14:editId="50E8307E">
                  <wp:extent cx="2155777" cy="1574359"/>
                  <wp:effectExtent l="0" t="0" r="0" b="6985"/>
                  <wp:docPr id="94353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3319" name=""/>
                          <pic:cNvPicPr/>
                        </pic:nvPicPr>
                        <pic:blipFill>
                          <a:blip r:embed="rId11"/>
                          <a:stretch>
                            <a:fillRect/>
                          </a:stretch>
                        </pic:blipFill>
                        <pic:spPr>
                          <a:xfrm>
                            <a:off x="0" y="0"/>
                            <a:ext cx="2175185" cy="1588533"/>
                          </a:xfrm>
                          <a:prstGeom prst="rect">
                            <a:avLst/>
                          </a:prstGeom>
                        </pic:spPr>
                      </pic:pic>
                    </a:graphicData>
                  </a:graphic>
                </wp:inline>
              </w:drawing>
            </w:r>
          </w:p>
        </w:tc>
        <w:tc>
          <w:tcPr>
            <w:tcW w:w="3580" w:type="dxa"/>
          </w:tcPr>
          <w:p w:rsidRPr="00D26FDB" w:rsidR="00D26FDB" w:rsidP="00DC497C" w:rsidRDefault="00D26FDB" w14:paraId="15B2F5C6" w14:textId="77777777">
            <w:pPr>
              <w:jc w:val="center"/>
            </w:pPr>
          </w:p>
        </w:tc>
      </w:tr>
    </w:tbl>
    <w:p w:rsidR="00C53F5C" w:rsidP="004C1C59" w:rsidRDefault="000B01DC" w14:paraId="3E6DB958" w14:textId="6406F269">
      <w:pPr>
        <w:jc w:val="both"/>
      </w:pPr>
      <w:r>
        <w:t xml:space="preserve">On peut remarquer la présence de points extrêmes </w:t>
      </w:r>
      <w:r w:rsidR="006B63EC">
        <w:t xml:space="preserve">pour le </w:t>
      </w:r>
      <w:proofErr w:type="spellStart"/>
      <w:r w:rsidR="006B63EC">
        <w:t>Cholesterol</w:t>
      </w:r>
      <w:proofErr w:type="spellEnd"/>
      <w:r w:rsidR="006B63EC">
        <w:t>, la tension et a dépression.</w:t>
      </w:r>
      <w:r w:rsidR="00953B6D">
        <w:t xml:space="preserve"> En effet, les points nul pour la tension le </w:t>
      </w:r>
      <w:proofErr w:type="spellStart"/>
      <w:r w:rsidR="63631CC8">
        <w:t>cholesterol</w:t>
      </w:r>
      <w:proofErr w:type="spellEnd"/>
      <w:r w:rsidR="00953B6D">
        <w:t xml:space="preserve"> et la </w:t>
      </w:r>
      <w:proofErr w:type="spellStart"/>
      <w:r w:rsidR="00953B6D">
        <w:t>depression</w:t>
      </w:r>
      <w:proofErr w:type="spellEnd"/>
      <w:r w:rsidR="00953B6D">
        <w:t xml:space="preserve"> sont physiquement </w:t>
      </w:r>
      <w:r w:rsidR="63631CC8">
        <w:t>impossibles.</w:t>
      </w:r>
      <w:r w:rsidR="00953B6D">
        <w:t xml:space="preserve"> Ce sont donc des données manquantes. </w:t>
      </w:r>
    </w:p>
    <w:p w:rsidR="000B3479" w:rsidP="004C1C59" w:rsidRDefault="00953B6D" w14:paraId="15E10E32" w14:textId="1DEEB45F">
      <w:pPr>
        <w:jc w:val="both"/>
      </w:pPr>
      <w:r>
        <w:t>Concernant</w:t>
      </w:r>
      <w:r w:rsidR="00C73688">
        <w:t xml:space="preserve"> les valeurs élevé</w:t>
      </w:r>
      <w:r w:rsidR="003156AB">
        <w:t>es</w:t>
      </w:r>
      <w:r w:rsidR="00C73688">
        <w:t xml:space="preserve"> pour le </w:t>
      </w:r>
      <w:r w:rsidR="003156AB">
        <w:t>cholestérol</w:t>
      </w:r>
      <w:r w:rsidR="00C73688">
        <w:t xml:space="preserve">, la tension et </w:t>
      </w:r>
      <w:r w:rsidR="002F7839">
        <w:t xml:space="preserve">la </w:t>
      </w:r>
      <w:r w:rsidR="003156AB">
        <w:t>dépression</w:t>
      </w:r>
      <w:r w:rsidR="002F7839">
        <w:t xml:space="preserve">, nous avons poussé un peu plus loin la recherche avant </w:t>
      </w:r>
      <w:r w:rsidR="63631CC8">
        <w:t>de</w:t>
      </w:r>
      <w:r w:rsidR="002F7839">
        <w:t xml:space="preserve"> les supprimer</w:t>
      </w:r>
      <w:r w:rsidR="003156AB">
        <w:t xml:space="preserve"> </w:t>
      </w:r>
      <w:r w:rsidR="00EA221B">
        <w:t>définitivement</w:t>
      </w:r>
      <w:r w:rsidR="002F7839">
        <w:t xml:space="preserve">. </w:t>
      </w:r>
      <w:r w:rsidR="003156AB">
        <w:t xml:space="preserve">Voici les bornes des </w:t>
      </w:r>
      <w:proofErr w:type="spellStart"/>
      <w:r w:rsidR="003156AB">
        <w:t>boxplots</w:t>
      </w:r>
      <w:proofErr w:type="spellEnd"/>
      <w:r w:rsidR="003156AB">
        <w:t> </w:t>
      </w:r>
      <w:r w:rsidR="00EA221B">
        <w:t xml:space="preserve"> et le nombre d’</w:t>
      </w:r>
      <w:proofErr w:type="spellStart"/>
      <w:r w:rsidR="00EA221B">
        <w:t>outliers</w:t>
      </w:r>
      <w:proofErr w:type="spellEnd"/>
      <w:r w:rsidR="00EA221B">
        <w:t xml:space="preserve"> identifiés</w:t>
      </w:r>
      <w:r w:rsidR="00C53F5C">
        <w:t xml:space="preserve"> (après imputation des 0)</w:t>
      </w:r>
      <w:r w:rsidR="00D14F18">
        <w:t> :</w:t>
      </w:r>
    </w:p>
    <w:tbl>
      <w:tblPr>
        <w:tblStyle w:val="TableGrid"/>
        <w:tblW w:w="0" w:type="auto"/>
        <w:tblLook w:val="04A0" w:firstRow="1" w:lastRow="0" w:firstColumn="1" w:lastColumn="0" w:noHBand="0" w:noVBand="1"/>
      </w:tblPr>
      <w:tblGrid>
        <w:gridCol w:w="2265"/>
        <w:gridCol w:w="2265"/>
        <w:gridCol w:w="2266"/>
        <w:gridCol w:w="2266"/>
      </w:tblGrid>
      <w:tr w:rsidR="000B3479" w:rsidTr="000B3479" w14:paraId="3EE4F3E9" w14:textId="77777777">
        <w:tc>
          <w:tcPr>
            <w:tcW w:w="2265" w:type="dxa"/>
          </w:tcPr>
          <w:p w:rsidR="000B3479" w:rsidP="00EA221B" w:rsidRDefault="000B3479" w14:paraId="1874413D" w14:textId="49C3723C"/>
        </w:tc>
        <w:tc>
          <w:tcPr>
            <w:tcW w:w="2265" w:type="dxa"/>
          </w:tcPr>
          <w:p w:rsidR="000B3479" w:rsidP="00EA221B" w:rsidRDefault="000429D3" w14:paraId="3EF77802" w14:textId="3B7E9169">
            <w:r>
              <w:t>Nombre d’</w:t>
            </w:r>
            <w:proofErr w:type="spellStart"/>
            <w:r w:rsidR="00D14F18">
              <w:t>outliers</w:t>
            </w:r>
            <w:proofErr w:type="spellEnd"/>
          </w:p>
        </w:tc>
        <w:tc>
          <w:tcPr>
            <w:tcW w:w="2266" w:type="dxa"/>
          </w:tcPr>
          <w:p w:rsidR="000B3479" w:rsidP="00EA221B" w:rsidRDefault="00615ECF" w14:paraId="36C3BD11" w14:textId="4965CD6B">
            <w:r>
              <w:t xml:space="preserve">Borne </w:t>
            </w:r>
            <w:proofErr w:type="spellStart"/>
            <w:r>
              <w:t>inf</w:t>
            </w:r>
            <w:proofErr w:type="spellEnd"/>
          </w:p>
        </w:tc>
        <w:tc>
          <w:tcPr>
            <w:tcW w:w="2266" w:type="dxa"/>
          </w:tcPr>
          <w:p w:rsidR="000B3479" w:rsidP="00EA221B" w:rsidRDefault="00615ECF" w14:paraId="0E3914F0" w14:textId="75A54EFE">
            <w:r>
              <w:t>Borne sup</w:t>
            </w:r>
          </w:p>
        </w:tc>
      </w:tr>
      <w:tr w:rsidR="00412463" w:rsidTr="000B3479" w14:paraId="525A75BB" w14:textId="77777777">
        <w:tc>
          <w:tcPr>
            <w:tcW w:w="2265" w:type="dxa"/>
          </w:tcPr>
          <w:p w:rsidR="00412463" w:rsidP="00412463" w:rsidRDefault="00412463" w14:paraId="706DF860" w14:textId="38D78751">
            <w:proofErr w:type="spellStart"/>
            <w:r>
              <w:t>RestingBP</w:t>
            </w:r>
            <w:proofErr w:type="spellEnd"/>
          </w:p>
        </w:tc>
        <w:tc>
          <w:tcPr>
            <w:tcW w:w="2265" w:type="dxa"/>
          </w:tcPr>
          <w:p w:rsidR="00412463" w:rsidP="00412463" w:rsidRDefault="00412463" w14:paraId="45DE66B2" w14:textId="0EEAE050">
            <w:r>
              <w:t>27</w:t>
            </w:r>
          </w:p>
        </w:tc>
        <w:tc>
          <w:tcPr>
            <w:tcW w:w="2266" w:type="dxa"/>
          </w:tcPr>
          <w:p w:rsidR="00412463" w:rsidP="00412463" w:rsidRDefault="00412463" w14:paraId="0016A331" w14:textId="5D90D658">
            <w:r>
              <w:t>90</w:t>
            </w:r>
          </w:p>
        </w:tc>
        <w:tc>
          <w:tcPr>
            <w:tcW w:w="2266" w:type="dxa"/>
          </w:tcPr>
          <w:p w:rsidR="00412463" w:rsidP="00412463" w:rsidRDefault="00615ECF" w14:paraId="7F7F512F" w14:textId="2F4B08CB">
            <w:r>
              <w:t>170</w:t>
            </w:r>
          </w:p>
        </w:tc>
      </w:tr>
      <w:tr w:rsidR="00412463" w:rsidTr="000B3479" w14:paraId="4EA5585F" w14:textId="77777777">
        <w:tc>
          <w:tcPr>
            <w:tcW w:w="2265" w:type="dxa"/>
          </w:tcPr>
          <w:p w:rsidR="00412463" w:rsidP="00412463" w:rsidRDefault="00412463" w14:paraId="73635F92" w14:textId="1AA694B7">
            <w:proofErr w:type="spellStart"/>
            <w:r>
              <w:t>Cholesterol</w:t>
            </w:r>
            <w:proofErr w:type="spellEnd"/>
          </w:p>
        </w:tc>
        <w:tc>
          <w:tcPr>
            <w:tcW w:w="2265" w:type="dxa"/>
          </w:tcPr>
          <w:p w:rsidR="00412463" w:rsidP="00412463" w:rsidRDefault="00412463" w14:paraId="46565FAC" w14:textId="5B28AE1F">
            <w:r>
              <w:t>41</w:t>
            </w:r>
          </w:p>
        </w:tc>
        <w:tc>
          <w:tcPr>
            <w:tcW w:w="2266" w:type="dxa"/>
          </w:tcPr>
          <w:p w:rsidR="00412463" w:rsidP="00412463" w:rsidRDefault="00412463" w14:paraId="7AA1183B" w14:textId="187BD872">
            <w:r>
              <w:t>134.5</w:t>
            </w:r>
          </w:p>
        </w:tc>
        <w:tc>
          <w:tcPr>
            <w:tcW w:w="2266" w:type="dxa"/>
          </w:tcPr>
          <w:p w:rsidR="00412463" w:rsidP="00412463" w:rsidRDefault="00615ECF" w14:paraId="112B8BF8" w14:textId="1D254155">
            <w:r>
              <w:t>346.5</w:t>
            </w:r>
          </w:p>
        </w:tc>
      </w:tr>
      <w:tr w:rsidR="00412463" w:rsidTr="000B3479" w14:paraId="434B3D7C" w14:textId="77777777">
        <w:tc>
          <w:tcPr>
            <w:tcW w:w="2265" w:type="dxa"/>
          </w:tcPr>
          <w:p w:rsidR="00412463" w:rsidP="00412463" w:rsidRDefault="00412463" w14:paraId="383C25F4" w14:textId="180B5ADE">
            <w:proofErr w:type="spellStart"/>
            <w:r>
              <w:t>MaxHR</w:t>
            </w:r>
            <w:proofErr w:type="spellEnd"/>
          </w:p>
        </w:tc>
        <w:tc>
          <w:tcPr>
            <w:tcW w:w="2265" w:type="dxa"/>
          </w:tcPr>
          <w:p w:rsidR="00412463" w:rsidP="00412463" w:rsidRDefault="00412463" w14:paraId="7688DBA0" w14:textId="04D087BC">
            <w:r>
              <w:t>2</w:t>
            </w:r>
          </w:p>
        </w:tc>
        <w:tc>
          <w:tcPr>
            <w:tcW w:w="2266" w:type="dxa"/>
          </w:tcPr>
          <w:p w:rsidR="00412463" w:rsidP="00412463" w:rsidRDefault="00615ECF" w14:paraId="7B5E8F18" w14:textId="73BD489E">
            <w:r>
              <w:t>66</w:t>
            </w:r>
          </w:p>
        </w:tc>
        <w:tc>
          <w:tcPr>
            <w:tcW w:w="2266" w:type="dxa"/>
          </w:tcPr>
          <w:p w:rsidR="00412463" w:rsidP="00412463" w:rsidRDefault="00615ECF" w14:paraId="75A4833A" w14:textId="170D783B">
            <w:r>
              <w:t>210</w:t>
            </w:r>
          </w:p>
        </w:tc>
      </w:tr>
      <w:tr w:rsidR="00412463" w:rsidTr="000B3479" w14:paraId="20F5A717" w14:textId="77777777">
        <w:tc>
          <w:tcPr>
            <w:tcW w:w="2265" w:type="dxa"/>
          </w:tcPr>
          <w:p w:rsidR="00412463" w:rsidP="00412463" w:rsidRDefault="00412463" w14:paraId="39597ED8" w14:textId="18EA15A5">
            <w:proofErr w:type="spellStart"/>
            <w:r>
              <w:t>Oldpeak</w:t>
            </w:r>
            <w:proofErr w:type="spellEnd"/>
          </w:p>
        </w:tc>
        <w:tc>
          <w:tcPr>
            <w:tcW w:w="2265" w:type="dxa"/>
          </w:tcPr>
          <w:p w:rsidR="00412463" w:rsidP="00412463" w:rsidRDefault="00412463" w14:paraId="3963FCCF" w14:textId="137F586B">
            <w:r>
              <w:t>16</w:t>
            </w:r>
          </w:p>
        </w:tc>
        <w:tc>
          <w:tcPr>
            <w:tcW w:w="2266" w:type="dxa"/>
          </w:tcPr>
          <w:p w:rsidR="00412463" w:rsidP="00412463" w:rsidRDefault="00615ECF" w14:paraId="4BE670F5" w14:textId="16D294F6">
            <w:r>
              <w:t>-2.25</w:t>
            </w:r>
          </w:p>
        </w:tc>
        <w:tc>
          <w:tcPr>
            <w:tcW w:w="2266" w:type="dxa"/>
          </w:tcPr>
          <w:p w:rsidR="00412463" w:rsidP="00412463" w:rsidRDefault="00615ECF" w14:paraId="62884616" w14:textId="5D324199">
            <w:r>
              <w:t>3.75</w:t>
            </w:r>
          </w:p>
        </w:tc>
      </w:tr>
    </w:tbl>
    <w:p w:rsidR="00615ECF" w:rsidP="00615ECF" w:rsidRDefault="00615ECF" w14:paraId="7CE9E564" w14:textId="569D28DA"/>
    <w:p w:rsidR="00D14F18" w:rsidP="004C1C59" w:rsidRDefault="00D14F18" w14:paraId="6CF8A92D" w14:textId="7F8F8D62">
      <w:pPr>
        <w:jc w:val="both"/>
      </w:pPr>
      <w:r>
        <w:t xml:space="preserve">Au premier abord, on pourrai simplement tout supprimer, mais en étudiant si ces points spécifiques </w:t>
      </w:r>
      <w:r w:rsidR="00840EA2">
        <w:t>ne sont pas plutôt des indicateurs très fort de maladie, on se rend compte qu</w:t>
      </w:r>
      <w:r w:rsidR="00D277B5">
        <w:t>’il vaut mieux les garder.</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65"/>
        <w:gridCol w:w="2265"/>
        <w:gridCol w:w="2266"/>
        <w:gridCol w:w="2266"/>
      </w:tblGrid>
      <w:tr w:rsidR="001937A4" w:rsidTr="0029052A" w14:paraId="69C30751" w14:textId="77777777">
        <w:tc>
          <w:tcPr>
            <w:tcW w:w="2265" w:type="dxa"/>
          </w:tcPr>
          <w:p w:rsidRPr="007A37DE" w:rsidR="007A37DE" w:rsidP="007A37DE" w:rsidRDefault="007A37DE" w14:paraId="07580996" w14:textId="04B2F170">
            <w:proofErr w:type="spellStart"/>
            <w:r w:rsidRPr="007A37DE">
              <w:t>RestingBP</w:t>
            </w:r>
            <w:proofErr w:type="spellEnd"/>
            <w:r w:rsidRPr="007A37DE">
              <w:t xml:space="preserve"> </w:t>
            </w:r>
          </w:p>
          <w:p w:rsidRPr="007A37DE" w:rsidR="007A37DE" w:rsidP="007A37DE" w:rsidRDefault="007A37DE" w14:paraId="57746508" w14:textId="77777777">
            <w:r w:rsidRPr="007A37DE">
              <w:t>241      200.0            1</w:t>
            </w:r>
          </w:p>
          <w:p w:rsidRPr="007A37DE" w:rsidR="007A37DE" w:rsidP="007A37DE" w:rsidRDefault="007A37DE" w14:paraId="2754BDD2" w14:textId="77777777">
            <w:r w:rsidRPr="007A37DE">
              <w:t>365      200.0            1</w:t>
            </w:r>
          </w:p>
          <w:p w:rsidRPr="007A37DE" w:rsidR="007A37DE" w:rsidP="007A37DE" w:rsidRDefault="007A37DE" w14:paraId="7902F9ED" w14:textId="77777777">
            <w:r w:rsidRPr="007A37DE">
              <w:t>399      200.0            1</w:t>
            </w:r>
          </w:p>
          <w:p w:rsidRPr="007A37DE" w:rsidR="007A37DE" w:rsidP="007A37DE" w:rsidRDefault="007A37DE" w14:paraId="023AF4BC" w14:textId="77777777">
            <w:r w:rsidRPr="007A37DE">
              <w:t>732      200.0            1</w:t>
            </w:r>
          </w:p>
          <w:p w:rsidR="001937A4" w:rsidP="007A37DE" w:rsidRDefault="007A37DE" w14:paraId="519CAB52" w14:textId="2ACB78AF">
            <w:r w:rsidRPr="007A37DE">
              <w:t>759      192.0            1</w:t>
            </w:r>
          </w:p>
        </w:tc>
        <w:tc>
          <w:tcPr>
            <w:tcW w:w="2265" w:type="dxa"/>
          </w:tcPr>
          <w:p w:rsidRPr="007A37DE" w:rsidR="007A37DE" w:rsidP="007A37DE" w:rsidRDefault="007A37DE" w14:paraId="133C88E9" w14:textId="33AADC7D">
            <w:proofErr w:type="spellStart"/>
            <w:r w:rsidRPr="007A37DE">
              <w:t>Cholesterol</w:t>
            </w:r>
            <w:proofErr w:type="spellEnd"/>
            <w:r w:rsidRPr="007A37DE">
              <w:t xml:space="preserve"> </w:t>
            </w:r>
          </w:p>
          <w:p w:rsidRPr="007A37DE" w:rsidR="007A37DE" w:rsidP="007A37DE" w:rsidRDefault="007A37DE" w14:paraId="145D0393" w14:textId="77777777">
            <w:r w:rsidRPr="007A37DE">
              <w:t>149        603.0            1</w:t>
            </w:r>
          </w:p>
          <w:p w:rsidRPr="007A37DE" w:rsidR="007A37DE" w:rsidP="007A37DE" w:rsidRDefault="007A37DE" w14:paraId="4F5EE954" w14:textId="77777777">
            <w:r w:rsidRPr="007A37DE">
              <w:t>616        564.0            0</w:t>
            </w:r>
          </w:p>
          <w:p w:rsidRPr="007A37DE" w:rsidR="007A37DE" w:rsidP="007A37DE" w:rsidRDefault="007A37DE" w14:paraId="072A2DEF" w14:textId="77777777">
            <w:r w:rsidRPr="007A37DE">
              <w:t>76         529.0            1</w:t>
            </w:r>
          </w:p>
          <w:p w:rsidRPr="007A37DE" w:rsidR="007A37DE" w:rsidP="007A37DE" w:rsidRDefault="007A37DE" w14:paraId="7830EB4F" w14:textId="77777777">
            <w:r w:rsidRPr="007A37DE">
              <w:t>30         518.0            1</w:t>
            </w:r>
          </w:p>
          <w:p w:rsidR="001937A4" w:rsidP="007A37DE" w:rsidRDefault="007A37DE" w14:paraId="02653C90" w14:textId="07C02C77">
            <w:r w:rsidRPr="007A37DE">
              <w:t>250        491.0            1</w:t>
            </w:r>
          </w:p>
        </w:tc>
        <w:tc>
          <w:tcPr>
            <w:tcW w:w="2266" w:type="dxa"/>
          </w:tcPr>
          <w:p w:rsidRPr="007A37DE" w:rsidR="007A37DE" w:rsidP="007A37DE" w:rsidRDefault="007A37DE" w14:paraId="3CB9568D" w14:textId="4D7C2B3A">
            <w:proofErr w:type="spellStart"/>
            <w:r w:rsidRPr="007A37DE">
              <w:t>MaxHR</w:t>
            </w:r>
            <w:proofErr w:type="spellEnd"/>
            <w:r w:rsidRPr="007A37DE">
              <w:t xml:space="preserve"> </w:t>
            </w:r>
          </w:p>
          <w:p w:rsidRPr="007A37DE" w:rsidR="007A37DE" w:rsidP="007A37DE" w:rsidRDefault="007A37DE" w14:paraId="2D3A2DE6" w14:textId="77777777">
            <w:r w:rsidRPr="007A37DE">
              <w:t>390     60            1</w:t>
            </w:r>
          </w:p>
          <w:p w:rsidR="001937A4" w:rsidP="007A37DE" w:rsidRDefault="007A37DE" w14:paraId="00D116A4" w14:textId="2BFF9FC1">
            <w:r w:rsidRPr="007A37DE">
              <w:t>370     63            1</w:t>
            </w:r>
          </w:p>
        </w:tc>
        <w:tc>
          <w:tcPr>
            <w:tcW w:w="2266" w:type="dxa"/>
          </w:tcPr>
          <w:p w:rsidRPr="0029052A" w:rsidR="0029052A" w:rsidP="0029052A" w:rsidRDefault="0029052A" w14:paraId="31BE2D62" w14:textId="26C86333">
            <w:proofErr w:type="spellStart"/>
            <w:r w:rsidRPr="0029052A">
              <w:t>Oldpeak</w:t>
            </w:r>
            <w:proofErr w:type="spellEnd"/>
            <w:r w:rsidRPr="0029052A">
              <w:t xml:space="preserve"> </w:t>
            </w:r>
          </w:p>
          <w:p w:rsidRPr="0029052A" w:rsidR="0029052A" w:rsidP="0029052A" w:rsidRDefault="0029052A" w14:paraId="67DFD40D" w14:textId="77777777">
            <w:r w:rsidRPr="0029052A">
              <w:t>850      6.2            1</w:t>
            </w:r>
          </w:p>
          <w:p w:rsidRPr="0029052A" w:rsidR="0029052A" w:rsidP="0029052A" w:rsidRDefault="0029052A" w14:paraId="10D6F38E" w14:textId="77777777">
            <w:r w:rsidRPr="0029052A">
              <w:t>771      5.6            1</w:t>
            </w:r>
          </w:p>
          <w:p w:rsidRPr="0029052A" w:rsidR="0029052A" w:rsidP="0029052A" w:rsidRDefault="0029052A" w14:paraId="214A5997" w14:textId="77777777">
            <w:r w:rsidRPr="0029052A">
              <w:t>166      5.0            1</w:t>
            </w:r>
          </w:p>
          <w:p w:rsidRPr="0029052A" w:rsidR="0029052A" w:rsidP="0029052A" w:rsidRDefault="0029052A" w14:paraId="3C5BC8E0" w14:textId="77777777">
            <w:r w:rsidRPr="0029052A">
              <w:t>900      4.4            1</w:t>
            </w:r>
          </w:p>
          <w:p w:rsidR="001937A4" w:rsidP="0029052A" w:rsidRDefault="0029052A" w14:paraId="705E3924" w14:textId="28361D1B">
            <w:r w:rsidRPr="0029052A">
              <w:t>702      4.2            0</w:t>
            </w:r>
          </w:p>
        </w:tc>
      </w:tr>
    </w:tbl>
    <w:p w:rsidR="00367A99" w:rsidP="004C1C59" w:rsidRDefault="00756000" w14:paraId="2227BAB3" w14:textId="74981DB2">
      <w:pPr>
        <w:jc w:val="both"/>
      </w:pPr>
      <w:r w:rsidRPr="00756000">
        <w:t>On voit clairement ici que ces valeurs identifiées comme aberrantes ont un sens puisqu'elles traduisent presque toutes une maladie.</w:t>
      </w:r>
    </w:p>
    <w:p w:rsidR="00BF2DF8" w:rsidP="004C1C59" w:rsidRDefault="00BF2DF8" w14:paraId="402E0C85" w14:textId="74CA257E">
      <w:pPr>
        <w:jc w:val="both"/>
      </w:pPr>
      <w:r>
        <w:t xml:space="preserve">Pour les données catégorielles, nous avons </w:t>
      </w:r>
      <w:r w:rsidR="00586FB4">
        <w:t xml:space="preserve">généré des </w:t>
      </w:r>
      <w:proofErr w:type="spellStart"/>
      <w:r w:rsidR="00586FB4">
        <w:t>countplots</w:t>
      </w:r>
      <w:proofErr w:type="spellEnd"/>
      <w:r w:rsidR="00C840FE">
        <w:t xml:space="preserve">. </w:t>
      </w:r>
      <w:r w:rsidR="00186460">
        <w:t xml:space="preserve">Cela nous a notamment permis de voir que la variable expliquée </w:t>
      </w:r>
      <w:r w:rsidR="000A166E">
        <w:t>« </w:t>
      </w:r>
      <w:proofErr w:type="spellStart"/>
      <w:r w:rsidR="000A166E">
        <w:t>HeartDisease</w:t>
      </w:r>
      <w:proofErr w:type="spellEnd"/>
      <w:r w:rsidR="000A166E">
        <w:t> » est relativement bien équilibrée</w:t>
      </w:r>
      <w:r w:rsidR="00556EF4">
        <w:t>. Cela est un point positif</w:t>
      </w:r>
      <w:r w:rsidR="003023B1">
        <w:t>.</w:t>
      </w:r>
    </w:p>
    <w:p w:rsidR="003023B1" w:rsidP="00C70ED9" w:rsidRDefault="00C70ED9" w14:paraId="3A692743" w14:textId="04721930">
      <w:pPr>
        <w:pStyle w:val="Heading2"/>
        <w:numPr>
          <w:ilvl w:val="0"/>
          <w:numId w:val="9"/>
        </w:numPr>
      </w:pPr>
      <w:bookmarkStart w:name="_Toc714406925" w:id="3"/>
      <w:r>
        <w:t>Influence des variables sur la m</w:t>
      </w:r>
      <w:r w:rsidR="00F243DD">
        <w:t>aladie</w:t>
      </w:r>
      <w:bookmarkEnd w:id="3"/>
    </w:p>
    <w:p w:rsidR="00506A48" w:rsidP="00272A49" w:rsidRDefault="00272A49" w14:paraId="473A5689" w14:textId="3E85B291">
      <w:r>
        <w:t>Nous avon</w:t>
      </w:r>
      <w:r w:rsidR="009D762E">
        <w:t>s</w:t>
      </w:r>
      <w:r>
        <w:t xml:space="preserve"> généré des </w:t>
      </w:r>
      <w:proofErr w:type="spellStart"/>
      <w:r>
        <w:t>countplots</w:t>
      </w:r>
      <w:proofErr w:type="spellEnd"/>
      <w:r>
        <w:t xml:space="preserve"> avec l’argument hue=’</w:t>
      </w:r>
      <w:proofErr w:type="spellStart"/>
      <w:r>
        <w:t>HeartDisease</w:t>
      </w:r>
      <w:proofErr w:type="spellEnd"/>
      <w:r>
        <w:t>’</w:t>
      </w:r>
      <w:r w:rsidR="009D762E">
        <w:t xml:space="preserve"> pour les variables catégorielles.</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2"/>
        <w:gridCol w:w="2986"/>
        <w:gridCol w:w="2954"/>
      </w:tblGrid>
      <w:tr w:rsidR="00EB5764" w:rsidTr="00EB5764" w14:paraId="123F927C" w14:textId="77777777">
        <w:trPr>
          <w:jc w:val="center"/>
        </w:trPr>
        <w:tc>
          <w:tcPr>
            <w:tcW w:w="3020" w:type="dxa"/>
          </w:tcPr>
          <w:p w:rsidR="00506A48" w:rsidP="00272A49" w:rsidRDefault="002E3CB6" w14:paraId="2FF9F906" w14:textId="64DE1AB3">
            <w:r w:rsidRPr="002E3CB6">
              <w:rPr>
                <w:noProof/>
              </w:rPr>
              <w:drawing>
                <wp:inline distT="0" distB="0" distL="0" distR="0" wp14:anchorId="37B33738" wp14:editId="6752B110">
                  <wp:extent cx="1765190" cy="1335485"/>
                  <wp:effectExtent l="0" t="0" r="6985" b="0"/>
                  <wp:docPr id="716273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73742" name=""/>
                          <pic:cNvPicPr/>
                        </pic:nvPicPr>
                        <pic:blipFill>
                          <a:blip r:embed="rId12"/>
                          <a:stretch>
                            <a:fillRect/>
                          </a:stretch>
                        </pic:blipFill>
                        <pic:spPr>
                          <a:xfrm>
                            <a:off x="0" y="0"/>
                            <a:ext cx="1794858" cy="1357931"/>
                          </a:xfrm>
                          <a:prstGeom prst="rect">
                            <a:avLst/>
                          </a:prstGeom>
                        </pic:spPr>
                      </pic:pic>
                    </a:graphicData>
                  </a:graphic>
                </wp:inline>
              </w:drawing>
            </w:r>
          </w:p>
        </w:tc>
        <w:tc>
          <w:tcPr>
            <w:tcW w:w="3021" w:type="dxa"/>
          </w:tcPr>
          <w:p w:rsidR="00506A48" w:rsidP="00272A49" w:rsidRDefault="002E3CB6" w14:paraId="23D3291C" w14:textId="40861617">
            <w:r w:rsidRPr="002E3CB6">
              <w:rPr>
                <w:noProof/>
              </w:rPr>
              <w:drawing>
                <wp:inline distT="0" distB="0" distL="0" distR="0" wp14:anchorId="730A434C" wp14:editId="17DB898C">
                  <wp:extent cx="1773141" cy="1341501"/>
                  <wp:effectExtent l="0" t="0" r="0" b="0"/>
                  <wp:docPr id="160054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4579" name=""/>
                          <pic:cNvPicPr/>
                        </pic:nvPicPr>
                        <pic:blipFill>
                          <a:blip r:embed="rId13"/>
                          <a:stretch>
                            <a:fillRect/>
                          </a:stretch>
                        </pic:blipFill>
                        <pic:spPr>
                          <a:xfrm>
                            <a:off x="0" y="0"/>
                            <a:ext cx="1825573" cy="1381169"/>
                          </a:xfrm>
                          <a:prstGeom prst="rect">
                            <a:avLst/>
                          </a:prstGeom>
                        </pic:spPr>
                      </pic:pic>
                    </a:graphicData>
                  </a:graphic>
                </wp:inline>
              </w:drawing>
            </w:r>
          </w:p>
        </w:tc>
        <w:tc>
          <w:tcPr>
            <w:tcW w:w="3021" w:type="dxa"/>
          </w:tcPr>
          <w:p w:rsidR="00506A48" w:rsidP="00272A49" w:rsidRDefault="00F760FF" w14:paraId="76DCDE0D" w14:textId="532FC138">
            <w:r w:rsidRPr="00F760FF">
              <w:rPr>
                <w:noProof/>
              </w:rPr>
              <w:drawing>
                <wp:inline distT="0" distB="0" distL="0" distR="0" wp14:anchorId="6A14667F" wp14:editId="5C950202">
                  <wp:extent cx="1749369" cy="1323516"/>
                  <wp:effectExtent l="0" t="0" r="3810" b="0"/>
                  <wp:docPr id="1324497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7549" name=""/>
                          <pic:cNvPicPr/>
                        </pic:nvPicPr>
                        <pic:blipFill>
                          <a:blip r:embed="rId14"/>
                          <a:stretch>
                            <a:fillRect/>
                          </a:stretch>
                        </pic:blipFill>
                        <pic:spPr>
                          <a:xfrm>
                            <a:off x="0" y="0"/>
                            <a:ext cx="1771036" cy="1339909"/>
                          </a:xfrm>
                          <a:prstGeom prst="rect">
                            <a:avLst/>
                          </a:prstGeom>
                        </pic:spPr>
                      </pic:pic>
                    </a:graphicData>
                  </a:graphic>
                </wp:inline>
              </w:drawing>
            </w:r>
          </w:p>
        </w:tc>
      </w:tr>
      <w:tr w:rsidR="00EB5764" w:rsidTr="00EB5764" w14:paraId="322B79A8" w14:textId="77777777">
        <w:trPr>
          <w:jc w:val="center"/>
        </w:trPr>
        <w:tc>
          <w:tcPr>
            <w:tcW w:w="3020" w:type="dxa"/>
          </w:tcPr>
          <w:p w:rsidR="00506A48" w:rsidP="00272A49" w:rsidRDefault="00F760FF" w14:paraId="2BE358F8" w14:textId="75A802D3">
            <w:r w:rsidRPr="00F760FF">
              <w:rPr>
                <w:noProof/>
              </w:rPr>
              <w:drawing>
                <wp:inline distT="0" distB="0" distL="0" distR="0" wp14:anchorId="498141A0" wp14:editId="12D94508">
                  <wp:extent cx="1860605" cy="1407673"/>
                  <wp:effectExtent l="0" t="0" r="6350" b="2540"/>
                  <wp:docPr id="10413428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2831" name=""/>
                          <pic:cNvPicPr/>
                        </pic:nvPicPr>
                        <pic:blipFill>
                          <a:blip r:embed="rId15"/>
                          <a:stretch>
                            <a:fillRect/>
                          </a:stretch>
                        </pic:blipFill>
                        <pic:spPr>
                          <a:xfrm>
                            <a:off x="0" y="0"/>
                            <a:ext cx="1867900" cy="1413192"/>
                          </a:xfrm>
                          <a:prstGeom prst="rect">
                            <a:avLst/>
                          </a:prstGeom>
                        </pic:spPr>
                      </pic:pic>
                    </a:graphicData>
                  </a:graphic>
                </wp:inline>
              </w:drawing>
            </w:r>
          </w:p>
        </w:tc>
        <w:tc>
          <w:tcPr>
            <w:tcW w:w="3021" w:type="dxa"/>
          </w:tcPr>
          <w:p w:rsidR="00506A48" w:rsidP="00272A49" w:rsidRDefault="00EB5764" w14:paraId="4BD8E53B" w14:textId="4D1C85B6">
            <w:r w:rsidRPr="00EB5764">
              <w:rPr>
                <w:noProof/>
              </w:rPr>
              <w:drawing>
                <wp:inline distT="0" distB="0" distL="0" distR="0" wp14:anchorId="5A4279B9" wp14:editId="587F5DA6">
                  <wp:extent cx="1772920" cy="1359963"/>
                  <wp:effectExtent l="0" t="0" r="0" b="0"/>
                  <wp:docPr id="259772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72684" name=""/>
                          <pic:cNvPicPr/>
                        </pic:nvPicPr>
                        <pic:blipFill>
                          <a:blip r:embed="rId16"/>
                          <a:stretch>
                            <a:fillRect/>
                          </a:stretch>
                        </pic:blipFill>
                        <pic:spPr>
                          <a:xfrm>
                            <a:off x="0" y="0"/>
                            <a:ext cx="1799060" cy="1380014"/>
                          </a:xfrm>
                          <a:prstGeom prst="rect">
                            <a:avLst/>
                          </a:prstGeom>
                        </pic:spPr>
                      </pic:pic>
                    </a:graphicData>
                  </a:graphic>
                </wp:inline>
              </w:drawing>
            </w:r>
          </w:p>
        </w:tc>
        <w:tc>
          <w:tcPr>
            <w:tcW w:w="3021" w:type="dxa"/>
          </w:tcPr>
          <w:p w:rsidR="00506A48" w:rsidP="00272A49" w:rsidRDefault="00EB5764" w14:paraId="5ADED8AE" w14:textId="6F807CE1">
            <w:r w:rsidRPr="00EB5764">
              <w:rPr>
                <w:noProof/>
              </w:rPr>
              <w:drawing>
                <wp:inline distT="0" distB="0" distL="0" distR="0" wp14:anchorId="2F43B93A" wp14:editId="6F4632E2">
                  <wp:extent cx="1748790" cy="1323078"/>
                  <wp:effectExtent l="0" t="0" r="3810" b="0"/>
                  <wp:docPr id="584953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53625" name=""/>
                          <pic:cNvPicPr/>
                        </pic:nvPicPr>
                        <pic:blipFill>
                          <a:blip r:embed="rId17"/>
                          <a:stretch>
                            <a:fillRect/>
                          </a:stretch>
                        </pic:blipFill>
                        <pic:spPr>
                          <a:xfrm>
                            <a:off x="0" y="0"/>
                            <a:ext cx="1782971" cy="1348938"/>
                          </a:xfrm>
                          <a:prstGeom prst="rect">
                            <a:avLst/>
                          </a:prstGeom>
                        </pic:spPr>
                      </pic:pic>
                    </a:graphicData>
                  </a:graphic>
                </wp:inline>
              </w:drawing>
            </w:r>
          </w:p>
        </w:tc>
      </w:tr>
    </w:tbl>
    <w:p w:rsidR="00272A49" w:rsidP="00272A49" w:rsidRDefault="00B0718D" w14:paraId="6B4F2087" w14:textId="52BBAFEF">
      <w:r w:rsidRPr="00B0718D">
        <w:rPr>
          <w:noProof/>
        </w:rPr>
        <w:drawing>
          <wp:anchor distT="0" distB="0" distL="114300" distR="114300" simplePos="0" relativeHeight="251658240" behindDoc="1" locked="0" layoutInCell="1" allowOverlap="1" wp14:anchorId="36CEAC7C" wp14:editId="79FA6AF5">
            <wp:simplePos x="0" y="0"/>
            <wp:positionH relativeFrom="margin">
              <wp:posOffset>2781134</wp:posOffset>
            </wp:positionH>
            <wp:positionV relativeFrom="paragraph">
              <wp:posOffset>201184</wp:posOffset>
            </wp:positionV>
            <wp:extent cx="2735248" cy="2247711"/>
            <wp:effectExtent l="0" t="0" r="8255" b="635"/>
            <wp:wrapTight wrapText="bothSides">
              <wp:wrapPolygon edited="0">
                <wp:start x="0" y="0"/>
                <wp:lineTo x="0" y="21423"/>
                <wp:lineTo x="21515" y="21423"/>
                <wp:lineTo x="21515" y="0"/>
                <wp:lineTo x="0" y="0"/>
              </wp:wrapPolygon>
            </wp:wrapTight>
            <wp:docPr id="46713304" name="Image 1" descr="Une image contenant texte, capture d’écran,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3304" name="Image 1" descr="Une image contenant texte, capture d’écran, carré&#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35248" cy="2247711"/>
                    </a:xfrm>
                    <a:prstGeom prst="rect">
                      <a:avLst/>
                    </a:prstGeom>
                  </pic:spPr>
                </pic:pic>
              </a:graphicData>
            </a:graphic>
            <wp14:sizeRelH relativeFrom="margin">
              <wp14:pctWidth>0</wp14:pctWidth>
            </wp14:sizeRelH>
            <wp14:sizeRelV relativeFrom="margin">
              <wp14:pctHeight>0</wp14:pctHeight>
            </wp14:sizeRelV>
          </wp:anchor>
        </w:drawing>
      </w:r>
      <w:r w:rsidR="00272A49">
        <w:t xml:space="preserve"> </w:t>
      </w:r>
      <w:r w:rsidR="007116E0">
        <w:t xml:space="preserve">Ces </w:t>
      </w:r>
      <w:proofErr w:type="spellStart"/>
      <w:r w:rsidR="007116E0">
        <w:t>countplots</w:t>
      </w:r>
      <w:proofErr w:type="spellEnd"/>
      <w:r w:rsidR="007116E0">
        <w:t>, confirment que toutes les variables catégorielles ont une influence sur la variable expliquée.</w:t>
      </w:r>
    </w:p>
    <w:p w:rsidR="00133255" w:rsidP="00272A49" w:rsidRDefault="007116E0" w14:paraId="6793AA96" w14:textId="77777777">
      <w:r>
        <w:t xml:space="preserve">Pour les variables </w:t>
      </w:r>
      <w:r w:rsidR="00B0718D">
        <w:t>continues</w:t>
      </w:r>
      <w:r>
        <w:t> </w:t>
      </w:r>
      <w:r w:rsidR="00B0718D">
        <w:t>nous avons généré u</w:t>
      </w:r>
      <w:r w:rsidR="00133255">
        <w:t xml:space="preserve">ne </w:t>
      </w:r>
      <w:proofErr w:type="spellStart"/>
      <w:r w:rsidR="00133255">
        <w:t>heatmap</w:t>
      </w:r>
      <w:proofErr w:type="spellEnd"/>
      <w:r w:rsidR="00133255">
        <w:t xml:space="preserve"> </w:t>
      </w:r>
      <w:r>
        <w:t>:</w:t>
      </w:r>
    </w:p>
    <w:p w:rsidR="00ED4FB4" w:rsidP="00272A49" w:rsidRDefault="00133255" w14:paraId="2442AB52" w14:textId="77777777">
      <w:r>
        <w:t>On peut observ</w:t>
      </w:r>
      <w:r w:rsidR="000536A2">
        <w:t>er que toutes les variables sont biens corrélées avec la ‘</w:t>
      </w:r>
      <w:proofErr w:type="spellStart"/>
      <w:r w:rsidR="000536A2">
        <w:t>HeartDisease</w:t>
      </w:r>
      <w:proofErr w:type="spellEnd"/>
      <w:r w:rsidR="000536A2">
        <w:t xml:space="preserve">’ </w:t>
      </w:r>
      <w:r w:rsidR="00ED4FB4">
        <w:t>et de manière modérée entre elles.</w:t>
      </w:r>
    </w:p>
    <w:p w:rsidR="00ED4FB4" w:rsidP="00272A49" w:rsidRDefault="00ED4FB4" w14:paraId="736C1387" w14:textId="77777777"/>
    <w:p w:rsidR="007116E0" w:rsidP="00017AF1" w:rsidRDefault="00ED4FB4" w14:paraId="116E9ED6" w14:textId="0119E526">
      <w:r>
        <w:t xml:space="preserve">Note : </w:t>
      </w:r>
      <w:proofErr w:type="spellStart"/>
      <w:r w:rsidRPr="00B01E2C" w:rsidR="00B01E2C">
        <w:t>MaxHR</w:t>
      </w:r>
      <w:proofErr w:type="spellEnd"/>
      <w:r w:rsidRPr="00B01E2C" w:rsidR="00B01E2C">
        <w:t xml:space="preserve"> (Fréquence cardiaque max) est corrélée négativement avec la maladie : plus le cœur peut battre vite à l'effort, plus il est sain.</w:t>
      </w:r>
      <w:r w:rsidR="007116E0">
        <w:t xml:space="preserve"> </w:t>
      </w:r>
    </w:p>
    <w:p w:rsidR="00017AF1" w:rsidP="00017AF1" w:rsidRDefault="00017AF1" w14:paraId="0366988A" w14:textId="0D7024C9"/>
    <w:p w:rsidRPr="00272A49" w:rsidR="00017AF1" w:rsidP="00017AF1" w:rsidRDefault="000F2744" w14:paraId="3A33C115" w14:textId="2D3C7381">
      <w:pPr>
        <w:pStyle w:val="Heading1"/>
        <w:numPr>
          <w:ilvl w:val="0"/>
          <w:numId w:val="9"/>
        </w:numPr>
      </w:pPr>
      <w:bookmarkStart w:name="_Toc98462940" w:id="4"/>
      <w:r>
        <w:t>Préparation et nettoyage des données</w:t>
      </w:r>
      <w:bookmarkEnd w:id="4"/>
    </w:p>
    <w:p w:rsidR="63631CC8" w:rsidP="63631CC8" w:rsidRDefault="63631CC8" w14:paraId="76911D52" w14:textId="0A01B44D">
      <w:r w:rsidRPr="63631CC8">
        <w:rPr>
          <w:rFonts w:ascii="Calibri" w:hAnsi="Calibri" w:eastAsia="Calibri" w:cs="Calibri"/>
        </w:rPr>
        <w:t>Après avoir identifié la structure et les anomalies de notre jeu de données lors de l'analyse exploratoire, nous consacrons cette partie au traitement des valeurs manquantes et à la transformation des variables afin de fournir une base saine et exploitable à nos algorithmes de prédiction.</w:t>
      </w:r>
    </w:p>
    <w:p w:rsidR="63631CC8" w:rsidP="63631CC8" w:rsidRDefault="4E421B87" w14:paraId="263D369F" w14:textId="65CA9EBA">
      <w:pPr>
        <w:pStyle w:val="Heading2"/>
        <w:numPr>
          <w:ilvl w:val="0"/>
          <w:numId w:val="16"/>
        </w:numPr>
      </w:pPr>
      <w:bookmarkStart w:name="_Toc1112375218" w:id="5"/>
      <w:r>
        <w:t>Traitement des données manquantes</w:t>
      </w:r>
      <w:bookmarkEnd w:id="5"/>
    </w:p>
    <w:p w:rsidR="63631CC8" w:rsidP="5A7FD7A4" w:rsidRDefault="5A7FD7A4" w14:paraId="356D0822" w14:textId="241C9D07">
      <w:pPr>
        <w:spacing w:before="240" w:after="240"/>
        <w:rPr>
          <w:rFonts w:ascii="Calibri" w:hAnsi="Calibri" w:eastAsia="Calibri" w:cs="Calibri"/>
        </w:rPr>
      </w:pPr>
      <w:r w:rsidRPr="5A7FD7A4">
        <w:rPr>
          <w:rFonts w:ascii="Calibri" w:hAnsi="Calibri" w:eastAsia="Calibri" w:cs="Calibri"/>
        </w:rPr>
        <w:t xml:space="preserve">Comme relevé lors de l'analyse exploratoire, les variables </w:t>
      </w:r>
      <w:proofErr w:type="spellStart"/>
      <w:r w:rsidRPr="5A7FD7A4">
        <w:rPr>
          <w:rFonts w:ascii="Consolas" w:hAnsi="Consolas" w:eastAsia="Consolas" w:cs="Consolas"/>
        </w:rPr>
        <w:t>Cholesterol</w:t>
      </w:r>
      <w:proofErr w:type="spellEnd"/>
      <w:r w:rsidRPr="5A7FD7A4">
        <w:rPr>
          <w:rFonts w:ascii="Calibri" w:hAnsi="Calibri" w:eastAsia="Calibri" w:cs="Calibri"/>
        </w:rPr>
        <w:t xml:space="preserve"> et </w:t>
      </w:r>
      <w:proofErr w:type="spellStart"/>
      <w:r w:rsidRPr="5A7FD7A4">
        <w:rPr>
          <w:rFonts w:ascii="Consolas" w:hAnsi="Consolas" w:eastAsia="Consolas" w:cs="Consolas"/>
        </w:rPr>
        <w:t>RestingBP</w:t>
      </w:r>
      <w:proofErr w:type="spellEnd"/>
      <w:r w:rsidRPr="5A7FD7A4">
        <w:rPr>
          <w:rFonts w:ascii="Calibri" w:hAnsi="Calibri" w:eastAsia="Calibri" w:cs="Calibri"/>
        </w:rPr>
        <w:t xml:space="preserve"> (pression artérielle) contiennent des valeurs à 0, ce qui est physiologiquement impossible pour un patient vivant. Ces zéros ne sont pas des mesures réelles mais correspondent à des données manquantes.</w:t>
      </w:r>
    </w:p>
    <w:p w:rsidR="63631CC8" w:rsidP="5A7FD7A4" w:rsidRDefault="5A7FD7A4" w14:paraId="1E6554CF" w14:textId="77B52F05">
      <w:pPr>
        <w:spacing w:before="240" w:after="240"/>
        <w:rPr>
          <w:rFonts w:ascii="Calibri" w:hAnsi="Calibri" w:eastAsia="Calibri" w:cs="Calibri"/>
        </w:rPr>
      </w:pPr>
      <w:r w:rsidRPr="5A7FD7A4">
        <w:rPr>
          <w:rFonts w:ascii="Calibri" w:hAnsi="Calibri" w:eastAsia="Calibri" w:cs="Calibri"/>
        </w:rPr>
        <w:t>Afin de ne pas réduire la taille de notre jeu de données en supprimant ces lignes (ce qui nous ferait perdre de l'information sur les autres variables), nous avons opté pour une stratégie d'imputation par la moyenne :</w:t>
      </w:r>
    </w:p>
    <w:p w:rsidR="63631CC8" w:rsidP="5A7FD7A4" w:rsidRDefault="5A7FD7A4" w14:paraId="4743258D" w14:textId="7F9B0135">
      <w:pPr>
        <w:pStyle w:val="ListParagraph"/>
        <w:numPr>
          <w:ilvl w:val="0"/>
          <w:numId w:val="15"/>
        </w:numPr>
        <w:spacing w:before="240" w:after="240"/>
        <w:rPr>
          <w:rFonts w:ascii="Calibri" w:hAnsi="Calibri" w:eastAsia="Calibri" w:cs="Calibri"/>
        </w:rPr>
      </w:pPr>
      <w:r w:rsidRPr="5A7FD7A4">
        <w:rPr>
          <w:rFonts w:ascii="Calibri" w:hAnsi="Calibri" w:eastAsia="Calibri" w:cs="Calibri"/>
        </w:rPr>
        <w:t>Filtrage : Nous avons d'abord isolé les valeurs valides (différentes de 0) pour calculer une moyenne représentative. Inclure les 0 dans le calcul aurait artificiellement tiré la moyenne vers le bas, faussant l'imputation.</w:t>
      </w:r>
    </w:p>
    <w:p w:rsidR="63631CC8" w:rsidP="5A7FD7A4" w:rsidRDefault="5A7FD7A4" w14:paraId="39E7CE75" w14:textId="34197CD0">
      <w:pPr>
        <w:pStyle w:val="ListParagraph"/>
        <w:numPr>
          <w:ilvl w:val="0"/>
          <w:numId w:val="15"/>
        </w:numPr>
        <w:spacing w:before="240" w:after="240"/>
        <w:rPr>
          <w:rFonts w:ascii="Calibri" w:hAnsi="Calibri" w:eastAsia="Calibri" w:cs="Calibri"/>
        </w:rPr>
      </w:pPr>
      <w:r w:rsidRPr="5A7FD7A4">
        <w:rPr>
          <w:rFonts w:ascii="Calibri" w:hAnsi="Calibri" w:eastAsia="Calibri" w:cs="Calibri"/>
        </w:rPr>
        <w:t>Remplacement : Les valeurs à 0 ont ensuite été remplacées par cette moyenne calculée sur les données réelles.</w:t>
      </w:r>
    </w:p>
    <w:p w:rsidR="63631CC8" w:rsidP="5A7FD7A4" w:rsidRDefault="4E421B87" w14:paraId="2806EF34" w14:textId="5FDA46BC">
      <w:pPr>
        <w:pStyle w:val="Heading2"/>
        <w:numPr>
          <w:ilvl w:val="0"/>
          <w:numId w:val="16"/>
        </w:numPr>
      </w:pPr>
      <w:bookmarkStart w:name="_Toc457894539" w:id="6"/>
      <w:r>
        <w:t>Traitement des données aberrantes</w:t>
      </w:r>
      <w:bookmarkEnd w:id="6"/>
    </w:p>
    <w:p w:rsidR="63631CC8" w:rsidP="5A7FD7A4" w:rsidRDefault="5A7FD7A4" w14:paraId="0D472350" w14:textId="4D42ED14">
      <w:pPr>
        <w:spacing w:after="240"/>
        <w:rPr>
          <w:rFonts w:ascii="Calibri" w:hAnsi="Calibri" w:eastAsia="Calibri" w:cs="Calibri"/>
        </w:rPr>
      </w:pPr>
      <w:r w:rsidRPr="5A7FD7A4">
        <w:rPr>
          <w:rFonts w:ascii="Calibri" w:hAnsi="Calibri" w:eastAsia="Calibri" w:cs="Calibri"/>
        </w:rPr>
        <w:t>Après avoir traité les données manquantes, nous avons cherché à quantifier précisément les valeurs aberrantes repérées visuellement lors de l'analyse exploratoire. Pour ce faire, nous avons appliqué la méthode de l'Écart Interquartile sur les variables numériques (</w:t>
      </w:r>
      <w:r w:rsidRPr="5A7FD7A4">
        <w:rPr>
          <w:rFonts w:ascii="Consolas" w:hAnsi="Consolas" w:eastAsia="Consolas" w:cs="Consolas"/>
        </w:rPr>
        <w:t>Age</w:t>
      </w:r>
      <w:r w:rsidRPr="5A7FD7A4">
        <w:rPr>
          <w:rFonts w:ascii="Calibri" w:hAnsi="Calibri" w:eastAsia="Calibri" w:cs="Calibri"/>
        </w:rPr>
        <w:t xml:space="preserve">, </w:t>
      </w:r>
      <w:proofErr w:type="spellStart"/>
      <w:r w:rsidRPr="5A7FD7A4">
        <w:rPr>
          <w:rFonts w:ascii="Consolas" w:hAnsi="Consolas" w:eastAsia="Consolas" w:cs="Consolas"/>
        </w:rPr>
        <w:t>RestingBP</w:t>
      </w:r>
      <w:proofErr w:type="spellEnd"/>
      <w:r w:rsidRPr="5A7FD7A4">
        <w:rPr>
          <w:rFonts w:ascii="Calibri" w:hAnsi="Calibri" w:eastAsia="Calibri" w:cs="Calibri"/>
        </w:rPr>
        <w:t xml:space="preserve">, </w:t>
      </w:r>
      <w:proofErr w:type="spellStart"/>
      <w:r w:rsidRPr="5A7FD7A4">
        <w:rPr>
          <w:rFonts w:ascii="Consolas" w:hAnsi="Consolas" w:eastAsia="Consolas" w:cs="Consolas"/>
        </w:rPr>
        <w:t>Cholesterol</w:t>
      </w:r>
      <w:proofErr w:type="spellEnd"/>
      <w:r w:rsidRPr="5A7FD7A4">
        <w:rPr>
          <w:rFonts w:ascii="Calibri" w:hAnsi="Calibri" w:eastAsia="Calibri" w:cs="Calibri"/>
        </w:rPr>
        <w:t xml:space="preserve">, </w:t>
      </w:r>
      <w:proofErr w:type="spellStart"/>
      <w:r w:rsidRPr="5A7FD7A4">
        <w:rPr>
          <w:rFonts w:ascii="Consolas" w:hAnsi="Consolas" w:eastAsia="Consolas" w:cs="Consolas"/>
        </w:rPr>
        <w:t>MaxHR</w:t>
      </w:r>
      <w:proofErr w:type="spellEnd"/>
      <w:r w:rsidRPr="5A7FD7A4">
        <w:rPr>
          <w:rFonts w:ascii="Calibri" w:hAnsi="Calibri" w:eastAsia="Calibri" w:cs="Calibri"/>
        </w:rPr>
        <w:t xml:space="preserve">, </w:t>
      </w:r>
      <w:proofErr w:type="spellStart"/>
      <w:r w:rsidRPr="5A7FD7A4">
        <w:rPr>
          <w:rFonts w:ascii="Consolas" w:hAnsi="Consolas" w:eastAsia="Consolas" w:cs="Consolas"/>
        </w:rPr>
        <w:t>Oldpeak</w:t>
      </w:r>
      <w:proofErr w:type="spellEnd"/>
      <w:r w:rsidRPr="5A7FD7A4">
        <w:rPr>
          <w:rFonts w:ascii="Calibri" w:hAnsi="Calibri" w:eastAsia="Calibri" w:cs="Calibri"/>
        </w:rPr>
        <w:t>).</w:t>
      </w:r>
    </w:p>
    <w:p w:rsidR="63631CC8" w:rsidP="5A7FD7A4" w:rsidRDefault="5A7FD7A4" w14:paraId="19A016DF" w14:textId="4F015C03">
      <w:pPr>
        <w:spacing w:after="240"/>
        <w:rPr>
          <w:rFonts w:ascii="Calibri" w:hAnsi="Calibri" w:eastAsia="Calibri" w:cs="Calibri"/>
        </w:rPr>
      </w:pPr>
      <w:r w:rsidRPr="5A7FD7A4">
        <w:rPr>
          <w:rFonts w:ascii="Calibri" w:hAnsi="Calibri" w:eastAsia="Calibri" w:cs="Calibri"/>
        </w:rPr>
        <w:t xml:space="preserve">Cette méthode permet de définir des bornes statistiques </w:t>
      </w:r>
      <w:r w:rsidRPr="11122853" w:rsidR="11122853">
        <w:rPr>
          <w:rFonts w:ascii="Calibri" w:hAnsi="Calibri" w:eastAsia="Calibri" w:cs="Calibri"/>
        </w:rPr>
        <w:t>pour</w:t>
      </w:r>
      <w:r w:rsidRPr="5A7FD7A4">
        <w:rPr>
          <w:rFonts w:ascii="Calibri" w:hAnsi="Calibri" w:eastAsia="Calibri" w:cs="Calibri"/>
        </w:rPr>
        <w:t xml:space="preserve"> chaque variable :</w:t>
      </w:r>
    </w:p>
    <w:p w:rsidR="63631CC8" w:rsidP="5A7FD7A4" w:rsidRDefault="5A7FD7A4" w14:paraId="7C8814D5" w14:textId="562A4ACB">
      <w:pPr>
        <w:pStyle w:val="ListParagraph"/>
        <w:numPr>
          <w:ilvl w:val="0"/>
          <w:numId w:val="14"/>
        </w:numPr>
        <w:spacing w:before="240" w:after="240"/>
        <w:rPr>
          <w:rFonts w:ascii="Calibri" w:hAnsi="Calibri" w:eastAsia="Calibri" w:cs="Calibri"/>
        </w:rPr>
      </w:pPr>
      <w:r w:rsidRPr="5A7FD7A4">
        <w:rPr>
          <w:rFonts w:ascii="Calibri" w:hAnsi="Calibri" w:eastAsia="Calibri" w:cs="Calibri"/>
        </w:rPr>
        <w:t>L'IQR représente l'étendue des 50% de données centrales (Q3 - Q1).</w:t>
      </w:r>
    </w:p>
    <w:p w:rsidR="63631CC8" w:rsidP="5A7FD7A4" w:rsidRDefault="5A7FD7A4" w14:paraId="680D1868" w14:textId="6781B34A">
      <w:pPr>
        <w:pStyle w:val="ListParagraph"/>
        <w:numPr>
          <w:ilvl w:val="0"/>
          <w:numId w:val="14"/>
        </w:numPr>
        <w:spacing w:before="240" w:after="240"/>
        <w:rPr>
          <w:rFonts w:ascii="Calibri" w:hAnsi="Calibri" w:eastAsia="Calibri" w:cs="Calibri"/>
        </w:rPr>
      </w:pPr>
      <w:r w:rsidRPr="5A7FD7A4">
        <w:rPr>
          <w:rFonts w:ascii="Calibri" w:hAnsi="Calibri" w:eastAsia="Calibri" w:cs="Calibri"/>
        </w:rPr>
        <w:t>Les bornes sont calculées en étendant cet écart de 1,5 fois de chaque côté [Q1 –1.5*IQR ; Q3+1.5*IQR]</w:t>
      </w:r>
    </w:p>
    <w:p w:rsidR="63631CC8" w:rsidP="5A7FD7A4" w:rsidRDefault="5A7FD7A4" w14:paraId="4AEF7C87" w14:textId="5A518E32">
      <w:pPr>
        <w:spacing w:after="240"/>
        <w:rPr>
          <w:rFonts w:ascii="Calibri" w:hAnsi="Calibri" w:eastAsia="Calibri" w:cs="Calibri"/>
        </w:rPr>
      </w:pPr>
      <w:r w:rsidRPr="5A7FD7A4">
        <w:rPr>
          <w:rFonts w:ascii="Calibri" w:hAnsi="Calibri" w:eastAsia="Calibri" w:cs="Calibri"/>
        </w:rPr>
        <w:t xml:space="preserve">Tout patient dont les mesures se situent en dehors de ces seuils est considéré comme un </w:t>
      </w:r>
      <w:proofErr w:type="spellStart"/>
      <w:r w:rsidRPr="5A7FD7A4">
        <w:rPr>
          <w:rFonts w:ascii="Calibri" w:hAnsi="Calibri" w:eastAsia="Calibri" w:cs="Calibri"/>
        </w:rPr>
        <w:t>outlier</w:t>
      </w:r>
      <w:proofErr w:type="spellEnd"/>
      <w:r w:rsidRPr="5A7FD7A4">
        <w:rPr>
          <w:rFonts w:ascii="Calibri" w:hAnsi="Calibri" w:eastAsia="Calibri" w:cs="Calibri"/>
        </w:rPr>
        <w:t>.</w:t>
      </w:r>
    </w:p>
    <w:p w:rsidR="63631CC8" w:rsidP="5A7FD7A4" w:rsidRDefault="5A7FD7A4" w14:paraId="69C55C57" w14:textId="1FFF9B1F">
      <w:pPr>
        <w:spacing w:after="240"/>
        <w:rPr>
          <w:rFonts w:ascii="Calibri" w:hAnsi="Calibri" w:eastAsia="Calibri" w:cs="Calibri"/>
        </w:rPr>
      </w:pPr>
      <w:r w:rsidRPr="5A7FD7A4">
        <w:rPr>
          <w:rFonts w:ascii="Calibri" w:hAnsi="Calibri" w:eastAsia="Calibri" w:cs="Calibri"/>
        </w:rPr>
        <w:t>Ce calcul nous a permis de générer :</w:t>
      </w:r>
    </w:p>
    <w:p w:rsidR="63631CC8" w:rsidP="4E421B87" w:rsidRDefault="4E421B87" w14:paraId="25A6CD77" w14:textId="57F904F0">
      <w:pPr>
        <w:pStyle w:val="ListParagraph"/>
        <w:numPr>
          <w:ilvl w:val="0"/>
          <w:numId w:val="12"/>
        </w:numPr>
        <w:spacing w:before="240" w:after="240"/>
        <w:rPr>
          <w:rFonts w:ascii="Calibri" w:hAnsi="Calibri" w:eastAsia="Calibri" w:cs="Calibri"/>
        </w:rPr>
      </w:pPr>
      <w:r w:rsidRPr="4E421B87">
        <w:rPr>
          <w:rFonts w:ascii="Calibri" w:hAnsi="Calibri" w:eastAsia="Calibri" w:cs="Calibri"/>
        </w:rPr>
        <w:t xml:space="preserve">Un tableau des seuils : Qui définit mathématiquement à partir de quel niveau une tension ou un taux de cholestérol est considéré comme "hors norme" dans ce </w:t>
      </w:r>
      <w:proofErr w:type="spellStart"/>
      <w:r w:rsidRPr="4E421B87">
        <w:rPr>
          <w:rFonts w:ascii="Calibri" w:hAnsi="Calibri" w:eastAsia="Calibri" w:cs="Calibri"/>
        </w:rPr>
        <w:t>dataset</w:t>
      </w:r>
      <w:proofErr w:type="spellEnd"/>
      <w:r w:rsidRPr="4E421B87">
        <w:rPr>
          <w:rFonts w:ascii="Calibri" w:hAnsi="Calibri" w:eastAsia="Calibri" w:cs="Calibri"/>
        </w:rPr>
        <w:t>.</w:t>
      </w:r>
    </w:p>
    <w:tbl>
      <w:tblPr>
        <w:tblStyle w:val="TableGrid"/>
        <w:tblW w:w="0" w:type="auto"/>
        <w:tblLook w:val="06A0" w:firstRow="1" w:lastRow="0" w:firstColumn="1" w:lastColumn="0" w:noHBand="1" w:noVBand="1"/>
      </w:tblPr>
      <w:tblGrid>
        <w:gridCol w:w="3020"/>
        <w:gridCol w:w="3020"/>
        <w:gridCol w:w="3020"/>
      </w:tblGrid>
      <w:tr w:rsidR="4E421B87" w:rsidTr="4E421B87" w14:paraId="39F073B1" w14:textId="77777777">
        <w:trPr>
          <w:trHeight w:val="300"/>
        </w:trPr>
        <w:tc>
          <w:tcPr>
            <w:tcW w:w="3020" w:type="dxa"/>
          </w:tcPr>
          <w:p w:rsidR="4E421B87" w:rsidP="4E421B87" w:rsidRDefault="4E421B87" w14:paraId="45CF10BE" w14:textId="72BC3127">
            <w:pPr>
              <w:pStyle w:val="ListParagraph"/>
              <w:rPr>
                <w:rFonts w:ascii="Calibri" w:hAnsi="Calibri" w:eastAsia="Calibri" w:cs="Calibri"/>
              </w:rPr>
            </w:pPr>
          </w:p>
        </w:tc>
        <w:tc>
          <w:tcPr>
            <w:tcW w:w="3020" w:type="dxa"/>
          </w:tcPr>
          <w:p w:rsidR="4E421B87" w:rsidP="4E421B87" w:rsidRDefault="4E421B87" w14:paraId="3B9A5217" w14:textId="4F430FB4">
            <w:pPr>
              <w:pStyle w:val="ListParagraph"/>
              <w:rPr>
                <w:rFonts w:ascii="Calibri" w:hAnsi="Calibri" w:eastAsia="Calibri" w:cs="Calibri"/>
                <w:b/>
                <w:bCs/>
              </w:rPr>
            </w:pPr>
            <w:proofErr w:type="spellStart"/>
            <w:r w:rsidRPr="4E421B87">
              <w:rPr>
                <w:rFonts w:ascii="Calibri" w:hAnsi="Calibri" w:eastAsia="Calibri" w:cs="Calibri"/>
                <w:b/>
                <w:bCs/>
              </w:rPr>
              <w:t>Lower</w:t>
            </w:r>
            <w:proofErr w:type="spellEnd"/>
          </w:p>
        </w:tc>
        <w:tc>
          <w:tcPr>
            <w:tcW w:w="3020" w:type="dxa"/>
          </w:tcPr>
          <w:p w:rsidR="4E421B87" w:rsidP="4E421B87" w:rsidRDefault="4E421B87" w14:paraId="793817AA" w14:textId="6341BD86">
            <w:pPr>
              <w:pStyle w:val="ListParagraph"/>
              <w:rPr>
                <w:rFonts w:ascii="Calibri" w:hAnsi="Calibri" w:eastAsia="Calibri" w:cs="Calibri"/>
                <w:b/>
                <w:bCs/>
              </w:rPr>
            </w:pPr>
            <w:proofErr w:type="spellStart"/>
            <w:r w:rsidRPr="4E421B87">
              <w:rPr>
                <w:rFonts w:ascii="Calibri" w:hAnsi="Calibri" w:eastAsia="Calibri" w:cs="Calibri"/>
                <w:b/>
                <w:bCs/>
              </w:rPr>
              <w:t>Upper</w:t>
            </w:r>
            <w:proofErr w:type="spellEnd"/>
          </w:p>
        </w:tc>
      </w:tr>
      <w:tr w:rsidR="4E421B87" w:rsidTr="4E421B87" w14:paraId="2FBE78B3" w14:textId="77777777">
        <w:trPr>
          <w:trHeight w:val="300"/>
        </w:trPr>
        <w:tc>
          <w:tcPr>
            <w:tcW w:w="3020" w:type="dxa"/>
          </w:tcPr>
          <w:p w:rsidR="4E421B87" w:rsidP="4E421B87" w:rsidRDefault="4E421B87" w14:paraId="102B41E5" w14:textId="3CE6F131">
            <w:pPr>
              <w:pStyle w:val="ListParagraph"/>
              <w:rPr>
                <w:rFonts w:ascii="Calibri" w:hAnsi="Calibri" w:eastAsia="Calibri" w:cs="Calibri"/>
                <w:b/>
                <w:bCs/>
              </w:rPr>
            </w:pPr>
            <w:r w:rsidRPr="4E421B87">
              <w:rPr>
                <w:rFonts w:ascii="Calibri" w:hAnsi="Calibri" w:eastAsia="Calibri" w:cs="Calibri"/>
                <w:b/>
                <w:bCs/>
              </w:rPr>
              <w:t>Age</w:t>
            </w:r>
          </w:p>
        </w:tc>
        <w:tc>
          <w:tcPr>
            <w:tcW w:w="3020" w:type="dxa"/>
          </w:tcPr>
          <w:p w:rsidR="4E421B87" w:rsidP="4E421B87" w:rsidRDefault="4E421B87" w14:paraId="5514AE78" w14:textId="01BA470B">
            <w:pPr>
              <w:pStyle w:val="ListParagraph"/>
              <w:rPr>
                <w:rFonts w:ascii="Calibri" w:hAnsi="Calibri" w:eastAsia="Calibri" w:cs="Calibri"/>
              </w:rPr>
            </w:pPr>
            <w:r w:rsidRPr="4E421B87">
              <w:rPr>
                <w:rFonts w:ascii="Calibri" w:hAnsi="Calibri" w:eastAsia="Calibri" w:cs="Calibri"/>
              </w:rPr>
              <w:t>27.5</w:t>
            </w:r>
          </w:p>
        </w:tc>
        <w:tc>
          <w:tcPr>
            <w:tcW w:w="3020" w:type="dxa"/>
          </w:tcPr>
          <w:p w:rsidR="4E421B87" w:rsidP="4E421B87" w:rsidRDefault="4E421B87" w14:paraId="14A94BA4" w14:textId="6B459252">
            <w:pPr>
              <w:pStyle w:val="ListParagraph"/>
              <w:rPr>
                <w:rFonts w:ascii="Calibri" w:hAnsi="Calibri" w:eastAsia="Calibri" w:cs="Calibri"/>
              </w:rPr>
            </w:pPr>
            <w:r w:rsidRPr="4E421B87">
              <w:rPr>
                <w:rFonts w:ascii="Calibri" w:hAnsi="Calibri" w:eastAsia="Calibri" w:cs="Calibri"/>
              </w:rPr>
              <w:t>79.5</w:t>
            </w:r>
          </w:p>
        </w:tc>
      </w:tr>
      <w:tr w:rsidR="4E421B87" w:rsidTr="4E421B87" w14:paraId="3997B460" w14:textId="77777777">
        <w:trPr>
          <w:trHeight w:val="300"/>
        </w:trPr>
        <w:tc>
          <w:tcPr>
            <w:tcW w:w="3020" w:type="dxa"/>
          </w:tcPr>
          <w:p w:rsidR="4E421B87" w:rsidP="4E421B87" w:rsidRDefault="4E421B87" w14:paraId="61962640" w14:textId="4C51B792">
            <w:pPr>
              <w:pStyle w:val="ListParagraph"/>
              <w:rPr>
                <w:rFonts w:ascii="Calibri" w:hAnsi="Calibri" w:eastAsia="Calibri" w:cs="Calibri"/>
                <w:b/>
                <w:bCs/>
              </w:rPr>
            </w:pPr>
            <w:proofErr w:type="spellStart"/>
            <w:r w:rsidRPr="4E421B87">
              <w:rPr>
                <w:rFonts w:ascii="Calibri" w:hAnsi="Calibri" w:eastAsia="Calibri" w:cs="Calibri"/>
                <w:b/>
                <w:bCs/>
              </w:rPr>
              <w:t>RestingBP</w:t>
            </w:r>
            <w:proofErr w:type="spellEnd"/>
          </w:p>
        </w:tc>
        <w:tc>
          <w:tcPr>
            <w:tcW w:w="3020" w:type="dxa"/>
          </w:tcPr>
          <w:p w:rsidR="4E421B87" w:rsidP="4E421B87" w:rsidRDefault="4E421B87" w14:paraId="4F162F74" w14:textId="2910CD45">
            <w:pPr>
              <w:pStyle w:val="ListParagraph"/>
              <w:rPr>
                <w:rFonts w:ascii="Calibri" w:hAnsi="Calibri" w:eastAsia="Calibri" w:cs="Calibri"/>
              </w:rPr>
            </w:pPr>
            <w:r w:rsidRPr="4E421B87">
              <w:rPr>
                <w:rFonts w:ascii="Calibri" w:hAnsi="Calibri" w:eastAsia="Calibri" w:cs="Calibri"/>
              </w:rPr>
              <w:t>90</w:t>
            </w:r>
          </w:p>
        </w:tc>
        <w:tc>
          <w:tcPr>
            <w:tcW w:w="3020" w:type="dxa"/>
          </w:tcPr>
          <w:p w:rsidR="4E421B87" w:rsidP="4E421B87" w:rsidRDefault="4E421B87" w14:paraId="3BFEF92B" w14:textId="3CFA99CE">
            <w:pPr>
              <w:pStyle w:val="ListParagraph"/>
              <w:rPr>
                <w:rFonts w:ascii="Calibri" w:hAnsi="Calibri" w:eastAsia="Calibri" w:cs="Calibri"/>
              </w:rPr>
            </w:pPr>
            <w:r w:rsidRPr="4E421B87">
              <w:rPr>
                <w:rFonts w:ascii="Calibri" w:hAnsi="Calibri" w:eastAsia="Calibri" w:cs="Calibri"/>
              </w:rPr>
              <w:t>170</w:t>
            </w:r>
          </w:p>
        </w:tc>
      </w:tr>
      <w:tr w:rsidR="4E421B87" w:rsidTr="4E421B87" w14:paraId="1BD0F41C" w14:textId="77777777">
        <w:trPr>
          <w:trHeight w:val="300"/>
        </w:trPr>
        <w:tc>
          <w:tcPr>
            <w:tcW w:w="3020" w:type="dxa"/>
          </w:tcPr>
          <w:p w:rsidR="4E421B87" w:rsidP="4E421B87" w:rsidRDefault="4E421B87" w14:paraId="5E6C0555" w14:textId="497A1755">
            <w:pPr>
              <w:pStyle w:val="ListParagraph"/>
              <w:rPr>
                <w:rFonts w:ascii="Calibri" w:hAnsi="Calibri" w:eastAsia="Calibri" w:cs="Calibri"/>
                <w:b/>
                <w:bCs/>
              </w:rPr>
            </w:pPr>
            <w:proofErr w:type="spellStart"/>
            <w:r w:rsidRPr="4E421B87">
              <w:rPr>
                <w:rFonts w:ascii="Calibri" w:hAnsi="Calibri" w:eastAsia="Calibri" w:cs="Calibri"/>
                <w:b/>
                <w:bCs/>
              </w:rPr>
              <w:t>Cholesterol</w:t>
            </w:r>
            <w:proofErr w:type="spellEnd"/>
          </w:p>
        </w:tc>
        <w:tc>
          <w:tcPr>
            <w:tcW w:w="3020" w:type="dxa"/>
          </w:tcPr>
          <w:p w:rsidR="4E421B87" w:rsidP="4E421B87" w:rsidRDefault="4E421B87" w14:paraId="5F414875" w14:textId="329321DC">
            <w:pPr>
              <w:pStyle w:val="ListParagraph"/>
              <w:rPr>
                <w:rFonts w:ascii="Calibri" w:hAnsi="Calibri" w:eastAsia="Calibri" w:cs="Calibri"/>
              </w:rPr>
            </w:pPr>
            <w:r w:rsidRPr="4E421B87">
              <w:rPr>
                <w:rFonts w:ascii="Calibri" w:hAnsi="Calibri" w:eastAsia="Calibri" w:cs="Calibri"/>
              </w:rPr>
              <w:t>134.5</w:t>
            </w:r>
          </w:p>
        </w:tc>
        <w:tc>
          <w:tcPr>
            <w:tcW w:w="3020" w:type="dxa"/>
          </w:tcPr>
          <w:p w:rsidR="4E421B87" w:rsidP="4E421B87" w:rsidRDefault="4E421B87" w14:paraId="6D8B5783" w14:textId="028D79D2">
            <w:pPr>
              <w:pStyle w:val="ListParagraph"/>
              <w:rPr>
                <w:rFonts w:ascii="Calibri" w:hAnsi="Calibri" w:eastAsia="Calibri" w:cs="Calibri"/>
              </w:rPr>
            </w:pPr>
            <w:r w:rsidRPr="4E421B87">
              <w:rPr>
                <w:rFonts w:ascii="Calibri" w:hAnsi="Calibri" w:eastAsia="Calibri" w:cs="Calibri"/>
              </w:rPr>
              <w:t>346.5</w:t>
            </w:r>
          </w:p>
        </w:tc>
      </w:tr>
      <w:tr w:rsidR="4E421B87" w:rsidTr="4E421B87" w14:paraId="3E8AF03A" w14:textId="77777777">
        <w:trPr>
          <w:trHeight w:val="300"/>
        </w:trPr>
        <w:tc>
          <w:tcPr>
            <w:tcW w:w="3020" w:type="dxa"/>
          </w:tcPr>
          <w:p w:rsidR="4E421B87" w:rsidP="4E421B87" w:rsidRDefault="4E421B87" w14:paraId="38E9A724" w14:textId="7547EE3C">
            <w:pPr>
              <w:pStyle w:val="ListParagraph"/>
              <w:rPr>
                <w:rFonts w:ascii="Calibri" w:hAnsi="Calibri" w:eastAsia="Calibri" w:cs="Calibri"/>
                <w:b/>
                <w:bCs/>
              </w:rPr>
            </w:pPr>
            <w:proofErr w:type="spellStart"/>
            <w:r w:rsidRPr="4E421B87">
              <w:rPr>
                <w:rFonts w:ascii="Calibri" w:hAnsi="Calibri" w:eastAsia="Calibri" w:cs="Calibri"/>
                <w:b/>
                <w:bCs/>
              </w:rPr>
              <w:t>MaxHR</w:t>
            </w:r>
            <w:proofErr w:type="spellEnd"/>
          </w:p>
        </w:tc>
        <w:tc>
          <w:tcPr>
            <w:tcW w:w="3020" w:type="dxa"/>
          </w:tcPr>
          <w:p w:rsidR="4E421B87" w:rsidP="4E421B87" w:rsidRDefault="4E421B87" w14:paraId="2BAEC6FE" w14:textId="0A976EC8">
            <w:pPr>
              <w:pStyle w:val="ListParagraph"/>
              <w:rPr>
                <w:rFonts w:ascii="Calibri" w:hAnsi="Calibri" w:eastAsia="Calibri" w:cs="Calibri"/>
              </w:rPr>
            </w:pPr>
            <w:r w:rsidRPr="4E421B87">
              <w:rPr>
                <w:rFonts w:ascii="Calibri" w:hAnsi="Calibri" w:eastAsia="Calibri" w:cs="Calibri"/>
              </w:rPr>
              <w:t>66</w:t>
            </w:r>
          </w:p>
        </w:tc>
        <w:tc>
          <w:tcPr>
            <w:tcW w:w="3020" w:type="dxa"/>
          </w:tcPr>
          <w:p w:rsidR="4E421B87" w:rsidP="4E421B87" w:rsidRDefault="4E421B87" w14:paraId="1CFCCD20" w14:textId="0EAF5F10">
            <w:pPr>
              <w:pStyle w:val="ListParagraph"/>
              <w:rPr>
                <w:rFonts w:ascii="Calibri" w:hAnsi="Calibri" w:eastAsia="Calibri" w:cs="Calibri"/>
              </w:rPr>
            </w:pPr>
            <w:r w:rsidRPr="4E421B87">
              <w:rPr>
                <w:rFonts w:ascii="Calibri" w:hAnsi="Calibri" w:eastAsia="Calibri" w:cs="Calibri"/>
              </w:rPr>
              <w:t>210</w:t>
            </w:r>
          </w:p>
        </w:tc>
      </w:tr>
      <w:tr w:rsidR="4E421B87" w:rsidTr="4E421B87" w14:paraId="24043A03" w14:textId="77777777">
        <w:trPr>
          <w:trHeight w:val="300"/>
        </w:trPr>
        <w:tc>
          <w:tcPr>
            <w:tcW w:w="3020" w:type="dxa"/>
          </w:tcPr>
          <w:p w:rsidR="4E421B87" w:rsidP="4E421B87" w:rsidRDefault="4E421B87" w14:paraId="1EB0A354" w14:textId="22681548">
            <w:pPr>
              <w:pStyle w:val="ListParagraph"/>
              <w:rPr>
                <w:rFonts w:ascii="Calibri" w:hAnsi="Calibri" w:eastAsia="Calibri" w:cs="Calibri"/>
                <w:b/>
                <w:bCs/>
              </w:rPr>
            </w:pPr>
            <w:proofErr w:type="spellStart"/>
            <w:r w:rsidRPr="4E421B87">
              <w:rPr>
                <w:rFonts w:ascii="Calibri" w:hAnsi="Calibri" w:eastAsia="Calibri" w:cs="Calibri"/>
                <w:b/>
                <w:bCs/>
              </w:rPr>
              <w:t>OldPeak</w:t>
            </w:r>
            <w:proofErr w:type="spellEnd"/>
          </w:p>
        </w:tc>
        <w:tc>
          <w:tcPr>
            <w:tcW w:w="3020" w:type="dxa"/>
          </w:tcPr>
          <w:p w:rsidR="4E421B87" w:rsidP="4E421B87" w:rsidRDefault="4E421B87" w14:paraId="1F48363A" w14:textId="70BF103F">
            <w:pPr>
              <w:pStyle w:val="ListParagraph"/>
              <w:rPr>
                <w:rFonts w:ascii="Calibri" w:hAnsi="Calibri" w:eastAsia="Calibri" w:cs="Calibri"/>
              </w:rPr>
            </w:pPr>
            <w:r w:rsidRPr="4E421B87">
              <w:rPr>
                <w:rFonts w:ascii="Calibri" w:hAnsi="Calibri" w:eastAsia="Calibri" w:cs="Calibri"/>
              </w:rPr>
              <w:t>-2.25</w:t>
            </w:r>
          </w:p>
        </w:tc>
        <w:tc>
          <w:tcPr>
            <w:tcW w:w="3020" w:type="dxa"/>
          </w:tcPr>
          <w:p w:rsidR="4E421B87" w:rsidP="4E421B87" w:rsidRDefault="4E421B87" w14:paraId="45CE9D88" w14:textId="59A965D4">
            <w:pPr>
              <w:pStyle w:val="ListParagraph"/>
              <w:rPr>
                <w:rFonts w:ascii="Calibri" w:hAnsi="Calibri" w:eastAsia="Calibri" w:cs="Calibri"/>
              </w:rPr>
            </w:pPr>
            <w:r w:rsidRPr="4E421B87">
              <w:rPr>
                <w:rFonts w:ascii="Calibri" w:hAnsi="Calibri" w:eastAsia="Calibri" w:cs="Calibri"/>
              </w:rPr>
              <w:t>3.75</w:t>
            </w:r>
          </w:p>
        </w:tc>
      </w:tr>
    </w:tbl>
    <w:p w:rsidR="4E421B87" w:rsidP="4E421B87" w:rsidRDefault="4E421B87" w14:paraId="5E28DC09" w14:textId="23B13C71">
      <w:pPr>
        <w:pStyle w:val="ListParagraph"/>
        <w:spacing w:before="240" w:after="240"/>
        <w:rPr>
          <w:rFonts w:ascii="Calibri" w:hAnsi="Calibri" w:eastAsia="Calibri" w:cs="Calibri"/>
        </w:rPr>
      </w:pPr>
    </w:p>
    <w:p w:rsidR="63631CC8" w:rsidP="4E421B87" w:rsidRDefault="4E421B87" w14:paraId="618719FB" w14:textId="32CFBC63">
      <w:pPr>
        <w:pStyle w:val="ListParagraph"/>
        <w:numPr>
          <w:ilvl w:val="0"/>
          <w:numId w:val="11"/>
        </w:numPr>
        <w:spacing w:before="240" w:after="240"/>
        <w:rPr>
          <w:rFonts w:ascii="Calibri" w:hAnsi="Calibri" w:eastAsia="Calibri" w:cs="Calibri"/>
        </w:rPr>
      </w:pPr>
      <w:r w:rsidRPr="4E421B87">
        <w:rPr>
          <w:rFonts w:ascii="Calibri" w:hAnsi="Calibri" w:eastAsia="Calibri" w:cs="Calibri"/>
        </w:rPr>
        <w:t>Un masque de filtrage : Qui nous permet de compter exactement le nombre de valeurs concernées (par exemple, les 41 cas de cholestérol élevé) et de calculer le pourcentage total de lignes impactées par au moins une anomalie.</w:t>
      </w:r>
    </w:p>
    <w:p w:rsidR="4E421B87" w:rsidP="4E421B87" w:rsidRDefault="4E421B87" w14:paraId="3B9ECDF5" w14:textId="290CAF25">
      <w:pPr>
        <w:spacing w:before="240" w:after="240"/>
        <w:rPr>
          <w:rFonts w:ascii="Calibri" w:hAnsi="Calibri" w:eastAsia="Calibri" w:cs="Calibri"/>
        </w:rPr>
      </w:pPr>
      <w:r w:rsidRPr="4E421B87">
        <w:rPr>
          <w:rFonts w:ascii="Calibri" w:hAnsi="Calibri" w:eastAsia="Calibri" w:cs="Calibri"/>
        </w:rPr>
        <w:t>Bien que la méthode statistique de l'écart interquartile (IQR) ait identifié plusieurs valeurs comme étant "aberrantes" (notamment pour le Cholestérol, la Pression Artérielle et l'</w:t>
      </w:r>
      <w:proofErr w:type="spellStart"/>
      <w:r w:rsidRPr="4E421B87">
        <w:rPr>
          <w:rFonts w:ascii="Calibri" w:hAnsi="Calibri" w:eastAsia="Calibri" w:cs="Calibri"/>
        </w:rPr>
        <w:t>Oldpeak</w:t>
      </w:r>
      <w:proofErr w:type="spellEnd"/>
      <w:r w:rsidRPr="4E421B87">
        <w:rPr>
          <w:rFonts w:ascii="Calibri" w:hAnsi="Calibri" w:eastAsia="Calibri" w:cs="Calibri"/>
        </w:rPr>
        <w:t>), nous avons pris la décision de ne pas les supprimer.</w:t>
      </w:r>
    </w:p>
    <w:p w:rsidR="4E421B87" w:rsidP="4E421B87" w:rsidRDefault="4E421B87" w14:paraId="1DEE1B31" w14:textId="243FD7A0">
      <w:pPr>
        <w:spacing w:before="240" w:after="240"/>
        <w:rPr>
          <w:rFonts w:ascii="Calibri" w:hAnsi="Calibri" w:eastAsia="Calibri" w:cs="Calibri"/>
        </w:rPr>
      </w:pPr>
      <w:r w:rsidRPr="4E421B87">
        <w:rPr>
          <w:rFonts w:ascii="Calibri" w:hAnsi="Calibri" w:eastAsia="Calibri" w:cs="Calibri"/>
        </w:rPr>
        <w:t>Cette décision repose sur deux observations majeures effectuées lors de l'analyse exploratoire :</w:t>
      </w:r>
    </w:p>
    <w:p w:rsidR="4E421B87" w:rsidP="4E421B87" w:rsidRDefault="4E421B87" w14:paraId="21AEBCB0" w14:textId="2A9840C9">
      <w:pPr>
        <w:pStyle w:val="ListParagraph"/>
        <w:numPr>
          <w:ilvl w:val="0"/>
          <w:numId w:val="10"/>
        </w:numPr>
        <w:spacing w:before="240" w:after="240"/>
        <w:rPr>
          <w:rFonts w:ascii="Calibri" w:hAnsi="Calibri" w:eastAsia="Calibri" w:cs="Calibri"/>
        </w:rPr>
      </w:pPr>
      <w:r w:rsidRPr="4E421B87">
        <w:rPr>
          <w:rFonts w:ascii="Calibri" w:hAnsi="Calibri" w:eastAsia="Calibri" w:cs="Calibri"/>
        </w:rPr>
        <w:t>Les valeurs identifiées (ex: tension &gt; 170 ou cholestérol &gt; 400) bien que statistiquement rares, restent physiologiquement possibles. Elles ne relèvent pas d'erreurs de saisie ou de capteur, mais traduisent des états de santé critiques.</w:t>
      </w:r>
    </w:p>
    <w:p w:rsidR="4E421B87" w:rsidP="4E421B87" w:rsidRDefault="4E421B87" w14:paraId="1016D9A2" w14:textId="277EB56C">
      <w:pPr>
        <w:pStyle w:val="ListParagraph"/>
        <w:numPr>
          <w:ilvl w:val="0"/>
          <w:numId w:val="10"/>
        </w:numPr>
        <w:spacing w:before="240" w:after="240"/>
        <w:rPr>
          <w:rFonts w:ascii="Calibri" w:hAnsi="Calibri" w:eastAsia="Calibri" w:cs="Calibri"/>
        </w:rPr>
      </w:pPr>
      <w:r w:rsidRPr="4E421B87">
        <w:rPr>
          <w:rFonts w:ascii="Calibri" w:hAnsi="Calibri" w:eastAsia="Calibri" w:cs="Calibri"/>
        </w:rPr>
        <w:t xml:space="preserve">Comme nous l'avons noté précédemment, la quasi-totalité de ces </w:t>
      </w:r>
      <w:proofErr w:type="spellStart"/>
      <w:r w:rsidRPr="4E421B87">
        <w:rPr>
          <w:rFonts w:ascii="Calibri" w:hAnsi="Calibri" w:eastAsia="Calibri" w:cs="Calibri"/>
        </w:rPr>
        <w:t>outliers</w:t>
      </w:r>
      <w:proofErr w:type="spellEnd"/>
      <w:r w:rsidRPr="4E421B87">
        <w:rPr>
          <w:rFonts w:ascii="Calibri" w:hAnsi="Calibri" w:eastAsia="Calibri" w:cs="Calibri"/>
        </w:rPr>
        <w:t xml:space="preserve"> correspond à des patients atteints d'une maladie cardiaque. Ces points extrêmes sont donc des signaux forts pour notre modèle.</w:t>
      </w:r>
    </w:p>
    <w:p w:rsidR="4E421B87" w:rsidP="4E421B87" w:rsidRDefault="4E421B87" w14:paraId="2B1BFC87" w14:textId="3B89F2AA">
      <w:pPr>
        <w:pStyle w:val="Heading2"/>
        <w:numPr>
          <w:ilvl w:val="0"/>
          <w:numId w:val="16"/>
        </w:numPr>
      </w:pPr>
      <w:bookmarkStart w:name="_Toc1784909013" w:id="7"/>
      <w:r w:rsidRPr="4E421B87">
        <w:t>Encodage des variables catégorielles</w:t>
      </w:r>
      <w:bookmarkEnd w:id="7"/>
    </w:p>
    <w:p w:rsidR="15F2FDA5" w:rsidP="15F2FDA5" w:rsidRDefault="15F2FDA5" w14:paraId="692327CC" w14:textId="2F5A4411">
      <w:pPr>
        <w:spacing w:before="240" w:after="240"/>
        <w:rPr>
          <w:rFonts w:ascii="Calibri" w:hAnsi="Calibri" w:eastAsia="Calibri" w:cs="Calibri"/>
        </w:rPr>
      </w:pPr>
      <w:r w:rsidRPr="15F2FDA5">
        <w:rPr>
          <w:rFonts w:ascii="Calibri" w:hAnsi="Calibri" w:eastAsia="Calibri" w:cs="Calibri"/>
        </w:rPr>
        <w:t>Afin de transformer nos variables textuelles en données numériques exploitables par nos modèles, nous avons adopté une approche hybride combinant deux techniques d'encodage distinctes. Ce choix a été dicté par la nature spécifique de chaque variable :</w:t>
      </w:r>
    </w:p>
    <w:p w:rsidR="15F2FDA5" w:rsidP="15F2FDA5" w:rsidRDefault="15F2FDA5" w14:paraId="189C3F37" w14:textId="288D3760">
      <w:pPr>
        <w:spacing w:before="240" w:after="240"/>
        <w:rPr>
          <w:rFonts w:ascii="Calibri" w:hAnsi="Calibri" w:eastAsia="Calibri" w:cs="Calibri"/>
        </w:rPr>
      </w:pPr>
      <w:r w:rsidRPr="15F2FDA5">
        <w:rPr>
          <w:rFonts w:ascii="Calibri" w:hAnsi="Calibri" w:eastAsia="Calibri" w:cs="Calibri"/>
        </w:rPr>
        <w:t xml:space="preserve">1. Label </w:t>
      </w:r>
      <w:proofErr w:type="spellStart"/>
      <w:r w:rsidRPr="15F2FDA5">
        <w:rPr>
          <w:rFonts w:ascii="Calibri" w:hAnsi="Calibri" w:eastAsia="Calibri" w:cs="Calibri"/>
        </w:rPr>
        <w:t>Encoding</w:t>
      </w:r>
      <w:proofErr w:type="spellEnd"/>
      <w:r w:rsidRPr="15F2FDA5">
        <w:rPr>
          <w:rFonts w:ascii="Calibri" w:hAnsi="Calibri" w:eastAsia="Calibri" w:cs="Calibri"/>
        </w:rPr>
        <w:t xml:space="preserve"> (pour les variables binaires) : Nous avons appliqué un encodage binaire simple sur les variables ne présentant que deux modalités, telles que </w:t>
      </w:r>
      <w:proofErr w:type="spellStart"/>
      <w:r w:rsidRPr="15F2FDA5">
        <w:rPr>
          <w:rFonts w:ascii="Consolas" w:hAnsi="Consolas" w:eastAsia="Consolas" w:cs="Consolas"/>
        </w:rPr>
        <w:t>Sex</w:t>
      </w:r>
      <w:proofErr w:type="spellEnd"/>
      <w:r w:rsidRPr="15F2FDA5">
        <w:rPr>
          <w:rFonts w:ascii="Calibri" w:hAnsi="Calibri" w:eastAsia="Calibri" w:cs="Calibri"/>
        </w:rPr>
        <w:t xml:space="preserve"> (M/F) et </w:t>
      </w:r>
      <w:proofErr w:type="spellStart"/>
      <w:r w:rsidRPr="15F2FDA5">
        <w:rPr>
          <w:rFonts w:ascii="Consolas" w:hAnsi="Consolas" w:eastAsia="Consolas" w:cs="Consolas"/>
        </w:rPr>
        <w:t>ExerciseAngina</w:t>
      </w:r>
      <w:proofErr w:type="spellEnd"/>
      <w:r w:rsidRPr="15F2FDA5">
        <w:rPr>
          <w:rFonts w:ascii="Calibri" w:hAnsi="Calibri" w:eastAsia="Calibri" w:cs="Calibri"/>
        </w:rPr>
        <w:t xml:space="preserve"> (Y/N).</w:t>
      </w:r>
    </w:p>
    <w:p w:rsidR="15F2FDA5" w:rsidP="15F2FDA5" w:rsidRDefault="15F2FDA5" w14:paraId="5AA29203" w14:textId="21653424">
      <w:pPr>
        <w:spacing w:before="240" w:after="240"/>
        <w:rPr>
          <w:rFonts w:ascii="Calibri" w:hAnsi="Calibri" w:eastAsia="Calibri" w:cs="Calibri"/>
        </w:rPr>
      </w:pPr>
      <w:r w:rsidRPr="15F2FDA5">
        <w:rPr>
          <w:rFonts w:ascii="Calibri" w:hAnsi="Calibri" w:eastAsia="Calibri" w:cs="Calibri"/>
        </w:rPr>
        <w:t>Ces variables ont été directement transformées en 0 et 1.</w:t>
      </w:r>
    </w:p>
    <w:p w:rsidR="15F2FDA5" w:rsidP="15F2FDA5" w:rsidRDefault="15F2FDA5" w14:paraId="59B46E2B" w14:textId="43AEC44C">
      <w:pPr>
        <w:spacing w:before="240" w:after="240"/>
        <w:rPr>
          <w:rFonts w:ascii="Calibri" w:hAnsi="Calibri" w:eastAsia="Calibri" w:cs="Calibri"/>
        </w:rPr>
      </w:pPr>
      <w:r w:rsidRPr="15F2FDA5">
        <w:rPr>
          <w:rFonts w:ascii="Calibri" w:hAnsi="Calibri" w:eastAsia="Calibri" w:cs="Calibri"/>
        </w:rPr>
        <w:t xml:space="preserve">Pour des variables binaires, cette méthode est la plus efficace. Elle permet de conserver une seule colonne sans perte d'information et sans alourdir inutilement le jeu de données (contrairement au </w:t>
      </w:r>
      <w:proofErr w:type="spellStart"/>
      <w:r w:rsidRPr="15F2FDA5">
        <w:rPr>
          <w:rFonts w:ascii="Calibri" w:hAnsi="Calibri" w:eastAsia="Calibri" w:cs="Calibri"/>
        </w:rPr>
        <w:t>One-Hot</w:t>
      </w:r>
      <w:proofErr w:type="spellEnd"/>
      <w:r w:rsidRPr="15F2FDA5">
        <w:rPr>
          <w:rFonts w:ascii="Calibri" w:hAnsi="Calibri" w:eastAsia="Calibri" w:cs="Calibri"/>
        </w:rPr>
        <w:t xml:space="preserve"> qui aurait créé deux colonnes parfaitement corrélées pour le sexe).</w:t>
      </w:r>
    </w:p>
    <w:p w:rsidR="15F2FDA5" w:rsidP="15F2FDA5" w:rsidRDefault="15F2FDA5" w14:paraId="34D5D40F" w14:textId="23F31CA1">
      <w:pPr>
        <w:spacing w:before="240" w:after="240"/>
        <w:rPr>
          <w:rFonts w:ascii="Calibri" w:hAnsi="Calibri" w:eastAsia="Calibri" w:cs="Calibri"/>
        </w:rPr>
      </w:pPr>
      <w:r w:rsidRPr="15F2FDA5">
        <w:rPr>
          <w:rFonts w:ascii="Calibri" w:hAnsi="Calibri" w:eastAsia="Calibri" w:cs="Calibri"/>
        </w:rPr>
        <w:t xml:space="preserve">2. </w:t>
      </w:r>
      <w:proofErr w:type="spellStart"/>
      <w:r w:rsidRPr="15F2FDA5">
        <w:rPr>
          <w:rFonts w:ascii="Calibri" w:hAnsi="Calibri" w:eastAsia="Calibri" w:cs="Calibri"/>
        </w:rPr>
        <w:t>One-Hot</w:t>
      </w:r>
      <w:proofErr w:type="spellEnd"/>
      <w:r w:rsidRPr="15F2FDA5">
        <w:rPr>
          <w:rFonts w:ascii="Calibri" w:hAnsi="Calibri" w:eastAsia="Calibri" w:cs="Calibri"/>
        </w:rPr>
        <w:t xml:space="preserve"> </w:t>
      </w:r>
      <w:proofErr w:type="spellStart"/>
      <w:r w:rsidRPr="15F2FDA5">
        <w:rPr>
          <w:rFonts w:ascii="Calibri" w:hAnsi="Calibri" w:eastAsia="Calibri" w:cs="Calibri"/>
        </w:rPr>
        <w:t>Encoding</w:t>
      </w:r>
      <w:proofErr w:type="spellEnd"/>
      <w:r w:rsidRPr="15F2FDA5">
        <w:rPr>
          <w:rFonts w:ascii="Calibri" w:hAnsi="Calibri" w:eastAsia="Calibri" w:cs="Calibri"/>
        </w:rPr>
        <w:t xml:space="preserve"> (pour les variables nominales complexes) : Pour les variables comportant plus de deux catégories, comme </w:t>
      </w:r>
      <w:proofErr w:type="spellStart"/>
      <w:r w:rsidRPr="15F2FDA5">
        <w:rPr>
          <w:rFonts w:ascii="Consolas" w:hAnsi="Consolas" w:eastAsia="Consolas" w:cs="Consolas"/>
        </w:rPr>
        <w:t>ChestPainType</w:t>
      </w:r>
      <w:proofErr w:type="spellEnd"/>
      <w:r w:rsidRPr="15F2FDA5">
        <w:rPr>
          <w:rFonts w:ascii="Calibri" w:hAnsi="Calibri" w:eastAsia="Calibri" w:cs="Calibri"/>
        </w:rPr>
        <w:t xml:space="preserve"> (4 types), </w:t>
      </w:r>
      <w:proofErr w:type="spellStart"/>
      <w:r w:rsidRPr="15F2FDA5">
        <w:rPr>
          <w:rFonts w:ascii="Consolas" w:hAnsi="Consolas" w:eastAsia="Consolas" w:cs="Consolas"/>
        </w:rPr>
        <w:t>RestingECG</w:t>
      </w:r>
      <w:proofErr w:type="spellEnd"/>
      <w:r w:rsidRPr="15F2FDA5">
        <w:rPr>
          <w:rFonts w:ascii="Calibri" w:hAnsi="Calibri" w:eastAsia="Calibri" w:cs="Calibri"/>
        </w:rPr>
        <w:t xml:space="preserve"> ou </w:t>
      </w:r>
      <w:proofErr w:type="spellStart"/>
      <w:r w:rsidRPr="15F2FDA5">
        <w:rPr>
          <w:rFonts w:ascii="Consolas" w:hAnsi="Consolas" w:eastAsia="Consolas" w:cs="Consolas"/>
        </w:rPr>
        <w:t>ST_Slope</w:t>
      </w:r>
      <w:proofErr w:type="spellEnd"/>
      <w:r w:rsidRPr="15F2FDA5">
        <w:rPr>
          <w:rFonts w:ascii="Calibri" w:hAnsi="Calibri" w:eastAsia="Calibri" w:cs="Calibri"/>
        </w:rPr>
        <w:t xml:space="preserve">, nous avons utilisé le </w:t>
      </w:r>
      <w:proofErr w:type="spellStart"/>
      <w:r w:rsidRPr="15F2FDA5">
        <w:rPr>
          <w:rFonts w:ascii="Calibri" w:hAnsi="Calibri" w:eastAsia="Calibri" w:cs="Calibri"/>
        </w:rPr>
        <w:t>One-Hot</w:t>
      </w:r>
      <w:proofErr w:type="spellEnd"/>
      <w:r w:rsidRPr="15F2FDA5">
        <w:rPr>
          <w:rFonts w:ascii="Calibri" w:hAnsi="Calibri" w:eastAsia="Calibri" w:cs="Calibri"/>
        </w:rPr>
        <w:t xml:space="preserve"> </w:t>
      </w:r>
      <w:proofErr w:type="spellStart"/>
      <w:r w:rsidRPr="15F2FDA5">
        <w:rPr>
          <w:rFonts w:ascii="Calibri" w:hAnsi="Calibri" w:eastAsia="Calibri" w:cs="Calibri"/>
        </w:rPr>
        <w:t>Encoding</w:t>
      </w:r>
      <w:proofErr w:type="spellEnd"/>
      <w:r w:rsidRPr="4BBBD221" w:rsidR="4BBBD221">
        <w:rPr>
          <w:rFonts w:ascii="Calibri" w:hAnsi="Calibri" w:eastAsia="Calibri" w:cs="Calibri"/>
        </w:rPr>
        <w:t>.</w:t>
      </w:r>
    </w:p>
    <w:p w:rsidRPr="00272A49" w:rsidR="00017AF1" w:rsidP="15F2FDA5" w:rsidRDefault="05B72ACE" w14:paraId="157412C4" w14:textId="759CC41C">
      <w:pPr>
        <w:spacing w:before="240" w:after="240"/>
      </w:pPr>
      <w:r w:rsidRPr="05B72ACE">
        <w:rPr>
          <w:rFonts w:ascii="Calibri" w:hAnsi="Calibri" w:eastAsia="Calibri" w:cs="Calibri"/>
        </w:rPr>
        <w:t>On créé une nouvelle variable binaire pour chaque valeur possible de chaque variable catégorielle. Cette méthode est indispensable ici pour éviter d'introduire une fausse hiérarchie. Si nous avions utilisé un Label Encoding (1, 2, 3, 4), le modèle aurait pu interpréter à tort que le type de douleur 4 est “supérieur” au type 1. Le One-Hot Encoding place toutes les catégories sur un pied d’égalité mathématique.</w:t>
      </w:r>
    </w:p>
    <w:p w:rsidR="05B72ACE" w:rsidP="05B72ACE" w:rsidRDefault="05B72ACE" w14:paraId="2A8E5923" w14:textId="524490BC"/>
    <w:p w:rsidR="05B72ACE" w:rsidRDefault="05B72ACE" w14:paraId="65503B6E" w14:textId="69A89120">
      <w:r>
        <w:br w:type="page"/>
      </w:r>
    </w:p>
    <w:p w:rsidR="05B72ACE" w:rsidP="05B72ACE" w:rsidRDefault="05B72ACE" w14:paraId="6CBCC9D0" w14:textId="69AC84F3">
      <w:pPr>
        <w:pStyle w:val="Heading1"/>
        <w:numPr>
          <w:ilvl w:val="0"/>
          <w:numId w:val="16"/>
        </w:numPr>
      </w:pPr>
      <w:r>
        <w:t>Modèles de prédiction</w:t>
      </w:r>
    </w:p>
    <w:p w:rsidR="05B72ACE" w:rsidP="05B72ACE" w:rsidRDefault="05B72ACE" w14:paraId="32862653" w14:textId="02D3EEE7">
      <w:pPr>
        <w:pStyle w:val="Heading2"/>
        <w:numPr>
          <w:ilvl w:val="0"/>
          <w:numId w:val="7"/>
        </w:numPr>
      </w:pPr>
      <w:r>
        <w:t>Arbre de décisions</w:t>
      </w:r>
    </w:p>
    <w:p w:rsidR="05B72ACE" w:rsidP="05B72ACE" w:rsidRDefault="05B72ACE" w14:paraId="7BB96D2C" w14:textId="16E281FF">
      <w:pPr>
        <w:spacing w:before="240" w:after="240"/>
      </w:pPr>
      <w:r w:rsidRPr="05B72ACE">
        <w:rPr>
          <w:rFonts w:ascii="Calibri" w:hAnsi="Calibri" w:eastAsia="Calibri" w:cs="Calibri"/>
        </w:rPr>
        <w:t>Pour notre première approche de modélisation prédictive, nous avons sélectionné l'algorithme des arbres de décision (</w:t>
      </w:r>
      <w:r w:rsidRPr="05B72ACE">
        <w:rPr>
          <w:rFonts w:ascii="Consolas" w:hAnsi="Consolas" w:eastAsia="Consolas" w:cs="Consolas"/>
        </w:rPr>
        <w:t>DecisionTreeClassifier</w:t>
      </w:r>
      <w:r w:rsidRPr="05B72ACE">
        <w:rPr>
          <w:rFonts w:ascii="Calibri" w:hAnsi="Calibri" w:eastAsia="Calibri" w:cs="Calibri"/>
        </w:rPr>
        <w:t xml:space="preserve">). Ce choix est motivé par la nature médicale de notre problème : contrairement aux modèles dits "boîte noire", les arbres de décision offrent une interprétabilité immédiate. Ils permettent de générer des règles de diagnostic claires (par exemple : </w:t>
      </w:r>
      <w:r w:rsidRPr="05B72ACE">
        <w:rPr>
          <w:rFonts w:ascii="Calibri" w:hAnsi="Calibri" w:eastAsia="Calibri" w:cs="Calibri"/>
          <w:i/>
          <w:iCs/>
        </w:rPr>
        <w:t>"Si le patient a une dépression ST supérieure à 1.5 et un âge supérieur à 55 ans, alors il est à risque"</w:t>
      </w:r>
      <w:r w:rsidRPr="05B72ACE">
        <w:rPr>
          <w:rFonts w:ascii="Calibri" w:hAnsi="Calibri" w:eastAsia="Calibri" w:cs="Calibri"/>
        </w:rPr>
        <w:t>), ce qui est indispensable pour une validation par des experts de santé.</w:t>
      </w:r>
    </w:p>
    <w:p w:rsidR="05B72ACE" w:rsidP="05B72ACE" w:rsidRDefault="05B72ACE" w14:paraId="600AD04C" w14:textId="5AA1EA2E">
      <w:pPr>
        <w:spacing w:before="240" w:after="240"/>
      </w:pPr>
      <w:r w:rsidRPr="05B72ACE">
        <w:rPr>
          <w:rFonts w:ascii="Calibri" w:hAnsi="Calibri" w:eastAsia="Calibri" w:cs="Calibri"/>
        </w:rPr>
        <w:t>Notre démarche d'optimisation s'est déroulée en deux étapes successives pour garantir la robustesse du modèle.</w:t>
      </w:r>
    </w:p>
    <w:p w:rsidR="05B72ACE" w:rsidP="05B72ACE" w:rsidRDefault="05B72ACE" w14:paraId="2F0248C4" w14:textId="68688647">
      <w:pPr>
        <w:pStyle w:val="Heading4"/>
        <w:spacing w:before="319" w:after="319"/>
      </w:pPr>
      <w:r w:rsidRPr="05B72ACE">
        <w:rPr>
          <w:rFonts w:ascii="Calibri" w:hAnsi="Calibri" w:eastAsia="Calibri" w:cs="Calibri"/>
          <w:b/>
          <w:bCs/>
          <w:sz w:val="24"/>
          <w:szCs w:val="24"/>
        </w:rPr>
        <w:t>1. Recherche de la profondeur optimale (Approche univariée)</w:t>
      </w:r>
    </w:p>
    <w:p w:rsidR="05B72ACE" w:rsidP="05B72ACE" w:rsidRDefault="05B72ACE" w14:paraId="7A8E5AC9" w14:textId="4F14D6FB">
      <w:pPr>
        <w:spacing w:before="240" w:after="240"/>
      </w:pPr>
      <w:r w:rsidRPr="05B72ACE">
        <w:rPr>
          <w:rFonts w:ascii="Calibri" w:hAnsi="Calibri" w:eastAsia="Calibri" w:cs="Calibri"/>
        </w:rPr>
        <w:t>Dans un premier temps, nous avons cherché à contrôler la complexité de l'arbre en influant sur son hyperparamètre principal : la profondeur maximale (</w:t>
      </w:r>
      <w:r w:rsidRPr="05B72ACE">
        <w:rPr>
          <w:rFonts w:ascii="Consolas" w:hAnsi="Consolas" w:eastAsia="Consolas" w:cs="Consolas"/>
        </w:rPr>
        <w:t>max_depth</w:t>
      </w:r>
      <w:r w:rsidRPr="05B72ACE">
        <w:rPr>
          <w:rFonts w:ascii="Calibri" w:hAnsi="Calibri" w:eastAsia="Calibri" w:cs="Calibri"/>
        </w:rPr>
        <w:t>). Un arbre trop profond apprend par cœur les données d'entraînement, capturant le bruit plutôt que la tendance, tandis qu'un arbre trop superficiel manque de précision (sous-apprentissage).</w:t>
      </w:r>
    </w:p>
    <w:p w:rsidR="05B72ACE" w:rsidP="05B72ACE" w:rsidRDefault="2F75F67F" w14:paraId="66401A88" w14:textId="1594B62E">
      <w:pPr>
        <w:spacing w:before="240" w:after="240"/>
      </w:pPr>
      <w:r w:rsidRPr="2F75F67F">
        <w:rPr>
          <w:rFonts w:ascii="Calibri" w:hAnsi="Calibri" w:eastAsia="Calibri" w:cs="Calibri"/>
        </w:rPr>
        <w:t>Nous avons donc entraîné itérativement des modèles avec des profondeurs croissantes et comparé leurs performances sur les jeux d'entraînement et de test.</w:t>
      </w:r>
    </w:p>
    <w:p w:rsidR="001D66BE" w:rsidP="001D66BE" w:rsidRDefault="001D66BE" w14:paraId="5A130329" w14:textId="59816141">
      <w:pPr>
        <w:spacing w:before="240" w:after="240"/>
        <w:rPr>
          <w:rFonts w:ascii="Calibri" w:hAnsi="Calibri" w:eastAsia="Calibri" w:cs="Calibri"/>
        </w:rPr>
      </w:pPr>
    </w:p>
    <w:p w:rsidR="6D5132FA" w:rsidP="6D5132FA" w:rsidRDefault="6D5132FA" w14:paraId="13728A89" w14:textId="1E6F94EF">
      <w:pPr>
        <w:spacing w:before="240" w:after="240"/>
        <w:rPr>
          <w:rFonts w:ascii="Calibri" w:hAnsi="Calibri" w:eastAsia="Calibri" w:cs="Calibri"/>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4530"/>
        <w:gridCol w:w="4530"/>
      </w:tblGrid>
      <w:tr w:rsidR="0B3DF055" w:rsidTr="001D66BE" w14:paraId="5C4570A5" w14:textId="77777777">
        <w:trPr>
          <w:trHeight w:val="300"/>
        </w:trPr>
        <w:tc>
          <w:tcPr>
            <w:tcW w:w="4530" w:type="dxa"/>
          </w:tcPr>
          <w:p w:rsidR="0B3DF055" w:rsidP="0B3DF055" w:rsidRDefault="0B3DF055" w14:paraId="4972A3DE" w14:textId="121D2518">
            <w:r>
              <w:rPr>
                <w:noProof/>
              </w:rPr>
              <w:drawing>
                <wp:inline distT="0" distB="0" distL="0" distR="0" wp14:anchorId="6AF299B6" wp14:editId="77B54538">
                  <wp:extent cx="2733675" cy="2152650"/>
                  <wp:effectExtent l="0" t="0" r="0" b="0"/>
                  <wp:docPr id="865365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5436" name="Picture 865365436"/>
                          <pic:cNvPicPr/>
                        </pic:nvPicPr>
                        <pic:blipFill>
                          <a:blip r:embed="rId19">
                            <a:extLst>
                              <a:ext uri="{28A0092B-C50C-407E-A947-70E740481C1C}">
                                <a14:useLocalDpi xmlns:a14="http://schemas.microsoft.com/office/drawing/2010/main"/>
                              </a:ext>
                            </a:extLst>
                          </a:blip>
                          <a:stretch>
                            <a:fillRect/>
                          </a:stretch>
                        </pic:blipFill>
                        <pic:spPr>
                          <a:xfrm>
                            <a:off x="0" y="0"/>
                            <a:ext cx="2733675" cy="2152650"/>
                          </a:xfrm>
                          <a:prstGeom prst="rect">
                            <a:avLst/>
                          </a:prstGeom>
                        </pic:spPr>
                      </pic:pic>
                    </a:graphicData>
                  </a:graphic>
                </wp:inline>
              </w:drawing>
            </w:r>
          </w:p>
        </w:tc>
        <w:tc>
          <w:tcPr>
            <w:tcW w:w="4530" w:type="dxa"/>
          </w:tcPr>
          <w:p w:rsidR="0B3DF055" w:rsidP="0B3DF055" w:rsidRDefault="0B3DF055" w14:paraId="1A281560" w14:textId="48449BC0">
            <w:r>
              <w:rPr>
                <w:noProof/>
              </w:rPr>
              <w:drawing>
                <wp:inline distT="0" distB="0" distL="0" distR="0" wp14:anchorId="21807694" wp14:editId="72D2DA47">
                  <wp:extent cx="2733675" cy="2162175"/>
                  <wp:effectExtent l="0" t="0" r="0" b="0"/>
                  <wp:docPr id="314209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09872" name="Picture 314209872"/>
                          <pic:cNvPicPr/>
                        </pic:nvPicPr>
                        <pic:blipFill>
                          <a:blip r:embed="rId20">
                            <a:extLst>
                              <a:ext uri="{28A0092B-C50C-407E-A947-70E740481C1C}">
                                <a14:useLocalDpi xmlns:a14="http://schemas.microsoft.com/office/drawing/2010/main"/>
                              </a:ext>
                            </a:extLst>
                          </a:blip>
                          <a:stretch>
                            <a:fillRect/>
                          </a:stretch>
                        </pic:blipFill>
                        <pic:spPr>
                          <a:xfrm>
                            <a:off x="0" y="0"/>
                            <a:ext cx="2733675" cy="2162175"/>
                          </a:xfrm>
                          <a:prstGeom prst="rect">
                            <a:avLst/>
                          </a:prstGeom>
                        </pic:spPr>
                      </pic:pic>
                    </a:graphicData>
                  </a:graphic>
                </wp:inline>
              </w:drawing>
            </w:r>
          </w:p>
        </w:tc>
      </w:tr>
    </w:tbl>
    <w:p w:rsidR="0B3DF055" w:rsidP="0B3DF055" w:rsidRDefault="0B3DF055" w14:paraId="0B30D417" w14:textId="73CAB787">
      <w:pPr>
        <w:spacing w:before="240" w:after="240"/>
        <w:rPr>
          <w:rFonts w:ascii="Calibri" w:hAnsi="Calibri" w:eastAsia="Calibri" w:cs="Calibri"/>
        </w:rPr>
      </w:pPr>
    </w:p>
    <w:p w:rsidR="05B72ACE" w:rsidP="0B3DF055" w:rsidRDefault="0B3DF055" w14:paraId="02D7928E" w14:textId="0CA8BEDE">
      <w:pPr>
        <w:pStyle w:val="Heading4"/>
        <w:spacing w:before="319" w:after="319"/>
      </w:pPr>
      <w:r w:rsidRPr="0B3DF055">
        <w:rPr>
          <w:rFonts w:ascii="Calibri" w:hAnsi="Calibri" w:eastAsia="Calibri" w:cs="Calibri"/>
          <w:b/>
          <w:bCs/>
          <w:sz w:val="24"/>
          <w:szCs w:val="24"/>
        </w:rPr>
        <w:t>2. Optimisation fine par Grid Search (Recherche sur grille)</w:t>
      </w:r>
    </w:p>
    <w:p w:rsidR="05B72ACE" w:rsidP="05B72ACE" w:rsidRDefault="05B72ACE" w14:paraId="30C077EB" w14:textId="28A3CD84">
      <w:pPr>
        <w:spacing w:before="240" w:after="240"/>
      </w:pPr>
      <w:r w:rsidRPr="05B72ACE">
        <w:rPr>
          <w:rFonts w:ascii="Calibri" w:hAnsi="Calibri" w:eastAsia="Calibri" w:cs="Calibri"/>
        </w:rPr>
        <w:t xml:space="preserve">Afin d'affiner cette première estimation et de trouver la meilleure combinaison globale d'hyperparamètres, nous avons mis en œuvre une recherche exhaustive via </w:t>
      </w:r>
      <w:r w:rsidRPr="05B72ACE">
        <w:rPr>
          <w:rFonts w:ascii="Consolas" w:hAnsi="Consolas" w:eastAsia="Consolas" w:cs="Consolas"/>
        </w:rPr>
        <w:t>GridSearchCV</w:t>
      </w:r>
      <w:r w:rsidRPr="05B72ACE">
        <w:rPr>
          <w:rFonts w:ascii="Calibri" w:hAnsi="Calibri" w:eastAsia="Calibri" w:cs="Calibri"/>
        </w:rPr>
        <w:t>. Cette méthode nous a permis de tester simultanément plusieurs dimensions du modèle, notamment :</w:t>
      </w:r>
    </w:p>
    <w:p w:rsidR="05B72ACE" w:rsidP="05B72ACE" w:rsidRDefault="05B72ACE" w14:paraId="61297468" w14:textId="295E027D">
      <w:pPr>
        <w:pStyle w:val="ListParagraph"/>
        <w:numPr>
          <w:ilvl w:val="0"/>
          <w:numId w:val="5"/>
        </w:numPr>
        <w:spacing w:before="240" w:after="240"/>
        <w:rPr>
          <w:rFonts w:ascii="Calibri" w:hAnsi="Calibri" w:eastAsia="Calibri" w:cs="Calibri"/>
        </w:rPr>
      </w:pPr>
      <w:r w:rsidRPr="05B72ACE">
        <w:rPr>
          <w:rFonts w:ascii="Calibri" w:hAnsi="Calibri" w:eastAsia="Calibri" w:cs="Calibri"/>
        </w:rPr>
        <w:t>Le critère de séparation (Gini vs Entropie).</w:t>
      </w:r>
    </w:p>
    <w:p w:rsidR="05B72ACE" w:rsidP="05B72ACE" w:rsidRDefault="05B72ACE" w14:paraId="6ED0B5CD" w14:textId="5C986AD5">
      <w:pPr>
        <w:pStyle w:val="ListParagraph"/>
        <w:numPr>
          <w:ilvl w:val="0"/>
          <w:numId w:val="5"/>
        </w:numPr>
        <w:spacing w:before="240" w:after="240"/>
        <w:rPr>
          <w:rFonts w:ascii="Calibri" w:hAnsi="Calibri" w:eastAsia="Calibri" w:cs="Calibri"/>
        </w:rPr>
      </w:pPr>
      <w:r w:rsidRPr="05B72ACE">
        <w:rPr>
          <w:rFonts w:ascii="Calibri" w:hAnsi="Calibri" w:eastAsia="Calibri" w:cs="Calibri"/>
        </w:rPr>
        <w:t>La profondeur maximale (autour de la valeur identifiée précédemment).</w:t>
      </w:r>
    </w:p>
    <w:p w:rsidR="05B72ACE" w:rsidP="05B72ACE" w:rsidRDefault="05B72ACE" w14:paraId="31ECBDFA" w14:textId="51266D09">
      <w:pPr>
        <w:pStyle w:val="ListParagraph"/>
        <w:numPr>
          <w:ilvl w:val="0"/>
          <w:numId w:val="5"/>
        </w:numPr>
        <w:spacing w:before="240" w:after="240"/>
        <w:rPr>
          <w:rFonts w:ascii="Calibri" w:hAnsi="Calibri" w:eastAsia="Calibri" w:cs="Calibri"/>
        </w:rPr>
      </w:pPr>
      <w:r w:rsidRPr="05B72ACE">
        <w:rPr>
          <w:rFonts w:ascii="Calibri" w:hAnsi="Calibri" w:eastAsia="Calibri" w:cs="Calibri"/>
        </w:rPr>
        <w:t>Le nombre minimum d'échantillons pour diviser un nœud (</w:t>
      </w:r>
      <w:r w:rsidRPr="05B72ACE">
        <w:rPr>
          <w:rFonts w:ascii="Consolas" w:hAnsi="Consolas" w:eastAsia="Consolas" w:cs="Consolas"/>
        </w:rPr>
        <w:t>min_samples_split</w:t>
      </w:r>
      <w:r w:rsidRPr="05B72ACE">
        <w:rPr>
          <w:rFonts w:ascii="Calibri" w:hAnsi="Calibri" w:eastAsia="Calibri" w:cs="Calibri"/>
        </w:rPr>
        <w:t>) ou pour être une feuille (</w:t>
      </w:r>
      <w:r w:rsidRPr="05B72ACE">
        <w:rPr>
          <w:rFonts w:ascii="Consolas" w:hAnsi="Consolas" w:eastAsia="Consolas" w:cs="Consolas"/>
        </w:rPr>
        <w:t>min_samples_leaf</w:t>
      </w:r>
      <w:r w:rsidRPr="05B72ACE">
        <w:rPr>
          <w:rFonts w:ascii="Calibri" w:hAnsi="Calibri" w:eastAsia="Calibri" w:cs="Calibri"/>
        </w:rPr>
        <w:t>).</w:t>
      </w:r>
    </w:p>
    <w:p w:rsidR="05B72ACE" w:rsidP="05B72ACE" w:rsidRDefault="6D5132FA" w14:paraId="013BDCA0" w14:textId="4319FDA2">
      <w:pPr>
        <w:spacing w:before="240" w:after="240"/>
      </w:pPr>
      <w:r w:rsidRPr="6D5132FA">
        <w:rPr>
          <w:rFonts w:ascii="Calibri" w:hAnsi="Calibri" w:eastAsia="Calibri" w:cs="Calibri"/>
        </w:rPr>
        <w:t xml:space="preserve">L'apport majeur du Grid Search réside dans l'utilisation de la </w:t>
      </w:r>
      <w:r w:rsidRPr="6D5132FA">
        <w:rPr>
          <w:rFonts w:ascii="Calibri" w:hAnsi="Calibri" w:eastAsia="Calibri" w:cs="Calibri"/>
          <w:b/>
          <w:bCs/>
        </w:rPr>
        <w:t>validation croisée</w:t>
      </w:r>
      <w:r w:rsidRPr="6D5132FA">
        <w:rPr>
          <w:rFonts w:ascii="Calibri" w:hAnsi="Calibri" w:eastAsia="Calibri" w:cs="Calibri"/>
        </w:rPr>
        <w:t xml:space="preserve"> (Cross-Validation). Plutôt que de se fier à une seule séparation train/test, l'algorithme a validé chaque combinaison sur plusieurs sous-ensembles de données. Cela nous garantit que les hyperparamètres retenus (le "Best Estimator") sont stables et généralisables à de nouveaux patients, et non le fruit du hasard d'un découpage favorable.</w:t>
      </w:r>
    </w:p>
    <w:p w:rsidR="05B72ACE" w:rsidP="6D5132FA" w:rsidRDefault="05B72ACE" w14:paraId="26D4A33F" w14:textId="21C787A4">
      <w:pPr>
        <w:spacing w:before="240" w:after="240"/>
      </w:pPr>
      <w:r>
        <w:rPr>
          <w:noProof/>
        </w:rPr>
        <w:drawing>
          <wp:inline distT="0" distB="0" distL="0" distR="0" wp14:anchorId="328820B3" wp14:editId="124E9539">
            <wp:extent cx="5762625" cy="2638425"/>
            <wp:effectExtent l="0" t="0" r="0" b="0"/>
            <wp:docPr id="2000398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98072" name="Picture 2000398072"/>
                    <pic:cNvPicPr/>
                  </pic:nvPicPr>
                  <pic:blipFill>
                    <a:blip r:embed="rId21">
                      <a:extLst>
                        <a:ext uri="{28A0092B-C50C-407E-A947-70E740481C1C}">
                          <a14:useLocalDpi xmlns:a14="http://schemas.microsoft.com/office/drawing/2010/main"/>
                        </a:ext>
                      </a:extLst>
                    </a:blip>
                    <a:stretch>
                      <a:fillRect/>
                    </a:stretch>
                  </pic:blipFill>
                  <pic:spPr>
                    <a:xfrm>
                      <a:off x="0" y="0"/>
                      <a:ext cx="5762625" cy="2638425"/>
                    </a:xfrm>
                    <a:prstGeom prst="rect">
                      <a:avLst/>
                    </a:prstGeom>
                  </pic:spPr>
                </pic:pic>
              </a:graphicData>
            </a:graphic>
          </wp:inline>
        </w:drawing>
      </w:r>
    </w:p>
    <w:p w:rsidR="05B72ACE" w:rsidP="6D5132FA" w:rsidRDefault="6D5132FA" w14:paraId="5BF8AFFB" w14:textId="653DD8FD">
      <w:pPr>
        <w:spacing w:before="240" w:after="240"/>
      </w:pPr>
      <w:r w:rsidRPr="6D5132FA">
        <w:rPr>
          <w:rFonts w:ascii="Calibri" w:hAnsi="Calibri" w:eastAsia="Calibri" w:cs="Calibri"/>
        </w:rPr>
        <w:t>L'arbre de décision structure le diagnostic autour de deux indicateurs physiologiques majeurs : la pente du segment ST et l'angine de poitrine à l'effort. Le modèle isole d'abord les patients ne présentant pas de pente ascendante pour les classer systématiquement comme malades, quelle que soit leur fréquence cardiaque. Pour les patients ayant une pente ascendante, le pronostic dépend ensuite de la réaction à l'exercice : l'apparition de douleurs thoraciques entraîne un classement en catégorie malade, tandis que seule l'absence de ces douleurs permet de conclure à un profil sain. En définitive, le modèle identifie comme sains uniquement les individus combinant une pente ST ascendante et une absence d'angine à l'effort.</w:t>
      </w:r>
    </w:p>
    <w:p w:rsidR="05B72ACE" w:rsidP="6D5132FA" w:rsidRDefault="6D5132FA" w14:paraId="4E125D4E" w14:textId="53B30101">
      <w:pPr>
        <w:spacing w:before="240" w:after="240"/>
      </w:pPr>
      <w:r w:rsidRPr="6D5132FA">
        <w:rPr>
          <w:rFonts w:ascii="Calibri" w:hAnsi="Calibri" w:eastAsia="Calibri" w:cs="Calibri"/>
        </w:rPr>
        <w:t>Les métriques obtenues sont les suivantes :</w:t>
      </w:r>
    </w:p>
    <w:p w:rsidR="05B72ACE" w:rsidP="6D5132FA" w:rsidRDefault="6D5132FA" w14:paraId="37E3A378" w14:textId="36FBFD81">
      <w:pPr>
        <w:spacing w:before="240" w:after="240"/>
      </w:pPr>
      <w:r w:rsidRPr="6D5132FA">
        <w:rPr>
          <w:rFonts w:ascii="Consolas" w:hAnsi="Consolas" w:eastAsia="Consolas" w:cs="Consolas"/>
          <w:sz w:val="21"/>
          <w:szCs w:val="21"/>
          <w:lang w:val="en-US"/>
        </w:rPr>
        <w:t xml:space="preserve">Meilleurs hyperparamètres: {'criterion': 'entropy', 'max_depth': 2, 'min_samples_leaf': 1, 'min_samples_split': 2} </w:t>
      </w:r>
    </w:p>
    <w:p w:rsidR="05B72ACE" w:rsidP="6D5132FA" w:rsidRDefault="6D5132FA" w14:paraId="61DFFC73" w14:textId="0E74EC22">
      <w:pPr>
        <w:spacing w:before="240" w:after="240"/>
      </w:pPr>
      <w:r w:rsidRPr="6D5132FA">
        <w:rPr>
          <w:rFonts w:ascii="Consolas" w:hAnsi="Consolas" w:eastAsia="Consolas" w:cs="Consolas"/>
          <w:sz w:val="21"/>
          <w:szCs w:val="21"/>
        </w:rPr>
        <w:t xml:space="preserve">Accuracy final sur le jeu de test: 0.8297 </w:t>
      </w:r>
    </w:p>
    <w:p w:rsidR="05B72ACE" w:rsidP="6D5132FA" w:rsidRDefault="6D5132FA" w14:paraId="66C09466" w14:textId="7F56B409">
      <w:pPr>
        <w:spacing w:before="240" w:after="240"/>
        <w:rPr>
          <w:rFonts w:ascii="Calibri" w:hAnsi="Calibri" w:eastAsia="Calibri" w:cs="Calibri"/>
        </w:rPr>
      </w:pPr>
      <w:r w:rsidRPr="6D5132FA">
        <w:rPr>
          <w:rFonts w:ascii="Consolas" w:hAnsi="Consolas" w:eastAsia="Consolas" w:cs="Consolas"/>
          <w:sz w:val="21"/>
          <w:szCs w:val="21"/>
        </w:rPr>
        <w:t>Meilleur recall : 0.8888888888888888</w:t>
      </w:r>
    </w:p>
    <w:p w:rsidR="05B72ACE" w:rsidP="6D5132FA" w:rsidRDefault="6D5132FA" w14:paraId="1A47B40D" w14:textId="32AC2431">
      <w:pPr>
        <w:spacing w:before="240" w:after="240"/>
      </w:pPr>
      <w:r w:rsidRPr="6D5132FA">
        <w:rPr>
          <w:rFonts w:ascii="Calibri" w:hAnsi="Calibri" w:eastAsia="Calibri" w:cs="Calibri"/>
        </w:rPr>
        <w:t>Pour conclure, l'analyse des métriques finales sur ce modèle optimisé nous permet d'établir une performance de référence pour la suite de notre étude, notamment pour la comparaison avec des modèles plus complexes.</w:t>
      </w:r>
    </w:p>
    <w:p w:rsidR="05B72ACE" w:rsidP="6D5132FA" w:rsidRDefault="6D5132FA" w14:paraId="463D7756" w14:textId="5C4EC929">
      <w:pPr>
        <w:pStyle w:val="Heading2"/>
      </w:pPr>
      <w:r>
        <w:t xml:space="preserve"> II. Forêts aléatoires</w:t>
      </w:r>
    </w:p>
    <w:p w:rsidR="6D5132FA" w:rsidP="6D5132FA" w:rsidRDefault="6D5132FA" w14:paraId="02594AE1" w14:textId="6D26B7BA">
      <w:pPr>
        <w:spacing w:before="240" w:after="240"/>
        <w:rPr>
          <w:rFonts w:ascii="Calibri" w:hAnsi="Calibri" w:eastAsia="Calibri" w:cs="Calibri"/>
        </w:rPr>
      </w:pPr>
      <w:r w:rsidRPr="6D5132FA">
        <w:rPr>
          <w:rFonts w:ascii="Calibri" w:hAnsi="Calibri" w:eastAsia="Calibri" w:cs="Calibri"/>
        </w:rPr>
        <w:t xml:space="preserve">Dans la continuité de notre analyse, nous avons cherché à pallier les limites des arbres de décision, notamment leur tendance à l'instabilité et au sur-apprentissage. Pour ce faire, nous avons mis en œuvre un algorithme d'apprentissage ensembliste : le Random Forest (Forêts Aléatoires). Le principe fondamental de notre démarche repose ici sur la technique du "Bagging" (Bootstrap Aggregating). </w:t>
      </w:r>
    </w:p>
    <w:p w:rsidR="6D5132FA" w:rsidP="6D5132FA" w:rsidRDefault="6D5132FA" w14:paraId="0994FFC3" w14:textId="0A22C6D4">
      <w:pPr>
        <w:spacing w:before="240" w:after="240"/>
        <w:rPr>
          <w:rFonts w:ascii="Calibri" w:hAnsi="Calibri" w:eastAsia="Calibri" w:cs="Calibri"/>
        </w:rPr>
      </w:pPr>
      <w:r w:rsidRPr="6D5132FA">
        <w:rPr>
          <w:rFonts w:ascii="Calibri" w:hAnsi="Calibri" w:eastAsia="Calibri" w:cs="Calibri"/>
        </w:rPr>
        <w:t>Plutôt que de nous fier à un seul modèle de prédiction, nous avons entraîné une multitude d'arbres de décision sur des sous-ensembles aléatoires de nos données, la décision finale étant prise par un vote majoritaire de l'ensemble des arbres. Cette stratégie permet de réduire drastiquement la variance du modèle et d'obtenir une généralisation bien plus robuste face à de nouveaux patients.</w:t>
      </w:r>
    </w:p>
    <w:p w:rsidR="6D5132FA" w:rsidP="6D5132FA" w:rsidRDefault="6D5132FA" w14:paraId="09B6FD7F" w14:textId="48F620B0">
      <w:pPr>
        <w:spacing w:before="240" w:after="240"/>
        <w:rPr>
          <w:rFonts w:ascii="Calibri" w:hAnsi="Calibri" w:eastAsia="Calibri" w:cs="Calibri"/>
        </w:rPr>
      </w:pPr>
      <w:r w:rsidRPr="6D5132FA">
        <w:rPr>
          <w:rFonts w:ascii="Calibri" w:hAnsi="Calibri" w:eastAsia="Calibri" w:cs="Calibri"/>
        </w:rPr>
        <w:t>La mise en place de ce modèle a nécessité une phase rigoureuse d'optimisation des hyperparamètres via une recherche sur grille (</w:t>
      </w:r>
      <w:r w:rsidRPr="6D5132FA">
        <w:rPr>
          <w:rFonts w:ascii="Consolas" w:hAnsi="Consolas" w:eastAsia="Consolas" w:cs="Consolas"/>
        </w:rPr>
        <w:t>GridSearchCV</w:t>
      </w:r>
      <w:r w:rsidRPr="6D5132FA">
        <w:rPr>
          <w:rFonts w:ascii="Calibri" w:hAnsi="Calibri" w:eastAsia="Calibri" w:cs="Calibri"/>
        </w:rPr>
        <w:t>). Contrairement à l'arbre unique où seule la profondeur importait, nous avons ici dû calibrer conjointement le nombre d'arbres (</w:t>
      </w:r>
      <w:r w:rsidRPr="6D5132FA">
        <w:rPr>
          <w:rFonts w:ascii="Consolas" w:hAnsi="Consolas" w:eastAsia="Consolas" w:cs="Consolas"/>
        </w:rPr>
        <w:t>n_estimators</w:t>
      </w:r>
      <w:r w:rsidRPr="6D5132FA">
        <w:rPr>
          <w:rFonts w:ascii="Calibri" w:hAnsi="Calibri" w:eastAsia="Calibri" w:cs="Calibri"/>
        </w:rPr>
        <w:t xml:space="preserve">) et la profondeur maximale de chacun. </w:t>
      </w:r>
    </w:p>
    <w:p w:rsidR="6D5132FA" w:rsidP="6D5132FA" w:rsidRDefault="6D5132FA" w14:paraId="23CC0357" w14:textId="1955E814">
      <w:pPr>
        <w:spacing w:before="240" w:after="240"/>
      </w:pPr>
      <w:r w:rsidRPr="6D5132FA">
        <w:rPr>
          <w:rFonts w:ascii="Calibri" w:hAnsi="Calibri" w:eastAsia="Calibri" w:cs="Calibri"/>
        </w:rPr>
        <w:t>L'objectif était de trouver le point d'équilibre où l'ajout d'arbres supplémentaires n'améliore plus significativement la performance, afin de conserver un modèle efficace en temps de calcul tout en maximisant la précision. Nous avons également ajusté les paramètres régissant la création des feuilles pour garantir que chaque arbre conserve une diversité suffisante.</w:t>
      </w:r>
    </w:p>
    <w:p w:rsidR="6D5132FA" w:rsidP="6D5132FA" w:rsidRDefault="6D5132FA" w14:paraId="0FA6320C" w14:textId="45D9ED82">
      <w:pPr>
        <w:spacing w:before="240" w:after="240"/>
        <w:rPr>
          <w:rFonts w:ascii="Calibri" w:hAnsi="Calibri" w:eastAsia="Calibri" w:cs="Calibri"/>
        </w:rPr>
      </w:pPr>
      <w:r w:rsidRPr="6D5132FA">
        <w:rPr>
          <w:rFonts w:ascii="Calibri" w:hAnsi="Calibri" w:eastAsia="Calibri" w:cs="Calibri"/>
        </w:rPr>
        <w:t>Pour l'évaluation de la performance, nous ne nous sommes pas contentés de l'exactitude globale. Compte tenu du contexte médical de détection d'insuffisance cardiaque, notre priorité stratégique reste la minimisation des faux négatifs. C'est pourquoi nous avons porté une attention particulière au Rappel (Recall) et au F2-Score. Le F2-Score est une métrique qui accorde plus de poids au rappel qu'à la précision ; elle est idéale ici car déclarer un patient malade comme "sain" (faux négatif) a des conséquences bien plus graves que l'inverse.</w:t>
      </w:r>
    </w:p>
    <w:p w:rsidR="6D5132FA" w:rsidP="6D5132FA" w:rsidRDefault="6D5132FA" w14:paraId="17A01BF2" w14:textId="2E189E44">
      <w:pPr>
        <w:pStyle w:val="Heading4"/>
        <w:numPr>
          <w:ilvl w:val="0"/>
          <w:numId w:val="3"/>
        </w:numPr>
        <w:rPr>
          <w:b/>
          <w:bCs/>
        </w:rPr>
      </w:pPr>
      <w:r w:rsidRPr="6D5132FA">
        <w:rPr>
          <w:b/>
          <w:bCs/>
        </w:rPr>
        <w:t>Accuracy</w:t>
      </w:r>
    </w:p>
    <w:p w:rsidR="6D5132FA" w:rsidP="6D5132FA" w:rsidRDefault="6D5132FA" w14:paraId="5B2DCBBE" w14:textId="3B7CBBB4">
      <w:r w:rsidRPr="6D5132FA">
        <w:t>Voici les métriques et hyperparamètres obtenus :</w:t>
      </w:r>
    </w:p>
    <w:p w:rsidR="6D5132FA" w:rsidP="6D5132FA" w:rsidRDefault="6D5132FA" w14:paraId="2BC99BAA" w14:textId="1EB23DD7">
      <w:r w:rsidRPr="6D5132FA">
        <w:rPr>
          <w:rFonts w:ascii="Consolas" w:hAnsi="Consolas" w:eastAsia="Consolas" w:cs="Consolas"/>
          <w:sz w:val="21"/>
          <w:szCs w:val="21"/>
          <w:lang w:val="en-US"/>
        </w:rPr>
        <w:t xml:space="preserve">Meilleurs hyperparamètres trouvés (scoring = 'accuracy') : {'bootstrap': True, 'max_depth': 10, 'max_features': 'sqrt', 'min_samples_leaf': 1, 'min_samples_split': 5, 'n_estimators': 400} </w:t>
      </w:r>
    </w:p>
    <w:p w:rsidR="6D5132FA" w:rsidP="6D5132FA" w:rsidRDefault="6D5132FA" w14:paraId="37ACA097" w14:textId="76864ABC">
      <w:r w:rsidRPr="6D5132FA">
        <w:rPr>
          <w:rFonts w:ascii="Consolas" w:hAnsi="Consolas" w:eastAsia="Consolas" w:cs="Consolas"/>
          <w:sz w:val="21"/>
          <w:szCs w:val="21"/>
        </w:rPr>
        <w:t xml:space="preserve">Accuracy finale sur l'ensemble de test : 0.8913 </w:t>
      </w:r>
    </w:p>
    <w:p w:rsidR="6D5132FA" w:rsidP="6D5132FA" w:rsidRDefault="6D5132FA" w14:paraId="24ACFECC" w14:textId="1F402C61">
      <w:pPr>
        <w:rPr>
          <w:rFonts w:ascii="Calibri" w:hAnsi="Calibri" w:eastAsia="Calibri" w:cs="Calibri"/>
        </w:rPr>
      </w:pPr>
      <w:r w:rsidRPr="6D5132FA">
        <w:rPr>
          <w:rFonts w:ascii="Consolas" w:hAnsi="Consolas" w:eastAsia="Consolas" w:cs="Consolas"/>
          <w:sz w:val="21"/>
          <w:szCs w:val="21"/>
        </w:rPr>
        <w:t>Meilleur recall : 0.8954248366013072</w:t>
      </w:r>
    </w:p>
    <w:p w:rsidR="6D5132FA" w:rsidP="6D5132FA" w:rsidRDefault="6D5132FA" w14:paraId="46D954AF" w14:textId="75B902B0">
      <w:pPr>
        <w:spacing w:before="240" w:after="240"/>
      </w:pPr>
      <w:r w:rsidRPr="6D5132FA">
        <w:rPr>
          <w:rFonts w:ascii="Calibri" w:hAnsi="Calibri" w:eastAsia="Calibri" w:cs="Calibri"/>
        </w:rPr>
        <w:t>En termes de performance, cette forêt délivre d'excellents résultats sur le jeu de test avec une exactitude globale (accuracy) de 89,13 %. Cela signifie que dans près de 9 cas sur 10, notre modèle prédit correctement l'état de santé du patient, qu'il soit sain ou malade. Ce score élevé confirme la capacité de généralisation de la forêt aléatoire, qui surpasse nettement la performance d'un arbre de décision isolé.</w:t>
      </w:r>
    </w:p>
    <w:p w:rsidR="6D5132FA" w:rsidP="6D5132FA" w:rsidRDefault="6D5132FA" w14:paraId="05B2C16A" w14:textId="43D24C96">
      <w:pPr>
        <w:spacing w:before="240" w:after="240"/>
      </w:pPr>
      <w:r w:rsidRPr="6D5132FA">
        <w:rPr>
          <w:rFonts w:ascii="Calibri" w:hAnsi="Calibri" w:eastAsia="Calibri" w:cs="Calibri"/>
        </w:rPr>
        <w:t>Cependant, le point le plus satisfaisant réside dans le score de rappel (Recall) qui atteint 89,54 %. Dans notre contexte médical, où la priorité est de ne pas manquer un patient atteint d'insuffisance cardiaque, ce chiffre est crucial. Il indique que le modèle parvient à détecter la quasi-totalité des cas positifs réels. La proximité entre l'accuracy et le rappel suggère de surcroît que le modèle est équilibré et ne biaise pas ses prédictions vers la classe majoritaire, validant ainsi la pertinence de cette configuration pour une aide au diagnostic fiable.</w:t>
      </w:r>
    </w:p>
    <w:p w:rsidR="6D5132FA" w:rsidP="6D5132FA" w:rsidRDefault="6D5132FA" w14:paraId="5E82B11E" w14:textId="6AAC12AD">
      <w:pPr>
        <w:pStyle w:val="Heading4"/>
        <w:numPr>
          <w:ilvl w:val="0"/>
          <w:numId w:val="3"/>
        </w:numPr>
        <w:rPr>
          <w:b/>
          <w:bCs/>
        </w:rPr>
      </w:pPr>
      <w:r w:rsidRPr="6D5132FA">
        <w:rPr>
          <w:b/>
          <w:bCs/>
        </w:rPr>
        <w:t>Recall</w:t>
      </w:r>
    </w:p>
    <w:p w:rsidR="6D5132FA" w:rsidP="6D5132FA" w:rsidRDefault="6D5132FA" w14:paraId="274E83CD" w14:textId="3B7CBBB4">
      <w:r w:rsidRPr="6D5132FA">
        <w:t>Voici les métriques et hyperparamètres obtenus :</w:t>
      </w:r>
    </w:p>
    <w:p w:rsidR="6D5132FA" w:rsidP="6D5132FA" w:rsidRDefault="6D5132FA" w14:paraId="2FAA688F" w14:textId="01A78C34">
      <w:r w:rsidRPr="6D5132FA">
        <w:rPr>
          <w:rFonts w:ascii="Consolas" w:hAnsi="Consolas" w:eastAsia="Consolas" w:cs="Consolas"/>
          <w:sz w:val="21"/>
          <w:szCs w:val="21"/>
          <w:lang w:val="en-US"/>
        </w:rPr>
        <w:t xml:space="preserve">Meilleurs hyperparamètres trouvés : {'bootstrap': True, 'max_depth': 10, 'max_features': 'sqrt', 'min_samples_leaf': 1, 'min_samples_split': 2, 'n_estimators': 400} </w:t>
      </w:r>
    </w:p>
    <w:p w:rsidR="6D5132FA" w:rsidP="6D5132FA" w:rsidRDefault="6D5132FA" w14:paraId="6DC71B80" w14:textId="1E73AC41">
      <w:r w:rsidRPr="6D5132FA">
        <w:rPr>
          <w:rFonts w:ascii="Consolas" w:hAnsi="Consolas" w:eastAsia="Consolas" w:cs="Consolas"/>
          <w:sz w:val="21"/>
          <w:szCs w:val="21"/>
        </w:rPr>
        <w:t xml:space="preserve">Meilleur recall : 0.904225352112676 </w:t>
      </w:r>
    </w:p>
    <w:p w:rsidR="6D5132FA" w:rsidP="6D5132FA" w:rsidRDefault="6D5132FA" w14:paraId="799252AE" w14:textId="10000DBF">
      <w:r w:rsidRPr="6D5132FA">
        <w:rPr>
          <w:rFonts w:ascii="Consolas" w:hAnsi="Consolas" w:eastAsia="Consolas" w:cs="Consolas"/>
          <w:sz w:val="21"/>
          <w:szCs w:val="21"/>
        </w:rPr>
        <w:t xml:space="preserve">Accuracy sur l'ensemble de test : 0.8876811594202898 </w:t>
      </w:r>
    </w:p>
    <w:p w:rsidR="6D5132FA" w:rsidP="6D5132FA" w:rsidRDefault="6D5132FA" w14:paraId="4402D9DD" w14:textId="6432ABE6">
      <w:pPr>
        <w:spacing w:before="240" w:after="240"/>
        <w:rPr>
          <w:rFonts w:ascii="Calibri" w:hAnsi="Calibri" w:eastAsia="Calibri" w:cs="Calibri"/>
        </w:rPr>
      </w:pPr>
      <w:r w:rsidRPr="6D5132FA">
        <w:rPr>
          <w:rFonts w:ascii="Calibri" w:hAnsi="Calibri" w:eastAsia="Calibri" w:cs="Calibri"/>
        </w:rPr>
        <w:t>Dans une seconde phase d'optimisation, nous avons relancé notre recherche sur grille en modifiant la fonction de coût pour maximiser spécifiquement le recall plutôt que l'exactitude globale. L'objectif était de forcer l'algorithme à privilégier des architectures d'arbres minimisant les faux négatifs. Bien que cette approche ait permis d'atteindre un score de rappel théorique de 90,4 % lors de la phase de validation croisée, les résultats sur le jeu de test (88,9 %) se sont révélés très proches, voire légèrement inférieurs, à ceux de notre première configuration.</w:t>
      </w:r>
    </w:p>
    <w:p w:rsidR="6D5132FA" w:rsidP="6D5132FA" w:rsidRDefault="6D5132FA" w14:paraId="401E3BF2" w14:textId="4780F0AD">
      <w:pPr>
        <w:spacing w:before="240" w:after="240"/>
        <w:rPr>
          <w:rFonts w:ascii="Calibri" w:hAnsi="Calibri" w:eastAsia="Calibri" w:cs="Calibri"/>
        </w:rPr>
      </w:pPr>
      <w:r w:rsidRPr="6D5132FA">
        <w:rPr>
          <w:rFonts w:ascii="Calibri" w:hAnsi="Calibri" w:eastAsia="Calibri" w:cs="Calibri"/>
        </w:rPr>
        <w:t xml:space="preserve">Ce phénomène, en apparence contre-intuitif, s'explique par la grande stabilité du Random Forest et la taille modérée de notre jeu de données. La configuration précédente, optimisée pour l'Accuracy, était intrinsèquement plus robuste et généralisait mieux, là où la nouvelle configuration (autorisant des divisions de nœuds plus fines avec </w:t>
      </w:r>
      <w:r w:rsidRPr="6D5132FA">
        <w:rPr>
          <w:rFonts w:ascii="Consolas" w:hAnsi="Consolas" w:eastAsia="Consolas" w:cs="Consolas"/>
        </w:rPr>
        <w:t>min_samples_split: 2</w:t>
      </w:r>
      <w:r w:rsidRPr="6D5132FA">
        <w:rPr>
          <w:rFonts w:ascii="Calibri" w:hAnsi="Calibri" w:eastAsia="Calibri" w:cs="Calibri"/>
        </w:rPr>
        <w:t>) a montré de légers signes de sur-spécialisation sur les données d'entraînement. De plus, l'écart de performance correspond à une variation de seulement un ou deux patients mal classés, ce qui reste dans la marge d'incertitude statistique.</w:t>
      </w:r>
    </w:p>
    <w:p w:rsidR="6D5132FA" w:rsidP="6D5132FA" w:rsidRDefault="6D5132FA" w14:paraId="545788DC" w14:textId="16171425">
      <w:pPr>
        <w:pStyle w:val="Heading4"/>
        <w:numPr>
          <w:ilvl w:val="0"/>
          <w:numId w:val="3"/>
        </w:numPr>
        <w:rPr>
          <w:b/>
          <w:bCs/>
        </w:rPr>
      </w:pPr>
      <w:r w:rsidRPr="6D5132FA">
        <w:rPr>
          <w:b/>
          <w:bCs/>
        </w:rPr>
        <w:t>F2-Score</w:t>
      </w:r>
    </w:p>
    <w:p w:rsidR="6D5132FA" w:rsidP="6D5132FA" w:rsidRDefault="6D5132FA" w14:paraId="2581CABB" w14:textId="7CB17AD8">
      <w:r w:rsidRPr="6D5132FA">
        <w:rPr>
          <w:rFonts w:ascii="Consolas" w:hAnsi="Consolas" w:eastAsia="Consolas" w:cs="Consolas"/>
          <w:sz w:val="21"/>
          <w:szCs w:val="21"/>
          <w:lang w:val="en-US"/>
        </w:rPr>
        <w:t xml:space="preserve">Meilleurs hyperparamètres trouvés (scoring = 'recall') : {'bootstrap': True, 'max_depth': 20, 'max_features': 'sqrt', 'min_samples_leaf': 1, 'min_samples_split': 2, 'n_estimators': 200} </w:t>
      </w:r>
    </w:p>
    <w:p w:rsidR="6D5132FA" w:rsidP="6D5132FA" w:rsidRDefault="6D5132FA" w14:paraId="26FCB619" w14:textId="2E29A160">
      <w:r w:rsidRPr="6D5132FA">
        <w:rPr>
          <w:rFonts w:ascii="Consolas" w:hAnsi="Consolas" w:eastAsia="Consolas" w:cs="Consolas"/>
          <w:sz w:val="21"/>
          <w:szCs w:val="21"/>
        </w:rPr>
        <w:t xml:space="preserve">Meilleur score de recall : 0.8952732261782428 </w:t>
      </w:r>
    </w:p>
    <w:p w:rsidR="6D5132FA" w:rsidP="6D5132FA" w:rsidRDefault="6D5132FA" w14:paraId="03641766" w14:textId="38C050C9">
      <w:pPr>
        <w:rPr>
          <w:rFonts w:ascii="Calibri" w:hAnsi="Calibri" w:eastAsia="Calibri" w:cs="Calibri"/>
        </w:rPr>
      </w:pPr>
      <w:r w:rsidRPr="6D5132FA">
        <w:rPr>
          <w:rFonts w:ascii="Consolas" w:hAnsi="Consolas" w:eastAsia="Consolas" w:cs="Consolas"/>
          <w:sz w:val="21"/>
          <w:szCs w:val="21"/>
        </w:rPr>
        <w:t>Accuracy sur l'ensemble de test : 0.894927536231884</w:t>
      </w:r>
    </w:p>
    <w:p w:rsidR="6D5132FA" w:rsidP="6D5132FA" w:rsidRDefault="6D5132FA" w14:paraId="47A354A8" w14:textId="442B0426">
      <w:pPr>
        <w:spacing w:before="240" w:after="240"/>
        <w:rPr>
          <w:rFonts w:ascii="Calibri" w:hAnsi="Calibri" w:eastAsia="Calibri" w:cs="Calibri"/>
        </w:rPr>
      </w:pPr>
      <w:r w:rsidRPr="6D5132FA">
        <w:rPr>
          <w:rFonts w:ascii="Calibri" w:hAnsi="Calibri" w:eastAsia="Calibri" w:cs="Calibri"/>
        </w:rPr>
        <w:t>Pour clore notre phase de modélisation avec les forêts aléatoires, nous avons cherché à maximiser une métrique plus fine et adaptée à notre problématique médicale : le F2-Score.</w:t>
      </w:r>
    </w:p>
    <w:p w:rsidR="6D5132FA" w:rsidP="6D5132FA" w:rsidRDefault="6D5132FA" w14:paraId="53098433" w14:textId="49FE0A25">
      <w:pPr>
        <w:spacing w:before="240" w:after="240"/>
        <w:rPr>
          <w:rFonts w:ascii="Calibri" w:hAnsi="Calibri" w:eastAsia="Calibri" w:cs="Calibri"/>
        </w:rPr>
      </w:pPr>
      <w:r w:rsidRPr="6D5132FA">
        <w:rPr>
          <w:rFonts w:ascii="Calibri" w:hAnsi="Calibri" w:eastAsia="Calibri" w:cs="Calibri"/>
        </w:rPr>
        <w:t>Contrairement à l'accuracy ou au rappel pur, le F2-Score offre un arbitrage idéal. Il permet de privilégier fortement la détection des malades (sensibilité) sans pour autant accepter un taux de faux positifs aberrant.</w:t>
      </w:r>
    </w:p>
    <w:p w:rsidR="6D5132FA" w:rsidP="6D5132FA" w:rsidRDefault="6D5132FA" w14:paraId="4446430F" w14:textId="0EE4348A">
      <w:pPr>
        <w:spacing w:before="240" w:after="240"/>
        <w:rPr>
          <w:rFonts w:ascii="Calibri" w:hAnsi="Calibri" w:eastAsia="Calibri" w:cs="Calibri"/>
        </w:rPr>
      </w:pPr>
      <w:r w:rsidRPr="6D5132FA">
        <w:rPr>
          <w:rFonts w:ascii="Calibri" w:hAnsi="Calibri" w:eastAsia="Calibri" w:cs="Calibri"/>
        </w:rPr>
        <w:t xml:space="preserve"> Les résultats de cette optimisation nous ont orientés vers une architecture légèrement différente des précédentes :</w:t>
      </w:r>
    </w:p>
    <w:p w:rsidR="6D5132FA" w:rsidP="6D5132FA" w:rsidRDefault="6D5132FA" w14:paraId="269494A9" w14:textId="4BAECE98">
      <w:pPr>
        <w:pStyle w:val="ListParagraph"/>
        <w:numPr>
          <w:ilvl w:val="0"/>
          <w:numId w:val="2"/>
        </w:numPr>
        <w:spacing w:before="240" w:after="240"/>
        <w:rPr>
          <w:rFonts w:ascii="Calibri" w:hAnsi="Calibri" w:eastAsia="Calibri" w:cs="Calibri"/>
        </w:rPr>
      </w:pPr>
      <w:r w:rsidRPr="6D5132FA">
        <w:rPr>
          <w:rFonts w:ascii="Calibri" w:hAnsi="Calibri" w:eastAsia="Calibri" w:cs="Calibri"/>
        </w:rPr>
        <w:t>Profondeur accrue (</w:t>
      </w:r>
      <w:r w:rsidRPr="6D5132FA">
        <w:rPr>
          <w:rFonts w:ascii="Consolas" w:hAnsi="Consolas" w:eastAsia="Consolas" w:cs="Consolas"/>
        </w:rPr>
        <w:t>max_depth: 20</w:t>
      </w:r>
      <w:r w:rsidRPr="6D5132FA">
        <w:rPr>
          <w:rFonts w:ascii="Calibri" w:hAnsi="Calibri" w:eastAsia="Calibri" w:cs="Calibri"/>
        </w:rPr>
        <w:t>) : Contrairement au premier modèle limité à une profondeur de 10, cette version a besoin d'aller plus loin dans l'analyse des ramifications. Cela indique que pour "aller chercher" les derniers patients malades difficiles à détecter (et donc améliorer le F2), le modèle a besoin de capter des signaux faibles plus complexes.</w:t>
      </w:r>
    </w:p>
    <w:p w:rsidR="6D5132FA" w:rsidP="6D5132FA" w:rsidRDefault="6D5132FA" w14:paraId="6DE739A6" w14:textId="1F973998">
      <w:pPr>
        <w:pStyle w:val="ListParagraph"/>
        <w:numPr>
          <w:ilvl w:val="0"/>
          <w:numId w:val="2"/>
        </w:numPr>
        <w:spacing w:before="240" w:after="240"/>
        <w:rPr>
          <w:rFonts w:ascii="Calibri" w:hAnsi="Calibri" w:eastAsia="Calibri" w:cs="Calibri"/>
        </w:rPr>
      </w:pPr>
      <w:r w:rsidRPr="6D5132FA">
        <w:rPr>
          <w:rFonts w:ascii="Calibri" w:hAnsi="Calibri" w:eastAsia="Calibri" w:cs="Calibri"/>
        </w:rPr>
        <w:t>Nombre d'arbres (</w:t>
      </w:r>
      <w:r w:rsidRPr="6D5132FA">
        <w:rPr>
          <w:rFonts w:ascii="Consolas" w:hAnsi="Consolas" w:eastAsia="Consolas" w:cs="Consolas"/>
        </w:rPr>
        <w:t>n_estimators: 200</w:t>
      </w:r>
      <w:r w:rsidRPr="6D5132FA">
        <w:rPr>
          <w:rFonts w:ascii="Calibri" w:hAnsi="Calibri" w:eastAsia="Calibri" w:cs="Calibri"/>
        </w:rPr>
        <w:t>) : Le modèle a convergé avec 200 arbres, ce qui est suffisant pour stabiliser la variance tout en restant rapide.</w:t>
      </w:r>
    </w:p>
    <w:p w:rsidR="6D5132FA" w:rsidP="6D5132FA" w:rsidRDefault="6D5132FA" w14:paraId="77ED0DDB" w14:textId="12B6883C">
      <w:pPr>
        <w:spacing w:before="240" w:after="240"/>
      </w:pPr>
      <w:r w:rsidRPr="6D5132FA">
        <w:rPr>
          <w:rFonts w:ascii="Calibri" w:hAnsi="Calibri" w:eastAsia="Calibri" w:cs="Calibri"/>
        </w:rPr>
        <w:t>Performance globale : Ce modèle "F2" se révèle être le plus performant de tous nos tests sur les forêts aléatoires. Il atteint une exactitude (Accuracy) de 89,5 % sur le jeu de test, surpassant légèrement nos précédents modèles. Cette performance valide notre démarche : en cherchant à optimiser le F2 (c'est-à-dire en insistant sur le rappel, sans négliger la précision), nous avons construit un modèle globalement meilleur, capable de mieux généraliser.</w:t>
      </w:r>
    </w:p>
    <w:p w:rsidR="6D5132FA" w:rsidP="6D5132FA" w:rsidRDefault="6D5132FA" w14:paraId="48605893" w14:textId="75A79469">
      <w:pPr>
        <w:spacing w:before="240" w:after="240"/>
        <w:rPr>
          <w:rFonts w:ascii="Calibri" w:hAnsi="Calibri" w:eastAsia="Calibri" w:cs="Calibri"/>
        </w:rPr>
      </w:pPr>
    </w:p>
    <w:p w:rsidR="6D5132FA" w:rsidP="6D5132FA" w:rsidRDefault="6D5132FA" w14:paraId="28B1347E" w14:textId="4FFE143B">
      <w:pPr>
        <w:jc w:val="center"/>
      </w:pPr>
      <w:r>
        <w:rPr>
          <w:noProof/>
        </w:rPr>
        <w:drawing>
          <wp:inline distT="0" distB="0" distL="0" distR="0" wp14:anchorId="18EF9A2C" wp14:editId="6E9C4D9A">
            <wp:extent cx="3882059" cy="3124897"/>
            <wp:effectExtent l="0" t="0" r="0" b="0"/>
            <wp:docPr id="14879479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47957" name="Picture 1487947957"/>
                    <pic:cNvPicPr/>
                  </pic:nvPicPr>
                  <pic:blipFill>
                    <a:blip r:embed="rId22">
                      <a:extLst>
                        <a:ext uri="{28A0092B-C50C-407E-A947-70E740481C1C}">
                          <a14:useLocalDpi xmlns:a14="http://schemas.microsoft.com/office/drawing/2010/main"/>
                        </a:ext>
                      </a:extLst>
                    </a:blip>
                    <a:stretch>
                      <a:fillRect/>
                    </a:stretch>
                  </pic:blipFill>
                  <pic:spPr>
                    <a:xfrm>
                      <a:off x="0" y="0"/>
                      <a:ext cx="3882059" cy="3124897"/>
                    </a:xfrm>
                    <a:prstGeom prst="rect">
                      <a:avLst/>
                    </a:prstGeom>
                  </pic:spPr>
                </pic:pic>
              </a:graphicData>
            </a:graphic>
          </wp:inline>
        </w:drawing>
      </w:r>
    </w:p>
    <w:p w:rsidR="6D5132FA" w:rsidP="6D5132FA" w:rsidRDefault="6D5132FA" w14:paraId="6ADF781E" w14:textId="657FF3E7"/>
    <w:p w:rsidR="6D5132FA" w:rsidP="6D5132FA" w:rsidRDefault="6D5132FA" w14:paraId="0B240B0C" w14:textId="2E2AC4A5">
      <w:pPr>
        <w:pStyle w:val="Heading2"/>
        <w:numPr>
          <w:ilvl w:val="0"/>
          <w:numId w:val="7"/>
        </w:numPr>
      </w:pPr>
      <w:r w:rsidRPr="6D5132FA">
        <w:t>XGBoost</w:t>
      </w:r>
    </w:p>
    <w:p w:rsidR="6D5132FA" w:rsidP="6D5132FA" w:rsidRDefault="6D5132FA" w14:paraId="24066596" w14:textId="352D460D">
      <w:r w:rsidRPr="6D5132FA">
        <w:rPr>
          <w:rFonts w:ascii="Calibri" w:hAnsi="Calibri" w:eastAsia="Calibri" w:cs="Calibri"/>
        </w:rPr>
        <w:t>Pour parfaire notre approche de modélisation, nous avons implémenté l'algorithme XGBoost (eXtreme Gradient Boosting), largement plébiscité pour ses performances sur les données tabulaires. Contrairement aux forêts aléatoires qui construisent des arbres indépendants en parallèle, XGBoost repose sur le principe du "Boosting" séquentiel. Concrètement, l'algorithme génère les arbres de décision les uns après les autres, chaque nouveau modèle ayant pour objectif spécifique de corriger les erreurs résiduelles commises par les précédents. Cette amélioration itérative, guidée par une optimisation mathématique de la descente de gradient, permet de combiner une multitude de modèles faibles pour aboutir à une prédiction finale extrêmement robuste et précise.</w:t>
      </w:r>
    </w:p>
    <w:p w:rsidR="6D5132FA" w:rsidP="38219B9C" w:rsidRDefault="6D5132FA" w14:paraId="53C63C85" w14:noSpellErr="1" w14:textId="52A80EC4">
      <w:pPr>
        <w:spacing w:before="240" w:beforeAutospacing="off" w:after="240" w:afterAutospacing="off"/>
      </w:pPr>
      <w:r w:rsidRPr="38219B9C" w:rsidR="38219B9C">
        <w:rPr>
          <w:rFonts w:ascii="Calibri" w:hAnsi="Calibri" w:eastAsia="Calibri" w:cs="Calibri"/>
        </w:rPr>
        <w:t>Pour la mise en œuvre, nous avons procédé à une optimisation fine des hyperparamètres, car XGBoost est très sensible à sa configuration. Nous avons une nouvelle fois utilisé un GridSearch</w:t>
      </w:r>
      <w:r w:rsidRPr="38219B9C" w:rsidR="38219B9C">
        <w:rPr>
          <w:rFonts w:ascii="Calibri" w:hAnsi="Calibri" w:eastAsia="Calibri" w:cs="Calibri"/>
          <w:noProof w:val="0"/>
          <w:sz w:val="22"/>
          <w:szCs w:val="22"/>
          <w:lang w:val="fr-FR"/>
        </w:rPr>
        <w:t>CV</w:t>
      </w:r>
      <w:r w:rsidRPr="38219B9C" w:rsidR="38219B9C">
        <w:rPr>
          <w:rFonts w:ascii="Calibri" w:hAnsi="Calibri" w:eastAsia="Calibri" w:cs="Calibri"/>
          <w:noProof w:val="0"/>
          <w:sz w:val="22"/>
          <w:szCs w:val="22"/>
          <w:lang w:val="fr-FR"/>
        </w:rPr>
        <w:t xml:space="preserve"> pour obtenir les meilleurs hyperparamètres.</w:t>
      </w:r>
    </w:p>
    <w:p w:rsidR="6D5132FA" w:rsidP="6D5132FA" w:rsidRDefault="6D5132FA" w14:paraId="40767841" w14:textId="0A5C6CA4">
      <w:pPr>
        <w:rPr>
          <w:rFonts w:ascii="Calibri" w:hAnsi="Calibri" w:eastAsia="Calibri" w:cs="Calibri"/>
        </w:rPr>
      </w:pPr>
    </w:p>
    <w:p w:rsidR="6D5132FA" w:rsidP="6D5132FA" w:rsidRDefault="6D5132FA" w14:paraId="4D6F076F" w14:textId="0D61E10C"/>
    <w:p w:rsidR="53A7FE7A" w:rsidP="53A7FE7A" w:rsidRDefault="53A7FE7A" w14:paraId="2B66B0BB" w14:textId="2A3413A0">
      <w:pPr>
        <w:spacing w:before="240" w:after="240"/>
        <w:rPr>
          <w:rFonts w:ascii="Calibri" w:hAnsi="Calibri" w:eastAsia="Calibri" w:cs="Calibri"/>
        </w:rPr>
      </w:pPr>
    </w:p>
    <w:sectPr w:rsidR="53A7FE7A">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8xBffq/R0u3blc" int2:id="myObpj6K">
      <int2:state int2:value="Rejected" int2:type="spell"/>
    </int2:textHash>
    <int2:textHash int2:hashCode="byq0AbV4TA1/uM" int2:id="6C3CWhp3">
      <int2:state int2:value="Rejected" int2:type="spell"/>
    </int2:textHash>
    <int2:textHash int2:hashCode="zUc8wnJCFU5pQQ" int2:id="idu2flSn">
      <int2:state int2:value="Rejected" int2:type="spell"/>
    </int2:textHash>
    <int2:textHash int2:hashCode="Jt4FpE0eX+jRma" int2:id="uUzI3Aol">
      <int2:state int2:value="Rejected" int2:type="spell"/>
    </int2:textHash>
    <int2:textHash int2:hashCode="67u9y4HMQ7VlUs" int2:id="Oym8vkp4">
      <int2:state int2:value="Rejected" int2:type="spell"/>
    </int2:textHash>
    <int2:textHash int2:hashCode="yA1hN3FgY2Yh8U" int2:id="tql1MLo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9940"/>
    <w:multiLevelType w:val="hybridMultilevel"/>
    <w:tmpl w:val="FFFFFFFF"/>
    <w:lvl w:ilvl="0" w:tplc="2AD6A9B4">
      <w:start w:val="1"/>
      <w:numFmt w:val="decimal"/>
      <w:lvlText w:val="%1."/>
      <w:lvlJc w:val="left"/>
      <w:pPr>
        <w:ind w:left="720" w:hanging="360"/>
      </w:pPr>
    </w:lvl>
    <w:lvl w:ilvl="1" w:tplc="FAC29D40">
      <w:start w:val="1"/>
      <w:numFmt w:val="lowerLetter"/>
      <w:lvlText w:val="%2."/>
      <w:lvlJc w:val="left"/>
      <w:pPr>
        <w:ind w:left="1440" w:hanging="360"/>
      </w:pPr>
    </w:lvl>
    <w:lvl w:ilvl="2" w:tplc="2492599E">
      <w:start w:val="1"/>
      <w:numFmt w:val="lowerRoman"/>
      <w:lvlText w:val="%3."/>
      <w:lvlJc w:val="right"/>
      <w:pPr>
        <w:ind w:left="2160" w:hanging="180"/>
      </w:pPr>
    </w:lvl>
    <w:lvl w:ilvl="3" w:tplc="90E2DB5E">
      <w:start w:val="1"/>
      <w:numFmt w:val="decimal"/>
      <w:lvlText w:val="%4."/>
      <w:lvlJc w:val="left"/>
      <w:pPr>
        <w:ind w:left="2880" w:hanging="360"/>
      </w:pPr>
    </w:lvl>
    <w:lvl w:ilvl="4" w:tplc="61486C86">
      <w:start w:val="1"/>
      <w:numFmt w:val="lowerLetter"/>
      <w:lvlText w:val="%5."/>
      <w:lvlJc w:val="left"/>
      <w:pPr>
        <w:ind w:left="3600" w:hanging="360"/>
      </w:pPr>
    </w:lvl>
    <w:lvl w:ilvl="5" w:tplc="DD04973A">
      <w:start w:val="1"/>
      <w:numFmt w:val="lowerRoman"/>
      <w:lvlText w:val="%6."/>
      <w:lvlJc w:val="right"/>
      <w:pPr>
        <w:ind w:left="4320" w:hanging="180"/>
      </w:pPr>
    </w:lvl>
    <w:lvl w:ilvl="6" w:tplc="16B69AB0">
      <w:start w:val="1"/>
      <w:numFmt w:val="decimal"/>
      <w:lvlText w:val="%7."/>
      <w:lvlJc w:val="left"/>
      <w:pPr>
        <w:ind w:left="5040" w:hanging="360"/>
      </w:pPr>
    </w:lvl>
    <w:lvl w:ilvl="7" w:tplc="F2728A7C">
      <w:start w:val="1"/>
      <w:numFmt w:val="lowerLetter"/>
      <w:lvlText w:val="%8."/>
      <w:lvlJc w:val="left"/>
      <w:pPr>
        <w:ind w:left="5760" w:hanging="360"/>
      </w:pPr>
    </w:lvl>
    <w:lvl w:ilvl="8" w:tplc="31D2C97A">
      <w:start w:val="1"/>
      <w:numFmt w:val="lowerRoman"/>
      <w:lvlText w:val="%9."/>
      <w:lvlJc w:val="right"/>
      <w:pPr>
        <w:ind w:left="6480" w:hanging="180"/>
      </w:pPr>
    </w:lvl>
  </w:abstractNum>
  <w:abstractNum w:abstractNumId="1" w15:restartNumberingAfterBreak="0">
    <w:nsid w:val="102BFE0B"/>
    <w:multiLevelType w:val="hybridMultilevel"/>
    <w:tmpl w:val="FFFFFFFF"/>
    <w:lvl w:ilvl="0" w:tplc="CE38F170">
      <w:start w:val="1"/>
      <w:numFmt w:val="decimal"/>
      <w:lvlText w:val="%1)"/>
      <w:lvlJc w:val="left"/>
      <w:pPr>
        <w:ind w:left="720" w:hanging="360"/>
      </w:pPr>
    </w:lvl>
    <w:lvl w:ilvl="1" w:tplc="F0D2429C">
      <w:start w:val="1"/>
      <w:numFmt w:val="lowerLetter"/>
      <w:lvlText w:val="%2."/>
      <w:lvlJc w:val="left"/>
      <w:pPr>
        <w:ind w:left="1440" w:hanging="360"/>
      </w:pPr>
    </w:lvl>
    <w:lvl w:ilvl="2" w:tplc="CD282F0A">
      <w:start w:val="1"/>
      <w:numFmt w:val="lowerRoman"/>
      <w:lvlText w:val="%3."/>
      <w:lvlJc w:val="right"/>
      <w:pPr>
        <w:ind w:left="2160" w:hanging="180"/>
      </w:pPr>
    </w:lvl>
    <w:lvl w:ilvl="3" w:tplc="EDDC94FC">
      <w:start w:val="1"/>
      <w:numFmt w:val="decimal"/>
      <w:lvlText w:val="%4."/>
      <w:lvlJc w:val="left"/>
      <w:pPr>
        <w:ind w:left="2880" w:hanging="360"/>
      </w:pPr>
    </w:lvl>
    <w:lvl w:ilvl="4" w:tplc="F1C22A9A">
      <w:start w:val="1"/>
      <w:numFmt w:val="lowerLetter"/>
      <w:lvlText w:val="%5."/>
      <w:lvlJc w:val="left"/>
      <w:pPr>
        <w:ind w:left="3600" w:hanging="360"/>
      </w:pPr>
    </w:lvl>
    <w:lvl w:ilvl="5" w:tplc="CA4A151C">
      <w:start w:val="1"/>
      <w:numFmt w:val="lowerRoman"/>
      <w:lvlText w:val="%6."/>
      <w:lvlJc w:val="right"/>
      <w:pPr>
        <w:ind w:left="4320" w:hanging="180"/>
      </w:pPr>
    </w:lvl>
    <w:lvl w:ilvl="6" w:tplc="211ED7A2">
      <w:start w:val="1"/>
      <w:numFmt w:val="decimal"/>
      <w:lvlText w:val="%7."/>
      <w:lvlJc w:val="left"/>
      <w:pPr>
        <w:ind w:left="5040" w:hanging="360"/>
      </w:pPr>
    </w:lvl>
    <w:lvl w:ilvl="7" w:tplc="20640FBC">
      <w:start w:val="1"/>
      <w:numFmt w:val="lowerLetter"/>
      <w:lvlText w:val="%8."/>
      <w:lvlJc w:val="left"/>
      <w:pPr>
        <w:ind w:left="5760" w:hanging="360"/>
      </w:pPr>
    </w:lvl>
    <w:lvl w:ilvl="8" w:tplc="1E6A51D8">
      <w:start w:val="1"/>
      <w:numFmt w:val="lowerRoman"/>
      <w:lvlText w:val="%9."/>
      <w:lvlJc w:val="right"/>
      <w:pPr>
        <w:ind w:left="6480" w:hanging="180"/>
      </w:pPr>
    </w:lvl>
  </w:abstractNum>
  <w:abstractNum w:abstractNumId="2" w15:restartNumberingAfterBreak="0">
    <w:nsid w:val="14D19F0F"/>
    <w:multiLevelType w:val="hybridMultilevel"/>
    <w:tmpl w:val="6812D19C"/>
    <w:lvl w:ilvl="0" w:tplc="DBA4C6D6">
      <w:start w:val="1"/>
      <w:numFmt w:val="decimal"/>
      <w:lvlText w:val="%1."/>
      <w:lvlJc w:val="left"/>
      <w:pPr>
        <w:ind w:left="720" w:hanging="360"/>
      </w:pPr>
    </w:lvl>
    <w:lvl w:ilvl="1" w:tplc="81D407AC">
      <w:start w:val="1"/>
      <w:numFmt w:val="lowerLetter"/>
      <w:lvlText w:val="%2."/>
      <w:lvlJc w:val="left"/>
      <w:pPr>
        <w:ind w:left="1440" w:hanging="360"/>
      </w:pPr>
    </w:lvl>
    <w:lvl w:ilvl="2" w:tplc="9BBAD02A">
      <w:start w:val="1"/>
      <w:numFmt w:val="lowerRoman"/>
      <w:lvlText w:val="%3."/>
      <w:lvlJc w:val="right"/>
      <w:pPr>
        <w:ind w:left="2160" w:hanging="180"/>
      </w:pPr>
    </w:lvl>
    <w:lvl w:ilvl="3" w:tplc="641E4E8C">
      <w:start w:val="1"/>
      <w:numFmt w:val="decimal"/>
      <w:lvlText w:val="%4."/>
      <w:lvlJc w:val="left"/>
      <w:pPr>
        <w:ind w:left="2880" w:hanging="360"/>
      </w:pPr>
    </w:lvl>
    <w:lvl w:ilvl="4" w:tplc="C6A07DC2">
      <w:start w:val="1"/>
      <w:numFmt w:val="lowerLetter"/>
      <w:lvlText w:val="%5."/>
      <w:lvlJc w:val="left"/>
      <w:pPr>
        <w:ind w:left="3600" w:hanging="360"/>
      </w:pPr>
    </w:lvl>
    <w:lvl w:ilvl="5" w:tplc="177417B6">
      <w:start w:val="1"/>
      <w:numFmt w:val="lowerRoman"/>
      <w:lvlText w:val="%6."/>
      <w:lvlJc w:val="right"/>
      <w:pPr>
        <w:ind w:left="4320" w:hanging="180"/>
      </w:pPr>
    </w:lvl>
    <w:lvl w:ilvl="6" w:tplc="0274578A">
      <w:start w:val="1"/>
      <w:numFmt w:val="decimal"/>
      <w:lvlText w:val="%7."/>
      <w:lvlJc w:val="left"/>
      <w:pPr>
        <w:ind w:left="5040" w:hanging="360"/>
      </w:pPr>
    </w:lvl>
    <w:lvl w:ilvl="7" w:tplc="E5B023BA">
      <w:start w:val="1"/>
      <w:numFmt w:val="lowerLetter"/>
      <w:lvlText w:val="%8."/>
      <w:lvlJc w:val="left"/>
      <w:pPr>
        <w:ind w:left="5760" w:hanging="360"/>
      </w:pPr>
    </w:lvl>
    <w:lvl w:ilvl="8" w:tplc="229AD698">
      <w:start w:val="1"/>
      <w:numFmt w:val="lowerRoman"/>
      <w:lvlText w:val="%9."/>
      <w:lvlJc w:val="right"/>
      <w:pPr>
        <w:ind w:left="6480" w:hanging="180"/>
      </w:pPr>
    </w:lvl>
  </w:abstractNum>
  <w:abstractNum w:abstractNumId="3" w15:restartNumberingAfterBreak="0">
    <w:nsid w:val="1D2A699A"/>
    <w:multiLevelType w:val="hybridMultilevel"/>
    <w:tmpl w:val="FFFFFFFF"/>
    <w:lvl w:ilvl="0" w:tplc="8A78B8EE">
      <w:start w:val="1"/>
      <w:numFmt w:val="upperRoman"/>
      <w:lvlText w:val="%1."/>
      <w:lvlJc w:val="left"/>
      <w:pPr>
        <w:ind w:left="720" w:hanging="360"/>
      </w:pPr>
    </w:lvl>
    <w:lvl w:ilvl="1" w:tplc="F036CD66">
      <w:start w:val="1"/>
      <w:numFmt w:val="lowerLetter"/>
      <w:lvlText w:val="%2."/>
      <w:lvlJc w:val="left"/>
      <w:pPr>
        <w:ind w:left="1440" w:hanging="360"/>
      </w:pPr>
    </w:lvl>
    <w:lvl w:ilvl="2" w:tplc="35F8D4AC">
      <w:start w:val="1"/>
      <w:numFmt w:val="lowerRoman"/>
      <w:lvlText w:val="%3."/>
      <w:lvlJc w:val="right"/>
      <w:pPr>
        <w:ind w:left="2160" w:hanging="180"/>
      </w:pPr>
    </w:lvl>
    <w:lvl w:ilvl="3" w:tplc="6A70E27A">
      <w:start w:val="1"/>
      <w:numFmt w:val="decimal"/>
      <w:lvlText w:val="%4."/>
      <w:lvlJc w:val="left"/>
      <w:pPr>
        <w:ind w:left="2880" w:hanging="360"/>
      </w:pPr>
    </w:lvl>
    <w:lvl w:ilvl="4" w:tplc="175EBD3E">
      <w:start w:val="1"/>
      <w:numFmt w:val="lowerLetter"/>
      <w:lvlText w:val="%5."/>
      <w:lvlJc w:val="left"/>
      <w:pPr>
        <w:ind w:left="3600" w:hanging="360"/>
      </w:pPr>
    </w:lvl>
    <w:lvl w:ilvl="5" w:tplc="703C4B48">
      <w:start w:val="1"/>
      <w:numFmt w:val="lowerRoman"/>
      <w:lvlText w:val="%6."/>
      <w:lvlJc w:val="right"/>
      <w:pPr>
        <w:ind w:left="4320" w:hanging="180"/>
      </w:pPr>
    </w:lvl>
    <w:lvl w:ilvl="6" w:tplc="5B60D8A2">
      <w:start w:val="1"/>
      <w:numFmt w:val="decimal"/>
      <w:lvlText w:val="%7."/>
      <w:lvlJc w:val="left"/>
      <w:pPr>
        <w:ind w:left="5040" w:hanging="360"/>
      </w:pPr>
    </w:lvl>
    <w:lvl w:ilvl="7" w:tplc="4470F226">
      <w:start w:val="1"/>
      <w:numFmt w:val="lowerLetter"/>
      <w:lvlText w:val="%8."/>
      <w:lvlJc w:val="left"/>
      <w:pPr>
        <w:ind w:left="5760" w:hanging="360"/>
      </w:pPr>
    </w:lvl>
    <w:lvl w:ilvl="8" w:tplc="217048A2">
      <w:start w:val="1"/>
      <w:numFmt w:val="lowerRoman"/>
      <w:lvlText w:val="%9."/>
      <w:lvlJc w:val="right"/>
      <w:pPr>
        <w:ind w:left="6480" w:hanging="180"/>
      </w:pPr>
    </w:lvl>
  </w:abstractNum>
  <w:abstractNum w:abstractNumId="4" w15:restartNumberingAfterBreak="0">
    <w:nsid w:val="2367E949"/>
    <w:multiLevelType w:val="hybridMultilevel"/>
    <w:tmpl w:val="FFFFFFFF"/>
    <w:lvl w:ilvl="0" w:tplc="5EF2BE00">
      <w:start w:val="1"/>
      <w:numFmt w:val="bullet"/>
      <w:lvlText w:val=""/>
      <w:lvlJc w:val="left"/>
      <w:pPr>
        <w:ind w:left="720" w:hanging="360"/>
      </w:pPr>
      <w:rPr>
        <w:rFonts w:hint="default" w:ascii="Symbol" w:hAnsi="Symbol"/>
      </w:rPr>
    </w:lvl>
    <w:lvl w:ilvl="1" w:tplc="BC0A7404">
      <w:start w:val="1"/>
      <w:numFmt w:val="bullet"/>
      <w:lvlText w:val="o"/>
      <w:lvlJc w:val="left"/>
      <w:pPr>
        <w:ind w:left="1440" w:hanging="360"/>
      </w:pPr>
      <w:rPr>
        <w:rFonts w:hint="default" w:ascii="Courier New" w:hAnsi="Courier New"/>
      </w:rPr>
    </w:lvl>
    <w:lvl w:ilvl="2" w:tplc="5E64B666">
      <w:start w:val="1"/>
      <w:numFmt w:val="bullet"/>
      <w:lvlText w:val=""/>
      <w:lvlJc w:val="left"/>
      <w:pPr>
        <w:ind w:left="2160" w:hanging="360"/>
      </w:pPr>
      <w:rPr>
        <w:rFonts w:hint="default" w:ascii="Wingdings" w:hAnsi="Wingdings"/>
      </w:rPr>
    </w:lvl>
    <w:lvl w:ilvl="3" w:tplc="113A2F6A">
      <w:start w:val="1"/>
      <w:numFmt w:val="bullet"/>
      <w:lvlText w:val=""/>
      <w:lvlJc w:val="left"/>
      <w:pPr>
        <w:ind w:left="2880" w:hanging="360"/>
      </w:pPr>
      <w:rPr>
        <w:rFonts w:hint="default" w:ascii="Symbol" w:hAnsi="Symbol"/>
      </w:rPr>
    </w:lvl>
    <w:lvl w:ilvl="4" w:tplc="5C84D100">
      <w:start w:val="1"/>
      <w:numFmt w:val="bullet"/>
      <w:lvlText w:val="o"/>
      <w:lvlJc w:val="left"/>
      <w:pPr>
        <w:ind w:left="3600" w:hanging="360"/>
      </w:pPr>
      <w:rPr>
        <w:rFonts w:hint="default" w:ascii="Courier New" w:hAnsi="Courier New"/>
      </w:rPr>
    </w:lvl>
    <w:lvl w:ilvl="5" w:tplc="74E84176">
      <w:start w:val="1"/>
      <w:numFmt w:val="bullet"/>
      <w:lvlText w:val=""/>
      <w:lvlJc w:val="left"/>
      <w:pPr>
        <w:ind w:left="4320" w:hanging="360"/>
      </w:pPr>
      <w:rPr>
        <w:rFonts w:hint="default" w:ascii="Wingdings" w:hAnsi="Wingdings"/>
      </w:rPr>
    </w:lvl>
    <w:lvl w:ilvl="6" w:tplc="DC3CA53E">
      <w:start w:val="1"/>
      <w:numFmt w:val="bullet"/>
      <w:lvlText w:val=""/>
      <w:lvlJc w:val="left"/>
      <w:pPr>
        <w:ind w:left="5040" w:hanging="360"/>
      </w:pPr>
      <w:rPr>
        <w:rFonts w:hint="default" w:ascii="Symbol" w:hAnsi="Symbol"/>
      </w:rPr>
    </w:lvl>
    <w:lvl w:ilvl="7" w:tplc="E1E0F1CE">
      <w:start w:val="1"/>
      <w:numFmt w:val="bullet"/>
      <w:lvlText w:val="o"/>
      <w:lvlJc w:val="left"/>
      <w:pPr>
        <w:ind w:left="5760" w:hanging="360"/>
      </w:pPr>
      <w:rPr>
        <w:rFonts w:hint="default" w:ascii="Courier New" w:hAnsi="Courier New"/>
      </w:rPr>
    </w:lvl>
    <w:lvl w:ilvl="8" w:tplc="190E8908">
      <w:start w:val="1"/>
      <w:numFmt w:val="bullet"/>
      <w:lvlText w:val=""/>
      <w:lvlJc w:val="left"/>
      <w:pPr>
        <w:ind w:left="6480" w:hanging="360"/>
      </w:pPr>
      <w:rPr>
        <w:rFonts w:hint="default" w:ascii="Wingdings" w:hAnsi="Wingdings"/>
      </w:rPr>
    </w:lvl>
  </w:abstractNum>
  <w:abstractNum w:abstractNumId="5" w15:restartNumberingAfterBreak="0">
    <w:nsid w:val="241C2665"/>
    <w:multiLevelType w:val="hybridMultilevel"/>
    <w:tmpl w:val="FFFFFFFF"/>
    <w:lvl w:ilvl="0" w:tplc="704A4B24">
      <w:start w:val="1"/>
      <w:numFmt w:val="bullet"/>
      <w:lvlText w:val=""/>
      <w:lvlJc w:val="left"/>
      <w:pPr>
        <w:ind w:left="720" w:hanging="360"/>
      </w:pPr>
      <w:rPr>
        <w:rFonts w:hint="default" w:ascii="Symbol" w:hAnsi="Symbol"/>
      </w:rPr>
    </w:lvl>
    <w:lvl w:ilvl="1" w:tplc="15E2E808">
      <w:start w:val="1"/>
      <w:numFmt w:val="bullet"/>
      <w:lvlText w:val="o"/>
      <w:lvlJc w:val="left"/>
      <w:pPr>
        <w:ind w:left="1440" w:hanging="360"/>
      </w:pPr>
      <w:rPr>
        <w:rFonts w:hint="default" w:ascii="Courier New" w:hAnsi="Courier New"/>
      </w:rPr>
    </w:lvl>
    <w:lvl w:ilvl="2" w:tplc="13D433C4">
      <w:start w:val="1"/>
      <w:numFmt w:val="bullet"/>
      <w:lvlText w:val=""/>
      <w:lvlJc w:val="left"/>
      <w:pPr>
        <w:ind w:left="2160" w:hanging="360"/>
      </w:pPr>
      <w:rPr>
        <w:rFonts w:hint="default" w:ascii="Wingdings" w:hAnsi="Wingdings"/>
      </w:rPr>
    </w:lvl>
    <w:lvl w:ilvl="3" w:tplc="3252BC56">
      <w:start w:val="1"/>
      <w:numFmt w:val="bullet"/>
      <w:lvlText w:val=""/>
      <w:lvlJc w:val="left"/>
      <w:pPr>
        <w:ind w:left="2880" w:hanging="360"/>
      </w:pPr>
      <w:rPr>
        <w:rFonts w:hint="default" w:ascii="Symbol" w:hAnsi="Symbol"/>
      </w:rPr>
    </w:lvl>
    <w:lvl w:ilvl="4" w:tplc="D5F6D4B4">
      <w:start w:val="1"/>
      <w:numFmt w:val="bullet"/>
      <w:lvlText w:val="o"/>
      <w:lvlJc w:val="left"/>
      <w:pPr>
        <w:ind w:left="3600" w:hanging="360"/>
      </w:pPr>
      <w:rPr>
        <w:rFonts w:hint="default" w:ascii="Courier New" w:hAnsi="Courier New"/>
      </w:rPr>
    </w:lvl>
    <w:lvl w:ilvl="5" w:tplc="87EA976E">
      <w:start w:val="1"/>
      <w:numFmt w:val="bullet"/>
      <w:lvlText w:val=""/>
      <w:lvlJc w:val="left"/>
      <w:pPr>
        <w:ind w:left="4320" w:hanging="360"/>
      </w:pPr>
      <w:rPr>
        <w:rFonts w:hint="default" w:ascii="Wingdings" w:hAnsi="Wingdings"/>
      </w:rPr>
    </w:lvl>
    <w:lvl w:ilvl="6" w:tplc="FC2498EA">
      <w:start w:val="1"/>
      <w:numFmt w:val="bullet"/>
      <w:lvlText w:val=""/>
      <w:lvlJc w:val="left"/>
      <w:pPr>
        <w:ind w:left="5040" w:hanging="360"/>
      </w:pPr>
      <w:rPr>
        <w:rFonts w:hint="default" w:ascii="Symbol" w:hAnsi="Symbol"/>
      </w:rPr>
    </w:lvl>
    <w:lvl w:ilvl="7" w:tplc="D3B699BA">
      <w:start w:val="1"/>
      <w:numFmt w:val="bullet"/>
      <w:lvlText w:val="o"/>
      <w:lvlJc w:val="left"/>
      <w:pPr>
        <w:ind w:left="5760" w:hanging="360"/>
      </w:pPr>
      <w:rPr>
        <w:rFonts w:hint="default" w:ascii="Courier New" w:hAnsi="Courier New"/>
      </w:rPr>
    </w:lvl>
    <w:lvl w:ilvl="8" w:tplc="0268B712">
      <w:start w:val="1"/>
      <w:numFmt w:val="bullet"/>
      <w:lvlText w:val=""/>
      <w:lvlJc w:val="left"/>
      <w:pPr>
        <w:ind w:left="6480" w:hanging="360"/>
      </w:pPr>
      <w:rPr>
        <w:rFonts w:hint="default" w:ascii="Wingdings" w:hAnsi="Wingdings"/>
      </w:rPr>
    </w:lvl>
  </w:abstractNum>
  <w:abstractNum w:abstractNumId="6" w15:restartNumberingAfterBreak="0">
    <w:nsid w:val="2651C98F"/>
    <w:multiLevelType w:val="hybridMultilevel"/>
    <w:tmpl w:val="FFFFFFFF"/>
    <w:lvl w:ilvl="0" w:tplc="7584A6AE">
      <w:start w:val="1"/>
      <w:numFmt w:val="upperRoman"/>
      <w:lvlText w:val="%1."/>
      <w:lvlJc w:val="left"/>
      <w:pPr>
        <w:ind w:left="720" w:hanging="360"/>
      </w:pPr>
    </w:lvl>
    <w:lvl w:ilvl="1" w:tplc="EDDEF6E6">
      <w:start w:val="1"/>
      <w:numFmt w:val="lowerLetter"/>
      <w:lvlText w:val="%2."/>
      <w:lvlJc w:val="left"/>
      <w:pPr>
        <w:ind w:left="1440" w:hanging="360"/>
      </w:pPr>
    </w:lvl>
    <w:lvl w:ilvl="2" w:tplc="5E88F862">
      <w:start w:val="1"/>
      <w:numFmt w:val="lowerRoman"/>
      <w:lvlText w:val="%3."/>
      <w:lvlJc w:val="right"/>
      <w:pPr>
        <w:ind w:left="2160" w:hanging="180"/>
      </w:pPr>
    </w:lvl>
    <w:lvl w:ilvl="3" w:tplc="6B6EE120">
      <w:start w:val="1"/>
      <w:numFmt w:val="decimal"/>
      <w:lvlText w:val="%4."/>
      <w:lvlJc w:val="left"/>
      <w:pPr>
        <w:ind w:left="2880" w:hanging="360"/>
      </w:pPr>
    </w:lvl>
    <w:lvl w:ilvl="4" w:tplc="4B5A3AA0">
      <w:start w:val="1"/>
      <w:numFmt w:val="lowerLetter"/>
      <w:lvlText w:val="%5."/>
      <w:lvlJc w:val="left"/>
      <w:pPr>
        <w:ind w:left="3600" w:hanging="360"/>
      </w:pPr>
    </w:lvl>
    <w:lvl w:ilvl="5" w:tplc="9D16CB92">
      <w:start w:val="1"/>
      <w:numFmt w:val="lowerRoman"/>
      <w:lvlText w:val="%6."/>
      <w:lvlJc w:val="right"/>
      <w:pPr>
        <w:ind w:left="4320" w:hanging="180"/>
      </w:pPr>
    </w:lvl>
    <w:lvl w:ilvl="6" w:tplc="4648CA60">
      <w:start w:val="1"/>
      <w:numFmt w:val="decimal"/>
      <w:lvlText w:val="%7."/>
      <w:lvlJc w:val="left"/>
      <w:pPr>
        <w:ind w:left="5040" w:hanging="360"/>
      </w:pPr>
    </w:lvl>
    <w:lvl w:ilvl="7" w:tplc="461066F6">
      <w:start w:val="1"/>
      <w:numFmt w:val="lowerLetter"/>
      <w:lvlText w:val="%8."/>
      <w:lvlJc w:val="left"/>
      <w:pPr>
        <w:ind w:left="5760" w:hanging="360"/>
      </w:pPr>
    </w:lvl>
    <w:lvl w:ilvl="8" w:tplc="76229452">
      <w:start w:val="1"/>
      <w:numFmt w:val="lowerRoman"/>
      <w:lvlText w:val="%9."/>
      <w:lvlJc w:val="right"/>
      <w:pPr>
        <w:ind w:left="6480" w:hanging="180"/>
      </w:pPr>
    </w:lvl>
  </w:abstractNum>
  <w:abstractNum w:abstractNumId="7" w15:restartNumberingAfterBreak="0">
    <w:nsid w:val="2A7AF8F1"/>
    <w:multiLevelType w:val="hybridMultilevel"/>
    <w:tmpl w:val="FFFFFFFF"/>
    <w:lvl w:ilvl="0" w:tplc="EA6CF05E">
      <w:start w:val="1"/>
      <w:numFmt w:val="decimal"/>
      <w:lvlText w:val="%1."/>
      <w:lvlJc w:val="left"/>
      <w:pPr>
        <w:ind w:left="720" w:hanging="360"/>
      </w:pPr>
    </w:lvl>
    <w:lvl w:ilvl="1" w:tplc="FAF41008">
      <w:start w:val="1"/>
      <w:numFmt w:val="lowerLetter"/>
      <w:lvlText w:val="%2."/>
      <w:lvlJc w:val="left"/>
      <w:pPr>
        <w:ind w:left="1440" w:hanging="360"/>
      </w:pPr>
    </w:lvl>
    <w:lvl w:ilvl="2" w:tplc="84C4F77E">
      <w:start w:val="1"/>
      <w:numFmt w:val="lowerRoman"/>
      <w:lvlText w:val="%3."/>
      <w:lvlJc w:val="right"/>
      <w:pPr>
        <w:ind w:left="2160" w:hanging="180"/>
      </w:pPr>
    </w:lvl>
    <w:lvl w:ilvl="3" w:tplc="3EDA96EC">
      <w:start w:val="1"/>
      <w:numFmt w:val="decimal"/>
      <w:lvlText w:val="%4."/>
      <w:lvlJc w:val="left"/>
      <w:pPr>
        <w:ind w:left="2880" w:hanging="360"/>
      </w:pPr>
    </w:lvl>
    <w:lvl w:ilvl="4" w:tplc="898C2FAE">
      <w:start w:val="1"/>
      <w:numFmt w:val="lowerLetter"/>
      <w:lvlText w:val="%5."/>
      <w:lvlJc w:val="left"/>
      <w:pPr>
        <w:ind w:left="3600" w:hanging="360"/>
      </w:pPr>
    </w:lvl>
    <w:lvl w:ilvl="5" w:tplc="AA089B18">
      <w:start w:val="1"/>
      <w:numFmt w:val="lowerRoman"/>
      <w:lvlText w:val="%6."/>
      <w:lvlJc w:val="right"/>
      <w:pPr>
        <w:ind w:left="4320" w:hanging="180"/>
      </w:pPr>
    </w:lvl>
    <w:lvl w:ilvl="6" w:tplc="5882CAEA">
      <w:start w:val="1"/>
      <w:numFmt w:val="decimal"/>
      <w:lvlText w:val="%7."/>
      <w:lvlJc w:val="left"/>
      <w:pPr>
        <w:ind w:left="5040" w:hanging="360"/>
      </w:pPr>
    </w:lvl>
    <w:lvl w:ilvl="7" w:tplc="E6E68226">
      <w:start w:val="1"/>
      <w:numFmt w:val="lowerLetter"/>
      <w:lvlText w:val="%8."/>
      <w:lvlJc w:val="left"/>
      <w:pPr>
        <w:ind w:left="5760" w:hanging="360"/>
      </w:pPr>
    </w:lvl>
    <w:lvl w:ilvl="8" w:tplc="955EAF38">
      <w:start w:val="1"/>
      <w:numFmt w:val="lowerRoman"/>
      <w:lvlText w:val="%9."/>
      <w:lvlJc w:val="right"/>
      <w:pPr>
        <w:ind w:left="6480" w:hanging="180"/>
      </w:pPr>
    </w:lvl>
  </w:abstractNum>
  <w:abstractNum w:abstractNumId="8" w15:restartNumberingAfterBreak="0">
    <w:nsid w:val="2B8A5E63"/>
    <w:multiLevelType w:val="hybridMultilevel"/>
    <w:tmpl w:val="FFFFFFFF"/>
    <w:lvl w:ilvl="0" w:tplc="F19A62DA">
      <w:start w:val="1"/>
      <w:numFmt w:val="bullet"/>
      <w:lvlText w:val=""/>
      <w:lvlJc w:val="left"/>
      <w:pPr>
        <w:ind w:left="720" w:hanging="360"/>
      </w:pPr>
      <w:rPr>
        <w:rFonts w:hint="default" w:ascii="Symbol" w:hAnsi="Symbol"/>
      </w:rPr>
    </w:lvl>
    <w:lvl w:ilvl="1" w:tplc="A1AE04B8">
      <w:start w:val="1"/>
      <w:numFmt w:val="bullet"/>
      <w:lvlText w:val="o"/>
      <w:lvlJc w:val="left"/>
      <w:pPr>
        <w:ind w:left="1440" w:hanging="360"/>
      </w:pPr>
      <w:rPr>
        <w:rFonts w:hint="default" w:ascii="Courier New" w:hAnsi="Courier New"/>
      </w:rPr>
    </w:lvl>
    <w:lvl w:ilvl="2" w:tplc="6E58B272">
      <w:start w:val="1"/>
      <w:numFmt w:val="bullet"/>
      <w:lvlText w:val=""/>
      <w:lvlJc w:val="left"/>
      <w:pPr>
        <w:ind w:left="2160" w:hanging="360"/>
      </w:pPr>
      <w:rPr>
        <w:rFonts w:hint="default" w:ascii="Wingdings" w:hAnsi="Wingdings"/>
      </w:rPr>
    </w:lvl>
    <w:lvl w:ilvl="3" w:tplc="51AEE830">
      <w:start w:val="1"/>
      <w:numFmt w:val="bullet"/>
      <w:lvlText w:val=""/>
      <w:lvlJc w:val="left"/>
      <w:pPr>
        <w:ind w:left="2880" w:hanging="360"/>
      </w:pPr>
      <w:rPr>
        <w:rFonts w:hint="default" w:ascii="Symbol" w:hAnsi="Symbol"/>
      </w:rPr>
    </w:lvl>
    <w:lvl w:ilvl="4" w:tplc="1334F0F2">
      <w:start w:val="1"/>
      <w:numFmt w:val="bullet"/>
      <w:lvlText w:val="o"/>
      <w:lvlJc w:val="left"/>
      <w:pPr>
        <w:ind w:left="3600" w:hanging="360"/>
      </w:pPr>
      <w:rPr>
        <w:rFonts w:hint="default" w:ascii="Courier New" w:hAnsi="Courier New"/>
      </w:rPr>
    </w:lvl>
    <w:lvl w:ilvl="5" w:tplc="F7DA2BD8">
      <w:start w:val="1"/>
      <w:numFmt w:val="bullet"/>
      <w:lvlText w:val=""/>
      <w:lvlJc w:val="left"/>
      <w:pPr>
        <w:ind w:left="4320" w:hanging="360"/>
      </w:pPr>
      <w:rPr>
        <w:rFonts w:hint="default" w:ascii="Wingdings" w:hAnsi="Wingdings"/>
      </w:rPr>
    </w:lvl>
    <w:lvl w:ilvl="6" w:tplc="79FC425C">
      <w:start w:val="1"/>
      <w:numFmt w:val="bullet"/>
      <w:lvlText w:val=""/>
      <w:lvlJc w:val="left"/>
      <w:pPr>
        <w:ind w:left="5040" w:hanging="360"/>
      </w:pPr>
      <w:rPr>
        <w:rFonts w:hint="default" w:ascii="Symbol" w:hAnsi="Symbol"/>
      </w:rPr>
    </w:lvl>
    <w:lvl w:ilvl="7" w:tplc="1324B1E0">
      <w:start w:val="1"/>
      <w:numFmt w:val="bullet"/>
      <w:lvlText w:val="o"/>
      <w:lvlJc w:val="left"/>
      <w:pPr>
        <w:ind w:left="5760" w:hanging="360"/>
      </w:pPr>
      <w:rPr>
        <w:rFonts w:hint="default" w:ascii="Courier New" w:hAnsi="Courier New"/>
      </w:rPr>
    </w:lvl>
    <w:lvl w:ilvl="8" w:tplc="4E1CE3DA">
      <w:start w:val="1"/>
      <w:numFmt w:val="bullet"/>
      <w:lvlText w:val=""/>
      <w:lvlJc w:val="left"/>
      <w:pPr>
        <w:ind w:left="6480" w:hanging="360"/>
      </w:pPr>
      <w:rPr>
        <w:rFonts w:hint="default" w:ascii="Wingdings" w:hAnsi="Wingdings"/>
      </w:rPr>
    </w:lvl>
  </w:abstractNum>
  <w:abstractNum w:abstractNumId="9" w15:restartNumberingAfterBreak="0">
    <w:nsid w:val="2C880765"/>
    <w:multiLevelType w:val="hybridMultilevel"/>
    <w:tmpl w:val="56C2CAEA"/>
    <w:lvl w:ilvl="0" w:tplc="19A6426E">
      <w:start w:val="1"/>
      <w:numFmt w:val="bullet"/>
      <w:lvlText w:val=""/>
      <w:lvlJc w:val="left"/>
      <w:pPr>
        <w:ind w:left="720" w:hanging="360"/>
      </w:pPr>
      <w:rPr>
        <w:rFonts w:hint="default" w:ascii="Symbol" w:hAnsi="Symbol"/>
      </w:rPr>
    </w:lvl>
    <w:lvl w:ilvl="1" w:tplc="0C86B4F2">
      <w:start w:val="1"/>
      <w:numFmt w:val="bullet"/>
      <w:lvlText w:val="o"/>
      <w:lvlJc w:val="left"/>
      <w:pPr>
        <w:ind w:left="1440" w:hanging="360"/>
      </w:pPr>
      <w:rPr>
        <w:rFonts w:hint="default" w:ascii="Courier New" w:hAnsi="Courier New"/>
      </w:rPr>
    </w:lvl>
    <w:lvl w:ilvl="2" w:tplc="42205284">
      <w:start w:val="1"/>
      <w:numFmt w:val="bullet"/>
      <w:lvlText w:val=""/>
      <w:lvlJc w:val="left"/>
      <w:pPr>
        <w:ind w:left="2160" w:hanging="360"/>
      </w:pPr>
      <w:rPr>
        <w:rFonts w:hint="default" w:ascii="Wingdings" w:hAnsi="Wingdings"/>
      </w:rPr>
    </w:lvl>
    <w:lvl w:ilvl="3" w:tplc="E550E0A4">
      <w:start w:val="1"/>
      <w:numFmt w:val="bullet"/>
      <w:lvlText w:val=""/>
      <w:lvlJc w:val="left"/>
      <w:pPr>
        <w:ind w:left="2880" w:hanging="360"/>
      </w:pPr>
      <w:rPr>
        <w:rFonts w:hint="default" w:ascii="Symbol" w:hAnsi="Symbol"/>
      </w:rPr>
    </w:lvl>
    <w:lvl w:ilvl="4" w:tplc="901AE096">
      <w:start w:val="1"/>
      <w:numFmt w:val="bullet"/>
      <w:lvlText w:val="o"/>
      <w:lvlJc w:val="left"/>
      <w:pPr>
        <w:ind w:left="3600" w:hanging="360"/>
      </w:pPr>
      <w:rPr>
        <w:rFonts w:hint="default" w:ascii="Courier New" w:hAnsi="Courier New"/>
      </w:rPr>
    </w:lvl>
    <w:lvl w:ilvl="5" w:tplc="6B3EA790">
      <w:start w:val="1"/>
      <w:numFmt w:val="bullet"/>
      <w:lvlText w:val=""/>
      <w:lvlJc w:val="left"/>
      <w:pPr>
        <w:ind w:left="4320" w:hanging="360"/>
      </w:pPr>
      <w:rPr>
        <w:rFonts w:hint="default" w:ascii="Wingdings" w:hAnsi="Wingdings"/>
      </w:rPr>
    </w:lvl>
    <w:lvl w:ilvl="6" w:tplc="E08AA336">
      <w:start w:val="1"/>
      <w:numFmt w:val="bullet"/>
      <w:lvlText w:val=""/>
      <w:lvlJc w:val="left"/>
      <w:pPr>
        <w:ind w:left="5040" w:hanging="360"/>
      </w:pPr>
      <w:rPr>
        <w:rFonts w:hint="default" w:ascii="Symbol" w:hAnsi="Symbol"/>
      </w:rPr>
    </w:lvl>
    <w:lvl w:ilvl="7" w:tplc="E4E0FD48">
      <w:start w:val="1"/>
      <w:numFmt w:val="bullet"/>
      <w:lvlText w:val="o"/>
      <w:lvlJc w:val="left"/>
      <w:pPr>
        <w:ind w:left="5760" w:hanging="360"/>
      </w:pPr>
      <w:rPr>
        <w:rFonts w:hint="default" w:ascii="Courier New" w:hAnsi="Courier New"/>
      </w:rPr>
    </w:lvl>
    <w:lvl w:ilvl="8" w:tplc="3E96767E">
      <w:start w:val="1"/>
      <w:numFmt w:val="bullet"/>
      <w:lvlText w:val=""/>
      <w:lvlJc w:val="left"/>
      <w:pPr>
        <w:ind w:left="6480" w:hanging="360"/>
      </w:pPr>
      <w:rPr>
        <w:rFonts w:hint="default" w:ascii="Wingdings" w:hAnsi="Wingdings"/>
      </w:rPr>
    </w:lvl>
  </w:abstractNum>
  <w:abstractNum w:abstractNumId="10" w15:restartNumberingAfterBreak="0">
    <w:nsid w:val="3F777D5D"/>
    <w:multiLevelType w:val="hybridMultilevel"/>
    <w:tmpl w:val="EA042D9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C1F3CBD"/>
    <w:multiLevelType w:val="hybridMultilevel"/>
    <w:tmpl w:val="B79A339C"/>
    <w:lvl w:ilvl="0" w:tplc="5E2404A0">
      <w:start w:val="1"/>
      <w:numFmt w:val="bullet"/>
      <w:lvlText w:val=""/>
      <w:lvlJc w:val="left"/>
      <w:pPr>
        <w:ind w:left="720" w:hanging="360"/>
      </w:pPr>
      <w:rPr>
        <w:rFonts w:hint="default" w:ascii="Symbol" w:hAnsi="Symbol"/>
      </w:rPr>
    </w:lvl>
    <w:lvl w:ilvl="1" w:tplc="B708511C">
      <w:start w:val="1"/>
      <w:numFmt w:val="bullet"/>
      <w:lvlText w:val="o"/>
      <w:lvlJc w:val="left"/>
      <w:pPr>
        <w:ind w:left="1440" w:hanging="360"/>
      </w:pPr>
      <w:rPr>
        <w:rFonts w:hint="default" w:ascii="Courier New" w:hAnsi="Courier New"/>
      </w:rPr>
    </w:lvl>
    <w:lvl w:ilvl="2" w:tplc="26CE23B0">
      <w:start w:val="1"/>
      <w:numFmt w:val="bullet"/>
      <w:lvlText w:val=""/>
      <w:lvlJc w:val="left"/>
      <w:pPr>
        <w:ind w:left="2160" w:hanging="360"/>
      </w:pPr>
      <w:rPr>
        <w:rFonts w:hint="default" w:ascii="Wingdings" w:hAnsi="Wingdings"/>
      </w:rPr>
    </w:lvl>
    <w:lvl w:ilvl="3" w:tplc="6D305DC8">
      <w:start w:val="1"/>
      <w:numFmt w:val="bullet"/>
      <w:lvlText w:val=""/>
      <w:lvlJc w:val="left"/>
      <w:pPr>
        <w:ind w:left="2880" w:hanging="360"/>
      </w:pPr>
      <w:rPr>
        <w:rFonts w:hint="default" w:ascii="Symbol" w:hAnsi="Symbol"/>
      </w:rPr>
    </w:lvl>
    <w:lvl w:ilvl="4" w:tplc="2188E498">
      <w:start w:val="1"/>
      <w:numFmt w:val="bullet"/>
      <w:lvlText w:val="o"/>
      <w:lvlJc w:val="left"/>
      <w:pPr>
        <w:ind w:left="3600" w:hanging="360"/>
      </w:pPr>
      <w:rPr>
        <w:rFonts w:hint="default" w:ascii="Courier New" w:hAnsi="Courier New"/>
      </w:rPr>
    </w:lvl>
    <w:lvl w:ilvl="5" w:tplc="2AA422BC">
      <w:start w:val="1"/>
      <w:numFmt w:val="bullet"/>
      <w:lvlText w:val=""/>
      <w:lvlJc w:val="left"/>
      <w:pPr>
        <w:ind w:left="4320" w:hanging="360"/>
      </w:pPr>
      <w:rPr>
        <w:rFonts w:hint="default" w:ascii="Wingdings" w:hAnsi="Wingdings"/>
      </w:rPr>
    </w:lvl>
    <w:lvl w:ilvl="6" w:tplc="F90011B2">
      <w:start w:val="1"/>
      <w:numFmt w:val="bullet"/>
      <w:lvlText w:val=""/>
      <w:lvlJc w:val="left"/>
      <w:pPr>
        <w:ind w:left="5040" w:hanging="360"/>
      </w:pPr>
      <w:rPr>
        <w:rFonts w:hint="default" w:ascii="Symbol" w:hAnsi="Symbol"/>
      </w:rPr>
    </w:lvl>
    <w:lvl w:ilvl="7" w:tplc="539A9C82">
      <w:start w:val="1"/>
      <w:numFmt w:val="bullet"/>
      <w:lvlText w:val="o"/>
      <w:lvlJc w:val="left"/>
      <w:pPr>
        <w:ind w:left="5760" w:hanging="360"/>
      </w:pPr>
      <w:rPr>
        <w:rFonts w:hint="default" w:ascii="Courier New" w:hAnsi="Courier New"/>
      </w:rPr>
    </w:lvl>
    <w:lvl w:ilvl="8" w:tplc="D598D6CA">
      <w:start w:val="1"/>
      <w:numFmt w:val="bullet"/>
      <w:lvlText w:val=""/>
      <w:lvlJc w:val="left"/>
      <w:pPr>
        <w:ind w:left="6480" w:hanging="360"/>
      </w:pPr>
      <w:rPr>
        <w:rFonts w:hint="default" w:ascii="Wingdings" w:hAnsi="Wingdings"/>
      </w:rPr>
    </w:lvl>
  </w:abstractNum>
  <w:abstractNum w:abstractNumId="12" w15:restartNumberingAfterBreak="0">
    <w:nsid w:val="4F29697C"/>
    <w:multiLevelType w:val="hybridMultilevel"/>
    <w:tmpl w:val="FFFFFFFF"/>
    <w:lvl w:ilvl="0" w:tplc="1972764C">
      <w:start w:val="1"/>
      <w:numFmt w:val="bullet"/>
      <w:lvlText w:val=""/>
      <w:lvlJc w:val="left"/>
      <w:pPr>
        <w:ind w:left="720" w:hanging="360"/>
      </w:pPr>
      <w:rPr>
        <w:rFonts w:hint="default" w:ascii="Symbol" w:hAnsi="Symbol"/>
      </w:rPr>
    </w:lvl>
    <w:lvl w:ilvl="1" w:tplc="B934AE04">
      <w:start w:val="1"/>
      <w:numFmt w:val="bullet"/>
      <w:lvlText w:val="o"/>
      <w:lvlJc w:val="left"/>
      <w:pPr>
        <w:ind w:left="1440" w:hanging="360"/>
      </w:pPr>
      <w:rPr>
        <w:rFonts w:hint="default" w:ascii="Courier New" w:hAnsi="Courier New"/>
      </w:rPr>
    </w:lvl>
    <w:lvl w:ilvl="2" w:tplc="53BCBA58">
      <w:start w:val="1"/>
      <w:numFmt w:val="bullet"/>
      <w:lvlText w:val=""/>
      <w:lvlJc w:val="left"/>
      <w:pPr>
        <w:ind w:left="2160" w:hanging="360"/>
      </w:pPr>
      <w:rPr>
        <w:rFonts w:hint="default" w:ascii="Wingdings" w:hAnsi="Wingdings"/>
      </w:rPr>
    </w:lvl>
    <w:lvl w:ilvl="3" w:tplc="5FC21222">
      <w:start w:val="1"/>
      <w:numFmt w:val="bullet"/>
      <w:lvlText w:val=""/>
      <w:lvlJc w:val="left"/>
      <w:pPr>
        <w:ind w:left="2880" w:hanging="360"/>
      </w:pPr>
      <w:rPr>
        <w:rFonts w:hint="default" w:ascii="Symbol" w:hAnsi="Symbol"/>
      </w:rPr>
    </w:lvl>
    <w:lvl w:ilvl="4" w:tplc="EAEC07A8">
      <w:start w:val="1"/>
      <w:numFmt w:val="bullet"/>
      <w:lvlText w:val="o"/>
      <w:lvlJc w:val="left"/>
      <w:pPr>
        <w:ind w:left="3600" w:hanging="360"/>
      </w:pPr>
      <w:rPr>
        <w:rFonts w:hint="default" w:ascii="Courier New" w:hAnsi="Courier New"/>
      </w:rPr>
    </w:lvl>
    <w:lvl w:ilvl="5" w:tplc="FB826960">
      <w:start w:val="1"/>
      <w:numFmt w:val="bullet"/>
      <w:lvlText w:val=""/>
      <w:lvlJc w:val="left"/>
      <w:pPr>
        <w:ind w:left="4320" w:hanging="360"/>
      </w:pPr>
      <w:rPr>
        <w:rFonts w:hint="default" w:ascii="Wingdings" w:hAnsi="Wingdings"/>
      </w:rPr>
    </w:lvl>
    <w:lvl w:ilvl="6" w:tplc="EDFC98CA">
      <w:start w:val="1"/>
      <w:numFmt w:val="bullet"/>
      <w:lvlText w:val=""/>
      <w:lvlJc w:val="left"/>
      <w:pPr>
        <w:ind w:left="5040" w:hanging="360"/>
      </w:pPr>
      <w:rPr>
        <w:rFonts w:hint="default" w:ascii="Symbol" w:hAnsi="Symbol"/>
      </w:rPr>
    </w:lvl>
    <w:lvl w:ilvl="7" w:tplc="F4FE7E10">
      <w:start w:val="1"/>
      <w:numFmt w:val="bullet"/>
      <w:lvlText w:val="o"/>
      <w:lvlJc w:val="left"/>
      <w:pPr>
        <w:ind w:left="5760" w:hanging="360"/>
      </w:pPr>
      <w:rPr>
        <w:rFonts w:hint="default" w:ascii="Courier New" w:hAnsi="Courier New"/>
      </w:rPr>
    </w:lvl>
    <w:lvl w:ilvl="8" w:tplc="A0CC6398">
      <w:start w:val="1"/>
      <w:numFmt w:val="bullet"/>
      <w:lvlText w:val=""/>
      <w:lvlJc w:val="left"/>
      <w:pPr>
        <w:ind w:left="6480" w:hanging="360"/>
      </w:pPr>
      <w:rPr>
        <w:rFonts w:hint="default" w:ascii="Wingdings" w:hAnsi="Wingdings"/>
      </w:rPr>
    </w:lvl>
  </w:abstractNum>
  <w:abstractNum w:abstractNumId="13" w15:restartNumberingAfterBreak="0">
    <w:nsid w:val="54FF2175"/>
    <w:multiLevelType w:val="hybridMultilevel"/>
    <w:tmpl w:val="FFFFFFFF"/>
    <w:lvl w:ilvl="0" w:tplc="8C869360">
      <w:start w:val="1"/>
      <w:numFmt w:val="bullet"/>
      <w:lvlText w:val=""/>
      <w:lvlJc w:val="left"/>
      <w:pPr>
        <w:ind w:left="720" w:hanging="360"/>
      </w:pPr>
      <w:rPr>
        <w:rFonts w:hint="default" w:ascii="Symbol" w:hAnsi="Symbol"/>
      </w:rPr>
    </w:lvl>
    <w:lvl w:ilvl="1" w:tplc="5CFC9A3E">
      <w:start w:val="1"/>
      <w:numFmt w:val="bullet"/>
      <w:lvlText w:val="o"/>
      <w:lvlJc w:val="left"/>
      <w:pPr>
        <w:ind w:left="1440" w:hanging="360"/>
      </w:pPr>
      <w:rPr>
        <w:rFonts w:hint="default" w:ascii="Courier New" w:hAnsi="Courier New"/>
      </w:rPr>
    </w:lvl>
    <w:lvl w:ilvl="2" w:tplc="EBDC1222">
      <w:start w:val="1"/>
      <w:numFmt w:val="bullet"/>
      <w:lvlText w:val=""/>
      <w:lvlJc w:val="left"/>
      <w:pPr>
        <w:ind w:left="2160" w:hanging="360"/>
      </w:pPr>
      <w:rPr>
        <w:rFonts w:hint="default" w:ascii="Wingdings" w:hAnsi="Wingdings"/>
      </w:rPr>
    </w:lvl>
    <w:lvl w:ilvl="3" w:tplc="FEAA5564">
      <w:start w:val="1"/>
      <w:numFmt w:val="bullet"/>
      <w:lvlText w:val=""/>
      <w:lvlJc w:val="left"/>
      <w:pPr>
        <w:ind w:left="2880" w:hanging="360"/>
      </w:pPr>
      <w:rPr>
        <w:rFonts w:hint="default" w:ascii="Symbol" w:hAnsi="Symbol"/>
      </w:rPr>
    </w:lvl>
    <w:lvl w:ilvl="4" w:tplc="69660A7A">
      <w:start w:val="1"/>
      <w:numFmt w:val="bullet"/>
      <w:lvlText w:val="o"/>
      <w:lvlJc w:val="left"/>
      <w:pPr>
        <w:ind w:left="3600" w:hanging="360"/>
      </w:pPr>
      <w:rPr>
        <w:rFonts w:hint="default" w:ascii="Courier New" w:hAnsi="Courier New"/>
      </w:rPr>
    </w:lvl>
    <w:lvl w:ilvl="5" w:tplc="439AF456">
      <w:start w:val="1"/>
      <w:numFmt w:val="bullet"/>
      <w:lvlText w:val=""/>
      <w:lvlJc w:val="left"/>
      <w:pPr>
        <w:ind w:left="4320" w:hanging="360"/>
      </w:pPr>
      <w:rPr>
        <w:rFonts w:hint="default" w:ascii="Wingdings" w:hAnsi="Wingdings"/>
      </w:rPr>
    </w:lvl>
    <w:lvl w:ilvl="6" w:tplc="238C2960">
      <w:start w:val="1"/>
      <w:numFmt w:val="bullet"/>
      <w:lvlText w:val=""/>
      <w:lvlJc w:val="left"/>
      <w:pPr>
        <w:ind w:left="5040" w:hanging="360"/>
      </w:pPr>
      <w:rPr>
        <w:rFonts w:hint="default" w:ascii="Symbol" w:hAnsi="Symbol"/>
      </w:rPr>
    </w:lvl>
    <w:lvl w:ilvl="7" w:tplc="8B162BFC">
      <w:start w:val="1"/>
      <w:numFmt w:val="bullet"/>
      <w:lvlText w:val="o"/>
      <w:lvlJc w:val="left"/>
      <w:pPr>
        <w:ind w:left="5760" w:hanging="360"/>
      </w:pPr>
      <w:rPr>
        <w:rFonts w:hint="default" w:ascii="Courier New" w:hAnsi="Courier New"/>
      </w:rPr>
    </w:lvl>
    <w:lvl w:ilvl="8" w:tplc="E968FD68">
      <w:start w:val="1"/>
      <w:numFmt w:val="bullet"/>
      <w:lvlText w:val=""/>
      <w:lvlJc w:val="left"/>
      <w:pPr>
        <w:ind w:left="6480" w:hanging="360"/>
      </w:pPr>
      <w:rPr>
        <w:rFonts w:hint="default" w:ascii="Wingdings" w:hAnsi="Wingdings"/>
      </w:rPr>
    </w:lvl>
  </w:abstractNum>
  <w:abstractNum w:abstractNumId="14" w15:restartNumberingAfterBreak="0">
    <w:nsid w:val="61D96117"/>
    <w:multiLevelType w:val="hybridMultilevel"/>
    <w:tmpl w:val="FFFFFFFF"/>
    <w:lvl w:ilvl="0" w:tplc="633EB388">
      <w:start w:val="1"/>
      <w:numFmt w:val="bullet"/>
      <w:lvlText w:val=""/>
      <w:lvlJc w:val="left"/>
      <w:pPr>
        <w:ind w:left="720" w:hanging="360"/>
      </w:pPr>
      <w:rPr>
        <w:rFonts w:hint="default" w:ascii="Symbol" w:hAnsi="Symbol"/>
      </w:rPr>
    </w:lvl>
    <w:lvl w:ilvl="1" w:tplc="E166BCBA">
      <w:start w:val="1"/>
      <w:numFmt w:val="bullet"/>
      <w:lvlText w:val="o"/>
      <w:lvlJc w:val="left"/>
      <w:pPr>
        <w:ind w:left="1440" w:hanging="360"/>
      </w:pPr>
      <w:rPr>
        <w:rFonts w:hint="default" w:ascii="Courier New" w:hAnsi="Courier New"/>
      </w:rPr>
    </w:lvl>
    <w:lvl w:ilvl="2" w:tplc="A4B2A8AA">
      <w:start w:val="1"/>
      <w:numFmt w:val="bullet"/>
      <w:lvlText w:val=""/>
      <w:lvlJc w:val="left"/>
      <w:pPr>
        <w:ind w:left="2160" w:hanging="360"/>
      </w:pPr>
      <w:rPr>
        <w:rFonts w:hint="default" w:ascii="Wingdings" w:hAnsi="Wingdings"/>
      </w:rPr>
    </w:lvl>
    <w:lvl w:ilvl="3" w:tplc="FEEE9654">
      <w:start w:val="1"/>
      <w:numFmt w:val="bullet"/>
      <w:lvlText w:val=""/>
      <w:lvlJc w:val="left"/>
      <w:pPr>
        <w:ind w:left="2880" w:hanging="360"/>
      </w:pPr>
      <w:rPr>
        <w:rFonts w:hint="default" w:ascii="Symbol" w:hAnsi="Symbol"/>
      </w:rPr>
    </w:lvl>
    <w:lvl w:ilvl="4" w:tplc="A82419BE">
      <w:start w:val="1"/>
      <w:numFmt w:val="bullet"/>
      <w:lvlText w:val="o"/>
      <w:lvlJc w:val="left"/>
      <w:pPr>
        <w:ind w:left="3600" w:hanging="360"/>
      </w:pPr>
      <w:rPr>
        <w:rFonts w:hint="default" w:ascii="Courier New" w:hAnsi="Courier New"/>
      </w:rPr>
    </w:lvl>
    <w:lvl w:ilvl="5" w:tplc="151E8C8A">
      <w:start w:val="1"/>
      <w:numFmt w:val="bullet"/>
      <w:lvlText w:val=""/>
      <w:lvlJc w:val="left"/>
      <w:pPr>
        <w:ind w:left="4320" w:hanging="360"/>
      </w:pPr>
      <w:rPr>
        <w:rFonts w:hint="default" w:ascii="Wingdings" w:hAnsi="Wingdings"/>
      </w:rPr>
    </w:lvl>
    <w:lvl w:ilvl="6" w:tplc="F930522A">
      <w:start w:val="1"/>
      <w:numFmt w:val="bullet"/>
      <w:lvlText w:val=""/>
      <w:lvlJc w:val="left"/>
      <w:pPr>
        <w:ind w:left="5040" w:hanging="360"/>
      </w:pPr>
      <w:rPr>
        <w:rFonts w:hint="default" w:ascii="Symbol" w:hAnsi="Symbol"/>
      </w:rPr>
    </w:lvl>
    <w:lvl w:ilvl="7" w:tplc="95127C4E">
      <w:start w:val="1"/>
      <w:numFmt w:val="bullet"/>
      <w:lvlText w:val="o"/>
      <w:lvlJc w:val="left"/>
      <w:pPr>
        <w:ind w:left="5760" w:hanging="360"/>
      </w:pPr>
      <w:rPr>
        <w:rFonts w:hint="default" w:ascii="Courier New" w:hAnsi="Courier New"/>
      </w:rPr>
    </w:lvl>
    <w:lvl w:ilvl="8" w:tplc="53AE9FA6">
      <w:start w:val="1"/>
      <w:numFmt w:val="bullet"/>
      <w:lvlText w:val=""/>
      <w:lvlJc w:val="left"/>
      <w:pPr>
        <w:ind w:left="6480" w:hanging="360"/>
      </w:pPr>
      <w:rPr>
        <w:rFonts w:hint="default" w:ascii="Wingdings" w:hAnsi="Wingdings"/>
      </w:rPr>
    </w:lvl>
  </w:abstractNum>
  <w:abstractNum w:abstractNumId="15" w15:restartNumberingAfterBreak="0">
    <w:nsid w:val="677FCF25"/>
    <w:multiLevelType w:val="hybridMultilevel"/>
    <w:tmpl w:val="FFFFFFFF"/>
    <w:lvl w:ilvl="0" w:tplc="CD389C2A">
      <w:start w:val="1"/>
      <w:numFmt w:val="bullet"/>
      <w:lvlText w:val=""/>
      <w:lvlJc w:val="left"/>
      <w:pPr>
        <w:ind w:left="720" w:hanging="360"/>
      </w:pPr>
      <w:rPr>
        <w:rFonts w:hint="default" w:ascii="Symbol" w:hAnsi="Symbol"/>
      </w:rPr>
    </w:lvl>
    <w:lvl w:ilvl="1" w:tplc="9CA4B450">
      <w:start w:val="1"/>
      <w:numFmt w:val="bullet"/>
      <w:lvlText w:val="o"/>
      <w:lvlJc w:val="left"/>
      <w:pPr>
        <w:ind w:left="1440" w:hanging="360"/>
      </w:pPr>
      <w:rPr>
        <w:rFonts w:hint="default" w:ascii="Courier New" w:hAnsi="Courier New"/>
      </w:rPr>
    </w:lvl>
    <w:lvl w:ilvl="2" w:tplc="DA6857B2">
      <w:start w:val="1"/>
      <w:numFmt w:val="bullet"/>
      <w:lvlText w:val=""/>
      <w:lvlJc w:val="left"/>
      <w:pPr>
        <w:ind w:left="2160" w:hanging="360"/>
      </w:pPr>
      <w:rPr>
        <w:rFonts w:hint="default" w:ascii="Wingdings" w:hAnsi="Wingdings"/>
      </w:rPr>
    </w:lvl>
    <w:lvl w:ilvl="3" w:tplc="A058CC84">
      <w:start w:val="1"/>
      <w:numFmt w:val="bullet"/>
      <w:lvlText w:val=""/>
      <w:lvlJc w:val="left"/>
      <w:pPr>
        <w:ind w:left="2880" w:hanging="360"/>
      </w:pPr>
      <w:rPr>
        <w:rFonts w:hint="default" w:ascii="Symbol" w:hAnsi="Symbol"/>
      </w:rPr>
    </w:lvl>
    <w:lvl w:ilvl="4" w:tplc="A20E6C98">
      <w:start w:val="1"/>
      <w:numFmt w:val="bullet"/>
      <w:lvlText w:val="o"/>
      <w:lvlJc w:val="left"/>
      <w:pPr>
        <w:ind w:left="3600" w:hanging="360"/>
      </w:pPr>
      <w:rPr>
        <w:rFonts w:hint="default" w:ascii="Courier New" w:hAnsi="Courier New"/>
      </w:rPr>
    </w:lvl>
    <w:lvl w:ilvl="5" w:tplc="708E6F7C">
      <w:start w:val="1"/>
      <w:numFmt w:val="bullet"/>
      <w:lvlText w:val=""/>
      <w:lvlJc w:val="left"/>
      <w:pPr>
        <w:ind w:left="4320" w:hanging="360"/>
      </w:pPr>
      <w:rPr>
        <w:rFonts w:hint="default" w:ascii="Wingdings" w:hAnsi="Wingdings"/>
      </w:rPr>
    </w:lvl>
    <w:lvl w:ilvl="6" w:tplc="5F08348E">
      <w:start w:val="1"/>
      <w:numFmt w:val="bullet"/>
      <w:lvlText w:val=""/>
      <w:lvlJc w:val="left"/>
      <w:pPr>
        <w:ind w:left="5040" w:hanging="360"/>
      </w:pPr>
      <w:rPr>
        <w:rFonts w:hint="default" w:ascii="Symbol" w:hAnsi="Symbol"/>
      </w:rPr>
    </w:lvl>
    <w:lvl w:ilvl="7" w:tplc="A21A647E">
      <w:start w:val="1"/>
      <w:numFmt w:val="bullet"/>
      <w:lvlText w:val="o"/>
      <w:lvlJc w:val="left"/>
      <w:pPr>
        <w:ind w:left="5760" w:hanging="360"/>
      </w:pPr>
      <w:rPr>
        <w:rFonts w:hint="default" w:ascii="Courier New" w:hAnsi="Courier New"/>
      </w:rPr>
    </w:lvl>
    <w:lvl w:ilvl="8" w:tplc="CE809390">
      <w:start w:val="1"/>
      <w:numFmt w:val="bullet"/>
      <w:lvlText w:val=""/>
      <w:lvlJc w:val="left"/>
      <w:pPr>
        <w:ind w:left="6480" w:hanging="360"/>
      </w:pPr>
      <w:rPr>
        <w:rFonts w:hint="default" w:ascii="Wingdings" w:hAnsi="Wingdings"/>
      </w:rPr>
    </w:lvl>
  </w:abstractNum>
  <w:abstractNum w:abstractNumId="16" w15:restartNumberingAfterBreak="0">
    <w:nsid w:val="79E21470"/>
    <w:multiLevelType w:val="hybridMultilevel"/>
    <w:tmpl w:val="9932B5B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D7374E6"/>
    <w:multiLevelType w:val="hybridMultilevel"/>
    <w:tmpl w:val="FFFFFFFF"/>
    <w:lvl w:ilvl="0" w:tplc="40FA2242">
      <w:start w:val="1"/>
      <w:numFmt w:val="bullet"/>
      <w:lvlText w:val=""/>
      <w:lvlJc w:val="left"/>
      <w:pPr>
        <w:ind w:left="720" w:hanging="360"/>
      </w:pPr>
      <w:rPr>
        <w:rFonts w:hint="default" w:ascii="Symbol" w:hAnsi="Symbol"/>
      </w:rPr>
    </w:lvl>
    <w:lvl w:ilvl="1" w:tplc="AA54DD0C">
      <w:start w:val="1"/>
      <w:numFmt w:val="bullet"/>
      <w:lvlText w:val="o"/>
      <w:lvlJc w:val="left"/>
      <w:pPr>
        <w:ind w:left="1440" w:hanging="360"/>
      </w:pPr>
      <w:rPr>
        <w:rFonts w:hint="default" w:ascii="Courier New" w:hAnsi="Courier New"/>
      </w:rPr>
    </w:lvl>
    <w:lvl w:ilvl="2" w:tplc="A49A31B6">
      <w:start w:val="1"/>
      <w:numFmt w:val="bullet"/>
      <w:lvlText w:val=""/>
      <w:lvlJc w:val="left"/>
      <w:pPr>
        <w:ind w:left="2160" w:hanging="360"/>
      </w:pPr>
      <w:rPr>
        <w:rFonts w:hint="default" w:ascii="Wingdings" w:hAnsi="Wingdings"/>
      </w:rPr>
    </w:lvl>
    <w:lvl w:ilvl="3" w:tplc="6F847C96">
      <w:start w:val="1"/>
      <w:numFmt w:val="bullet"/>
      <w:lvlText w:val=""/>
      <w:lvlJc w:val="left"/>
      <w:pPr>
        <w:ind w:left="2880" w:hanging="360"/>
      </w:pPr>
      <w:rPr>
        <w:rFonts w:hint="default" w:ascii="Symbol" w:hAnsi="Symbol"/>
      </w:rPr>
    </w:lvl>
    <w:lvl w:ilvl="4" w:tplc="03E6125C">
      <w:start w:val="1"/>
      <w:numFmt w:val="bullet"/>
      <w:lvlText w:val="o"/>
      <w:lvlJc w:val="left"/>
      <w:pPr>
        <w:ind w:left="3600" w:hanging="360"/>
      </w:pPr>
      <w:rPr>
        <w:rFonts w:hint="default" w:ascii="Courier New" w:hAnsi="Courier New"/>
      </w:rPr>
    </w:lvl>
    <w:lvl w:ilvl="5" w:tplc="B610FBFE">
      <w:start w:val="1"/>
      <w:numFmt w:val="bullet"/>
      <w:lvlText w:val=""/>
      <w:lvlJc w:val="left"/>
      <w:pPr>
        <w:ind w:left="4320" w:hanging="360"/>
      </w:pPr>
      <w:rPr>
        <w:rFonts w:hint="default" w:ascii="Wingdings" w:hAnsi="Wingdings"/>
      </w:rPr>
    </w:lvl>
    <w:lvl w:ilvl="6" w:tplc="0A58461E">
      <w:start w:val="1"/>
      <w:numFmt w:val="bullet"/>
      <w:lvlText w:val=""/>
      <w:lvlJc w:val="left"/>
      <w:pPr>
        <w:ind w:left="5040" w:hanging="360"/>
      </w:pPr>
      <w:rPr>
        <w:rFonts w:hint="default" w:ascii="Symbol" w:hAnsi="Symbol"/>
      </w:rPr>
    </w:lvl>
    <w:lvl w:ilvl="7" w:tplc="6B0292C8">
      <w:start w:val="1"/>
      <w:numFmt w:val="bullet"/>
      <w:lvlText w:val="o"/>
      <w:lvlJc w:val="left"/>
      <w:pPr>
        <w:ind w:left="5760" w:hanging="360"/>
      </w:pPr>
      <w:rPr>
        <w:rFonts w:hint="default" w:ascii="Courier New" w:hAnsi="Courier New"/>
      </w:rPr>
    </w:lvl>
    <w:lvl w:ilvl="8" w:tplc="900A4414">
      <w:start w:val="1"/>
      <w:numFmt w:val="bullet"/>
      <w:lvlText w:val=""/>
      <w:lvlJc w:val="left"/>
      <w:pPr>
        <w:ind w:left="6480" w:hanging="360"/>
      </w:pPr>
      <w:rPr>
        <w:rFonts w:hint="default" w:ascii="Wingdings" w:hAnsi="Wingdings"/>
      </w:rPr>
    </w:lvl>
  </w:abstractNum>
  <w:num w:numId="1" w16cid:durableId="1206672676">
    <w:abstractNumId w:val="17"/>
  </w:num>
  <w:num w:numId="2" w16cid:durableId="463235708">
    <w:abstractNumId w:val="14"/>
  </w:num>
  <w:num w:numId="3" w16cid:durableId="2055036392">
    <w:abstractNumId w:val="1"/>
  </w:num>
  <w:num w:numId="4" w16cid:durableId="2057121611">
    <w:abstractNumId w:val="8"/>
  </w:num>
  <w:num w:numId="5" w16cid:durableId="859047955">
    <w:abstractNumId w:val="12"/>
  </w:num>
  <w:num w:numId="6" w16cid:durableId="2027442202">
    <w:abstractNumId w:val="15"/>
  </w:num>
  <w:num w:numId="7" w16cid:durableId="824011188">
    <w:abstractNumId w:val="6"/>
  </w:num>
  <w:num w:numId="8" w16cid:durableId="390006293">
    <w:abstractNumId w:val="16"/>
  </w:num>
  <w:num w:numId="9" w16cid:durableId="2034917470">
    <w:abstractNumId w:val="10"/>
  </w:num>
  <w:num w:numId="10" w16cid:durableId="777600851">
    <w:abstractNumId w:val="2"/>
  </w:num>
  <w:num w:numId="11" w16cid:durableId="1371371095">
    <w:abstractNumId w:val="9"/>
  </w:num>
  <w:num w:numId="12" w16cid:durableId="1912735584">
    <w:abstractNumId w:val="11"/>
  </w:num>
  <w:num w:numId="13" w16cid:durableId="912473306">
    <w:abstractNumId w:val="7"/>
  </w:num>
  <w:num w:numId="14" w16cid:durableId="1001857776">
    <w:abstractNumId w:val="4"/>
  </w:num>
  <w:num w:numId="15" w16cid:durableId="383260838">
    <w:abstractNumId w:val="0"/>
  </w:num>
  <w:num w:numId="16" w16cid:durableId="1228494218">
    <w:abstractNumId w:val="3"/>
  </w:num>
  <w:num w:numId="17" w16cid:durableId="575016492">
    <w:abstractNumId w:val="13"/>
  </w:num>
  <w:num w:numId="18" w16cid:durableId="1657688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40"/>
    <w:rsid w:val="00011596"/>
    <w:rsid w:val="00017AF1"/>
    <w:rsid w:val="00031080"/>
    <w:rsid w:val="00040E95"/>
    <w:rsid w:val="000429D3"/>
    <w:rsid w:val="00050B8A"/>
    <w:rsid w:val="000536A2"/>
    <w:rsid w:val="00057BDF"/>
    <w:rsid w:val="00094243"/>
    <w:rsid w:val="000A166E"/>
    <w:rsid w:val="000A4F9F"/>
    <w:rsid w:val="000B01DC"/>
    <w:rsid w:val="000B3479"/>
    <w:rsid w:val="000F2744"/>
    <w:rsid w:val="00100624"/>
    <w:rsid w:val="00124E7C"/>
    <w:rsid w:val="00133255"/>
    <w:rsid w:val="00154030"/>
    <w:rsid w:val="00186460"/>
    <w:rsid w:val="001937A4"/>
    <w:rsid w:val="001B38A3"/>
    <w:rsid w:val="001D66BE"/>
    <w:rsid w:val="00226ADE"/>
    <w:rsid w:val="00232A67"/>
    <w:rsid w:val="00240454"/>
    <w:rsid w:val="00272A49"/>
    <w:rsid w:val="0029052A"/>
    <w:rsid w:val="002A16DA"/>
    <w:rsid w:val="002A1CC4"/>
    <w:rsid w:val="002E3CB6"/>
    <w:rsid w:val="002F7839"/>
    <w:rsid w:val="003023B1"/>
    <w:rsid w:val="0030512A"/>
    <w:rsid w:val="0031363F"/>
    <w:rsid w:val="003156AB"/>
    <w:rsid w:val="00344C57"/>
    <w:rsid w:val="003639B1"/>
    <w:rsid w:val="00367A99"/>
    <w:rsid w:val="00393E6E"/>
    <w:rsid w:val="00396D1F"/>
    <w:rsid w:val="003C25DF"/>
    <w:rsid w:val="003D4B6B"/>
    <w:rsid w:val="00412463"/>
    <w:rsid w:val="00431BB9"/>
    <w:rsid w:val="004C1C59"/>
    <w:rsid w:val="004D4D11"/>
    <w:rsid w:val="004E16ED"/>
    <w:rsid w:val="00506A48"/>
    <w:rsid w:val="005313C4"/>
    <w:rsid w:val="005562FB"/>
    <w:rsid w:val="00556875"/>
    <w:rsid w:val="00556EF4"/>
    <w:rsid w:val="005644FA"/>
    <w:rsid w:val="00573EB1"/>
    <w:rsid w:val="00586FB4"/>
    <w:rsid w:val="005C6489"/>
    <w:rsid w:val="005E0C60"/>
    <w:rsid w:val="00604F27"/>
    <w:rsid w:val="0061008E"/>
    <w:rsid w:val="00615ECF"/>
    <w:rsid w:val="00624AD8"/>
    <w:rsid w:val="006B52B3"/>
    <w:rsid w:val="006B63EC"/>
    <w:rsid w:val="006C3C3C"/>
    <w:rsid w:val="006F519B"/>
    <w:rsid w:val="0071111E"/>
    <w:rsid w:val="007116E0"/>
    <w:rsid w:val="00724FD9"/>
    <w:rsid w:val="00745EE2"/>
    <w:rsid w:val="00756000"/>
    <w:rsid w:val="00756DB1"/>
    <w:rsid w:val="007841AF"/>
    <w:rsid w:val="007A37DE"/>
    <w:rsid w:val="007A6D2E"/>
    <w:rsid w:val="007C2EE7"/>
    <w:rsid w:val="00810828"/>
    <w:rsid w:val="008165D4"/>
    <w:rsid w:val="00820D2D"/>
    <w:rsid w:val="00840EA2"/>
    <w:rsid w:val="00854192"/>
    <w:rsid w:val="008556E9"/>
    <w:rsid w:val="0085730D"/>
    <w:rsid w:val="008E06FD"/>
    <w:rsid w:val="009257A4"/>
    <w:rsid w:val="00953B6D"/>
    <w:rsid w:val="009950E0"/>
    <w:rsid w:val="009A77A1"/>
    <w:rsid w:val="009B4144"/>
    <w:rsid w:val="009C33D1"/>
    <w:rsid w:val="009C3875"/>
    <w:rsid w:val="009D762E"/>
    <w:rsid w:val="009F308C"/>
    <w:rsid w:val="00A16E7A"/>
    <w:rsid w:val="00A258BF"/>
    <w:rsid w:val="00A726D1"/>
    <w:rsid w:val="00AA18D7"/>
    <w:rsid w:val="00B01E2C"/>
    <w:rsid w:val="00B0573B"/>
    <w:rsid w:val="00B0718D"/>
    <w:rsid w:val="00BA326E"/>
    <w:rsid w:val="00BC0211"/>
    <w:rsid w:val="00BD5269"/>
    <w:rsid w:val="00BF2DF8"/>
    <w:rsid w:val="00C149AA"/>
    <w:rsid w:val="00C53F5C"/>
    <w:rsid w:val="00C6688E"/>
    <w:rsid w:val="00C70ED9"/>
    <w:rsid w:val="00C73688"/>
    <w:rsid w:val="00C840FE"/>
    <w:rsid w:val="00C85FF6"/>
    <w:rsid w:val="00CA2C15"/>
    <w:rsid w:val="00CC32F5"/>
    <w:rsid w:val="00CD7612"/>
    <w:rsid w:val="00D14F18"/>
    <w:rsid w:val="00D21089"/>
    <w:rsid w:val="00D224B3"/>
    <w:rsid w:val="00D25A17"/>
    <w:rsid w:val="00D26FDB"/>
    <w:rsid w:val="00D277B5"/>
    <w:rsid w:val="00D53868"/>
    <w:rsid w:val="00D55F95"/>
    <w:rsid w:val="00D56BB2"/>
    <w:rsid w:val="00D61932"/>
    <w:rsid w:val="00D86D1E"/>
    <w:rsid w:val="00DA7A10"/>
    <w:rsid w:val="00DB6AD7"/>
    <w:rsid w:val="00DC0C27"/>
    <w:rsid w:val="00DC497C"/>
    <w:rsid w:val="00DF1940"/>
    <w:rsid w:val="00DF37CF"/>
    <w:rsid w:val="00E375C1"/>
    <w:rsid w:val="00E43CB8"/>
    <w:rsid w:val="00EA221B"/>
    <w:rsid w:val="00EA316E"/>
    <w:rsid w:val="00EB5764"/>
    <w:rsid w:val="00EB5D0B"/>
    <w:rsid w:val="00ED378B"/>
    <w:rsid w:val="00ED4FB4"/>
    <w:rsid w:val="00F243DD"/>
    <w:rsid w:val="00F40BA7"/>
    <w:rsid w:val="00F47082"/>
    <w:rsid w:val="00F760FF"/>
    <w:rsid w:val="00F97CF4"/>
    <w:rsid w:val="00FB7941"/>
    <w:rsid w:val="00FE2433"/>
    <w:rsid w:val="05B72ACE"/>
    <w:rsid w:val="0B3DF055"/>
    <w:rsid w:val="11122853"/>
    <w:rsid w:val="15F2FDA5"/>
    <w:rsid w:val="1E3B3996"/>
    <w:rsid w:val="2F75F67F"/>
    <w:rsid w:val="38219B9C"/>
    <w:rsid w:val="442560F9"/>
    <w:rsid w:val="496DF624"/>
    <w:rsid w:val="4BBBD221"/>
    <w:rsid w:val="4E421B87"/>
    <w:rsid w:val="53A7FE7A"/>
    <w:rsid w:val="5A7FD7A4"/>
    <w:rsid w:val="63631CC8"/>
    <w:rsid w:val="6D5132F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927F"/>
  <w15:chartTrackingRefBased/>
  <w15:docId w15:val="{B45DB82D-4946-4798-993C-18540EDF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1596"/>
  </w:style>
  <w:style w:type="paragraph" w:styleId="Heading1">
    <w:name w:val="heading 1"/>
    <w:basedOn w:val="Normal"/>
    <w:next w:val="Normal"/>
    <w:link w:val="Heading1Char"/>
    <w:uiPriority w:val="9"/>
    <w:qFormat/>
    <w:rsid w:val="00DF194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194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94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F194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F194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F194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F194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F194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F194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F194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F194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F1940"/>
    <w:rPr>
      <w:rFonts w:eastAsiaTheme="majorEastAsia" w:cstheme="majorBidi"/>
      <w:color w:val="272727" w:themeColor="text1" w:themeTint="D8"/>
    </w:rPr>
  </w:style>
  <w:style w:type="paragraph" w:styleId="Title">
    <w:name w:val="Title"/>
    <w:basedOn w:val="Normal"/>
    <w:next w:val="Normal"/>
    <w:link w:val="TitleChar"/>
    <w:uiPriority w:val="10"/>
    <w:qFormat/>
    <w:rsid w:val="00DF194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F194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F194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F1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940"/>
    <w:pPr>
      <w:spacing w:before="160"/>
      <w:jc w:val="center"/>
    </w:pPr>
    <w:rPr>
      <w:i/>
      <w:iCs/>
      <w:color w:val="404040" w:themeColor="text1" w:themeTint="BF"/>
    </w:rPr>
  </w:style>
  <w:style w:type="character" w:styleId="QuoteChar" w:customStyle="1">
    <w:name w:val="Quote Char"/>
    <w:basedOn w:val="DefaultParagraphFont"/>
    <w:link w:val="Quote"/>
    <w:uiPriority w:val="29"/>
    <w:rsid w:val="00DF1940"/>
    <w:rPr>
      <w:i/>
      <w:iCs/>
      <w:color w:val="404040" w:themeColor="text1" w:themeTint="BF"/>
    </w:rPr>
  </w:style>
  <w:style w:type="paragraph" w:styleId="ListParagraph">
    <w:name w:val="List Paragraph"/>
    <w:basedOn w:val="Normal"/>
    <w:uiPriority w:val="34"/>
    <w:qFormat/>
    <w:rsid w:val="00DF1940"/>
    <w:pPr>
      <w:ind w:left="720"/>
      <w:contextualSpacing/>
    </w:pPr>
  </w:style>
  <w:style w:type="character" w:styleId="IntenseEmphasis">
    <w:name w:val="Intense Emphasis"/>
    <w:basedOn w:val="DefaultParagraphFont"/>
    <w:uiPriority w:val="21"/>
    <w:qFormat/>
    <w:rsid w:val="00DF1940"/>
    <w:rPr>
      <w:i/>
      <w:iCs/>
      <w:color w:val="2F5496" w:themeColor="accent1" w:themeShade="BF"/>
    </w:rPr>
  </w:style>
  <w:style w:type="paragraph" w:styleId="IntenseQuote">
    <w:name w:val="Intense Quote"/>
    <w:basedOn w:val="Normal"/>
    <w:next w:val="Normal"/>
    <w:link w:val="IntenseQuoteChar"/>
    <w:uiPriority w:val="30"/>
    <w:qFormat/>
    <w:rsid w:val="00DF194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F1940"/>
    <w:rPr>
      <w:i/>
      <w:iCs/>
      <w:color w:val="2F5496" w:themeColor="accent1" w:themeShade="BF"/>
    </w:rPr>
  </w:style>
  <w:style w:type="character" w:styleId="IntenseReference">
    <w:name w:val="Intense Reference"/>
    <w:basedOn w:val="DefaultParagraphFont"/>
    <w:uiPriority w:val="32"/>
    <w:qFormat/>
    <w:rsid w:val="00DF1940"/>
    <w:rPr>
      <w:b/>
      <w:bCs/>
      <w:smallCaps/>
      <w:color w:val="2F5496" w:themeColor="accent1" w:themeShade="BF"/>
      <w:spacing w:val="5"/>
    </w:rPr>
  </w:style>
  <w:style w:type="paragraph" w:styleId="TOCHeading">
    <w:name w:val="TOC Heading"/>
    <w:basedOn w:val="Heading1"/>
    <w:next w:val="Normal"/>
    <w:uiPriority w:val="39"/>
    <w:unhideWhenUsed/>
    <w:qFormat/>
    <w:rsid w:val="009C3875"/>
    <w:pPr>
      <w:spacing w:before="240" w:after="0"/>
      <w:outlineLvl w:val="9"/>
    </w:pPr>
    <w:rPr>
      <w:kern w:val="0"/>
      <w:sz w:val="32"/>
      <w:szCs w:val="32"/>
      <w:lang w:eastAsia="fr-FR"/>
      <w14:ligatures w14:val="none"/>
    </w:rPr>
  </w:style>
  <w:style w:type="paragraph" w:styleId="TOC1">
    <w:name w:val="toc 1"/>
    <w:basedOn w:val="Normal"/>
    <w:next w:val="Normal"/>
    <w:autoRedefine/>
    <w:uiPriority w:val="39"/>
    <w:unhideWhenUsed/>
    <w:rsid w:val="009C3875"/>
    <w:pPr>
      <w:spacing w:after="100"/>
    </w:pPr>
  </w:style>
  <w:style w:type="character" w:styleId="Hyperlink">
    <w:name w:val="Hyperlink"/>
    <w:basedOn w:val="DefaultParagraphFont"/>
    <w:uiPriority w:val="99"/>
    <w:unhideWhenUsed/>
    <w:rsid w:val="009C3875"/>
    <w:rPr>
      <w:color w:val="0563C1" w:themeColor="hyperlink"/>
      <w:u w:val="single"/>
    </w:rPr>
  </w:style>
  <w:style w:type="table" w:styleId="TableGrid">
    <w:name w:val="Table Grid"/>
    <w:basedOn w:val="TableNormal"/>
    <w:uiPriority w:val="39"/>
    <w:rsid w:val="00724F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name w:val="toc 2"/>
    <w:basedOn w:val="Normal"/>
    <w:next w:val="Normal"/>
    <w:autoRedefine/>
    <w:uiPriority w:val="39"/>
    <w:unhideWhenUsed/>
    <w:rsid w:val="000310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styles" Target="styles.xml" Id="rId3" /><Relationship Type="http://schemas.openxmlformats.org/officeDocument/2006/relationships/image" Target="media/image16.png" Id="rId21"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microsoft.com/office/2020/10/relationships/intelligence" Target="intelligence2.xml" Id="rId25"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fontTable" Target="fontTable.xml" Id="rId23"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56B09-719D-4F9A-A08F-E23CF14E466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Max DIECHTIAREFF--HUCK</dc:creator>
  <keywords/>
  <dc:description/>
  <lastModifiedBy>Utilisateur invité</lastModifiedBy>
  <revision>112</revision>
  <dcterms:created xsi:type="dcterms:W3CDTF">2025-12-14T11:07:00.0000000Z</dcterms:created>
  <dcterms:modified xsi:type="dcterms:W3CDTF">2025-12-16T17:31:44.6981387Z</dcterms:modified>
</coreProperties>
</file>