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595959"/>
          <w:sz w:val="20"/>
          <w:szCs w:val="20"/>
        </w:rPr>
        <w:t xml:space="preserve">SCIENTIFIC RESEARCH CENTER, SALAHADDIN UNIVERSITY-ERBIL</w:t>
      </w:r>
    </w:p>
    <w:p>
      <w:pPr>
        <w:spacing w:after="40"/>
        <w:jc w:val="center"/>
      </w:pPr>
      <w:r>
        <w:rPr>
          <w:color w:val="595959"/>
          <w:sz w:val="20"/>
          <w:szCs w:val="20"/>
        </w:rPr>
        <w:t xml:space="preserve">Environmental Monitoring &amp; Climate Change Unit (EMCCU)</w:t>
      </w:r>
    </w:p>
    <w:p>
      <w:pPr>
        <w:spacing w:after="300"/>
        <w:jc w:val="center"/>
      </w:pPr>
      <w:r>
        <w:rPr>
          <w:b/>
          <w:bCs/>
          <w:i/>
          <w:iCs/>
          <w:color w:val="595959"/>
          <w:sz w:val="20"/>
          <w:szCs w:val="20"/>
        </w:rPr>
        <w:t xml:space="preserve">Job Description</w:t>
      </w:r>
    </w:p>
    <w:p>
      <w:pPr>
        <w:spacing w:after="40"/>
        <w:jc w:val="center"/>
      </w:pPr>
      <w:r>
        <w:rPr>
          <w:b/>
          <w:bCs/>
          <w:color w:val="1F3864"/>
          <w:sz w:val="32"/>
          <w:szCs w:val="32"/>
        </w:rPr>
        <w:t xml:space="preserve">Shakar Jamal Aweez Sadeq</w:t>
      </w:r>
    </w:p>
    <w:p>
      <w:pPr>
        <w:spacing w:after="300"/>
        <w:jc w:val="center"/>
      </w:pPr>
      <w:r>
        <w:rPr>
          <w:i/>
          <w:iCs/>
          <w:color w:val="1A6B6B"/>
          <w:sz w:val="22"/>
          <w:szCs w:val="22"/>
        </w:rPr>
        <w:t xml:space="preserve">Staff Member (Environmental Researcher), EMCCU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6F6" w:val="clear"/>
            <w:tcMar>
              <w:top w:type="dxa" w:w="90"/>
              <w:left w:type="dxa" w:w="120"/>
              <w:bottom w:type="dxa" w:w="90"/>
              <w:right w:type="dxa" w:w="120"/>
            </w:tcMar>
          </w:tcPr>
          <w:p>
            <w:r>
              <w:rPr>
                <w:b/>
                <w:bCs/>
                <w:color w:val="1F3864"/>
                <w:sz w:val="20"/>
                <w:szCs w:val="20"/>
              </w:rPr>
              <w:t xml:space="preserve">Position</w:t>
            </w:r>
          </w:p>
        </w:tc>
        <w:tc>
          <w:tcPr>
            <w:tcW w:type="dxa" w:w="6900"/>
            <w:tcMar>
              <w:top w:type="dxa" w:w="90"/>
              <w:left w:type="dxa" w:w="120"/>
              <w:bottom w:type="dxa" w:w="90"/>
              <w:right w:type="dxa" w:w="120"/>
            </w:tcMar>
          </w:tcPr>
          <w:p>
            <w:r>
              <w:rPr>
                <w:sz w:val="20"/>
                <w:szCs w:val="20"/>
              </w:rPr>
              <w:t xml:space="preserve">Staff Member, Environmental Monitoring &amp; Climate Change Unit (EMCCU)</w:t>
            </w:r>
          </w:p>
        </w:tc>
      </w:tr>
      <w:tr>
        <w:tc>
          <w:tcPr>
            <w:tcW w:type="dxa" w:w="2600"/>
            <w:shd w:fill="F2F6F6" w:val="clear"/>
            <w:tcMar>
              <w:top w:type="dxa" w:w="90"/>
              <w:left w:type="dxa" w:w="120"/>
              <w:bottom w:type="dxa" w:w="90"/>
              <w:right w:type="dxa" w:w="120"/>
            </w:tcMar>
          </w:tcPr>
          <w:p>
            <w:r>
              <w:rPr>
                <w:b/>
                <w:bCs/>
                <w:color w:val="1F3864"/>
                <w:sz w:val="20"/>
                <w:szCs w:val="20"/>
              </w:rPr>
              <w:t xml:space="preserve">Unit / Center</w:t>
            </w:r>
          </w:p>
        </w:tc>
        <w:tc>
          <w:tcPr>
            <w:tcW w:type="dxa" w:w="6900"/>
            <w:tcMar>
              <w:top w:type="dxa" w:w="90"/>
              <w:left w:type="dxa" w:w="120"/>
              <w:bottom w:type="dxa" w:w="90"/>
              <w:right w:type="dxa" w:w="120"/>
            </w:tcMar>
          </w:tcPr>
          <w:p>
            <w:r>
              <w:rPr>
                <w:sz w:val="20"/>
                <w:szCs w:val="20"/>
              </w:rPr>
              <w:t xml:space="preserve">Scientific Research Center, Salahaddin University-Erbil</w:t>
            </w:r>
          </w:p>
        </w:tc>
      </w:tr>
      <w:tr>
        <w:tc>
          <w:tcPr>
            <w:tcW w:type="dxa" w:w="2600"/>
            <w:shd w:fill="F2F6F6" w:val="clear"/>
            <w:tcMar>
              <w:top w:type="dxa" w:w="90"/>
              <w:left w:type="dxa" w:w="120"/>
              <w:bottom w:type="dxa" w:w="90"/>
              <w:right w:type="dxa" w:w="120"/>
            </w:tcMar>
          </w:tcPr>
          <w:p>
            <w:r>
              <w:rPr>
                <w:b/>
                <w:bCs/>
                <w:color w:val="1F3864"/>
                <w:sz w:val="20"/>
                <w:szCs w:val="20"/>
              </w:rPr>
              <w:t xml:space="preserve">Qualification</w:t>
            </w:r>
          </w:p>
        </w:tc>
        <w:tc>
          <w:tcPr>
            <w:tcW w:type="dxa" w:w="6900"/>
            <w:tcMar>
              <w:top w:type="dxa" w:w="90"/>
              <w:left w:type="dxa" w:w="120"/>
              <w:bottom w:type="dxa" w:w="90"/>
              <w:right w:type="dxa" w:w="120"/>
            </w:tcMar>
          </w:tcPr>
          <w:p>
            <w:r>
              <w:rPr>
                <w:sz w:val="20"/>
                <w:szCs w:val="20"/>
              </w:rPr>
              <w:t xml:space="preserve">Ph.D. Candidate (Soil Pollution); M.Sc., Soil Pollution; B.Sc., Biology</w:t>
            </w:r>
          </w:p>
        </w:tc>
      </w:tr>
      <w:tr>
        <w:tc>
          <w:tcPr>
            <w:tcW w:type="dxa" w:w="2600"/>
            <w:shd w:fill="F2F6F6" w:val="clear"/>
            <w:tcMar>
              <w:top w:type="dxa" w:w="90"/>
              <w:left w:type="dxa" w:w="120"/>
              <w:bottom w:type="dxa" w:w="90"/>
              <w:right w:type="dxa" w:w="120"/>
            </w:tcMar>
          </w:tcPr>
          <w:p>
            <w:r>
              <w:rPr>
                <w:b/>
                <w:bCs/>
                <w:color w:val="1F3864"/>
                <w:sz w:val="20"/>
                <w:szCs w:val="20"/>
              </w:rPr>
              <w:t xml:space="preserve">Reports to</w:t>
            </w:r>
          </w:p>
        </w:tc>
        <w:tc>
          <w:tcPr>
            <w:tcW w:type="dxa" w:w="6900"/>
            <w:tcMar>
              <w:top w:type="dxa" w:w="90"/>
              <w:left w:type="dxa" w:w="120"/>
              <w:bottom w:type="dxa" w:w="90"/>
              <w:right w:type="dxa" w:w="120"/>
            </w:tcMar>
          </w:tcPr>
          <w:p>
            <w:r>
              <w:rPr>
                <w:sz w:val="20"/>
                <w:szCs w:val="20"/>
              </w:rPr>
              <w:t xml:space="preserve">Head, Environmental Monitoring &amp; Climate Change Unit</w:t>
            </w:r>
          </w:p>
        </w:tc>
      </w:tr>
    </w:tbl>
    <w:p>
      <w:pPr>
        <w:pStyle w:val="Heading2"/>
        <w:spacing w:after="100" w:before="220"/>
      </w:pPr>
      <w:r>
        <w:rPr>
          <w:b/>
          <w:bCs/>
          <w:color w:val="1A6B6B"/>
          <w:sz w:val="23"/>
          <w:szCs w:val="23"/>
        </w:rPr>
        <w:t xml:space="preserve">Purpose of the Role</w:t>
      </w:r>
    </w:p>
    <w:p>
      <w:pPr>
        <w:spacing w:after="140" w:line="276"/>
        <w:jc w:val="both"/>
      </w:pPr>
      <w:r>
        <w:rPr>
          <w:sz w:val="21"/>
          <w:szCs w:val="21"/>
        </w:rPr>
        <w:t xml:space="preserve">As a staff researcher within EMCCU, Shakar Jamal Aweez Sadeq leads the Unit's soil and environmental pollution research line, covering field investigation, laboratory analysis, contamination assessment, and remediation science, in support of the Unit's broader environmental monitoring mandate.</w:t>
      </w:r>
    </w:p>
    <w:p>
      <w:pPr>
        <w:pStyle w:val="Heading2"/>
        <w:spacing w:after="100" w:before="220"/>
      </w:pPr>
      <w:r>
        <w:rPr>
          <w:b/>
          <w:bCs/>
          <w:color w:val="1A6B6B"/>
          <w:sz w:val="23"/>
          <w:szCs w:val="23"/>
        </w:rPr>
        <w:t xml:space="preserve">Key Responsibilities</w:t>
      </w:r>
    </w:p>
    <w:p>
      <w:pPr>
        <w:pStyle w:val="ListParagraph"/>
        <w:numPr>
          <w:ilvl w:val="0"/>
          <w:numId w:val="2"/>
        </w:numPr>
        <w:spacing w:after="80"/>
      </w:pPr>
      <w:r>
        <w:rPr>
          <w:sz w:val="21"/>
          <w:szCs w:val="21"/>
        </w:rPr>
        <w:t xml:space="preserve">Conduct environmental field investigations and collect soil, water, rainfall, and plant samples from industrial and contaminated sites.</w:t>
      </w:r>
    </w:p>
    <w:p>
      <w:pPr>
        <w:pStyle w:val="ListParagraph"/>
        <w:numPr>
          <w:ilvl w:val="0"/>
          <w:numId w:val="2"/>
        </w:numPr>
        <w:spacing w:after="80"/>
      </w:pPr>
      <w:r>
        <w:rPr>
          <w:sz w:val="21"/>
          <w:szCs w:val="21"/>
        </w:rPr>
        <w:t xml:space="preserve">Perform comprehensive physicochemical analyses of soil, including pH, electrical conductivity (EC), organic matter, moisture, total nitrogen, phosphorus, potassium, calcium carbonate, cation exchange capacity (CEC), and soil texture.</w:t>
      </w:r>
    </w:p>
    <w:p>
      <w:pPr>
        <w:pStyle w:val="ListParagraph"/>
        <w:numPr>
          <w:ilvl w:val="0"/>
          <w:numId w:val="2"/>
        </w:numPr>
        <w:spacing w:after="80"/>
      </w:pPr>
      <w:r>
        <w:rPr>
          <w:sz w:val="21"/>
          <w:szCs w:val="21"/>
        </w:rPr>
        <w:t xml:space="preserve">Analyze heavy metals and petroleum hydrocarbons in environmental samples using standard laboratory techniques.</w:t>
      </w:r>
    </w:p>
    <w:p>
      <w:pPr>
        <w:pStyle w:val="ListParagraph"/>
        <w:numPr>
          <w:ilvl w:val="0"/>
          <w:numId w:val="2"/>
        </w:numPr>
        <w:spacing w:after="80"/>
      </w:pPr>
      <w:r>
        <w:rPr>
          <w:sz w:val="21"/>
          <w:szCs w:val="21"/>
        </w:rPr>
        <w:t xml:space="preserve">Assess soil contamination and environmental quality using pollution indices, including the Geoaccumulation Index (Igeo), Contamination Factor (CF), Pollution Load Index (PLI), Enrichment Factor (EF), Ecological Risk Index (ERI), and Soil Quality Index (SQI).</w:t>
      </w:r>
    </w:p>
    <w:p>
      <w:pPr>
        <w:pStyle w:val="ListParagraph"/>
        <w:numPr>
          <w:ilvl w:val="0"/>
          <w:numId w:val="2"/>
        </w:numPr>
        <w:spacing w:after="80"/>
      </w:pPr>
      <w:r>
        <w:rPr>
          <w:sz w:val="21"/>
          <w:szCs w:val="21"/>
        </w:rPr>
        <w:t xml:space="preserve">Evaluate heavy-metal accumulation in plants and assess bioaccumulation, transfer, and ecological risks.</w:t>
      </w:r>
    </w:p>
    <w:p>
      <w:pPr>
        <w:pStyle w:val="ListParagraph"/>
        <w:numPr>
          <w:ilvl w:val="0"/>
          <w:numId w:val="2"/>
        </w:numPr>
        <w:spacing w:after="80"/>
      </w:pPr>
      <w:r>
        <w:rPr>
          <w:sz w:val="21"/>
          <w:szCs w:val="21"/>
        </w:rPr>
        <w:t xml:space="preserve">Conduct environmental microbiology studies, including DNA extraction, PCR amplification, bacterial 16S rRNA gene sequencing, and microbial diversity analysis.</w:t>
      </w:r>
    </w:p>
    <w:p>
      <w:pPr>
        <w:pStyle w:val="ListParagraph"/>
        <w:numPr>
          <w:ilvl w:val="0"/>
          <w:numId w:val="2"/>
        </w:numPr>
        <w:spacing w:after="80"/>
      </w:pPr>
      <w:r>
        <w:rPr>
          <w:sz w:val="21"/>
          <w:szCs w:val="21"/>
        </w:rPr>
        <w:t xml:space="preserve">Measure soil biological health using enzyme-activity assays — catalase, dehydrogenase, urease, alkaline phosphatase — and soil respiration.</w:t>
      </w:r>
    </w:p>
    <w:p>
      <w:pPr>
        <w:pStyle w:val="ListParagraph"/>
        <w:numPr>
          <w:ilvl w:val="0"/>
          <w:numId w:val="2"/>
        </w:numPr>
        <w:spacing w:after="80"/>
      </w:pPr>
      <w:r>
        <w:rPr>
          <w:sz w:val="21"/>
          <w:szCs w:val="21"/>
        </w:rPr>
        <w:t xml:space="preserve">Design and implement remediation studies using nano-remediation, bioremediation, and phytoremediation approaches for contaminated soils.</w:t>
      </w:r>
    </w:p>
    <w:p>
      <w:pPr>
        <w:pStyle w:val="ListParagraph"/>
        <w:numPr>
          <w:ilvl w:val="0"/>
          <w:numId w:val="2"/>
        </w:numPr>
        <w:spacing w:after="80"/>
      </w:pPr>
      <w:r>
        <w:rPr>
          <w:sz w:val="21"/>
          <w:szCs w:val="21"/>
        </w:rPr>
        <w:t xml:space="preserve">Prepare scientific manuscripts, technical reports, environmental impact assessments (EIA), conference presentations, and research proposals.</w:t>
      </w:r>
    </w:p>
    <w:p>
      <w:pPr>
        <w:pStyle w:val="ListParagraph"/>
        <w:numPr>
          <w:ilvl w:val="0"/>
          <w:numId w:val="2"/>
        </w:numPr>
        <w:spacing w:after="80"/>
      </w:pPr>
      <w:r>
        <w:rPr>
          <w:sz w:val="21"/>
          <w:szCs w:val="21"/>
        </w:rPr>
        <w:t xml:space="preserve">Collaborate with multidisciplinary research teams, universities, government agencies, and environmental organizations on pollution monitoring and environmental management projects.</w:t>
      </w:r>
    </w:p>
    <w:p>
      <w:pPr>
        <w:pStyle w:val="ListParagraph"/>
        <w:numPr>
          <w:ilvl w:val="0"/>
          <w:numId w:val="2"/>
        </w:numPr>
        <w:spacing w:after="80"/>
      </w:pPr>
      <w:r>
        <w:rPr>
          <w:sz w:val="21"/>
          <w:szCs w:val="21"/>
        </w:rPr>
        <w:t xml:space="preserve">Contribute soil- and pollution-science expertise to EMCCU's broader environmental monitoring, government-advisory, and public-awareness activities.</w:t>
      </w:r>
    </w:p>
    <w:p>
      <w:pPr>
        <w:pStyle w:val="Heading2"/>
        <w:spacing w:after="100" w:before="220"/>
      </w:pPr>
      <w:r>
        <w:rPr>
          <w:b/>
          <w:bCs/>
          <w:color w:val="1A6B6B"/>
          <w:sz w:val="23"/>
          <w:szCs w:val="23"/>
        </w:rPr>
        <w:t xml:space="preserve">Areas of Expertise</w:t>
      </w:r>
    </w:p>
    <w:p>
      <w:pPr>
        <w:pStyle w:val="ListParagraph"/>
        <w:numPr>
          <w:ilvl w:val="0"/>
          <w:numId w:val="2"/>
        </w:numPr>
        <w:spacing w:after="80"/>
      </w:pPr>
      <w:r>
        <w:rPr>
          <w:sz w:val="21"/>
          <w:szCs w:val="21"/>
        </w:rPr>
        <w:t xml:space="preserve">Soil pollution assessment</w:t>
      </w:r>
    </w:p>
    <w:p>
      <w:pPr>
        <w:pStyle w:val="ListParagraph"/>
        <w:numPr>
          <w:ilvl w:val="0"/>
          <w:numId w:val="2"/>
        </w:numPr>
        <w:spacing w:after="80"/>
      </w:pPr>
      <w:r>
        <w:rPr>
          <w:sz w:val="21"/>
          <w:szCs w:val="21"/>
        </w:rPr>
        <w:t xml:space="preserve">Environmental monitoring</w:t>
      </w:r>
    </w:p>
    <w:p>
      <w:pPr>
        <w:pStyle w:val="ListParagraph"/>
        <w:numPr>
          <w:ilvl w:val="0"/>
          <w:numId w:val="2"/>
        </w:numPr>
        <w:spacing w:after="80"/>
      </w:pPr>
      <w:r>
        <w:rPr>
          <w:sz w:val="21"/>
          <w:szCs w:val="21"/>
        </w:rPr>
        <w:t xml:space="preserve">Heavy metal analysis</w:t>
      </w:r>
    </w:p>
    <w:p>
      <w:pPr>
        <w:pStyle w:val="ListParagraph"/>
        <w:numPr>
          <w:ilvl w:val="0"/>
          <w:numId w:val="2"/>
        </w:numPr>
        <w:spacing w:after="80"/>
      </w:pPr>
      <w:r>
        <w:rPr>
          <w:sz w:val="21"/>
          <w:szCs w:val="21"/>
        </w:rPr>
        <w:t xml:space="preserve">Petroleum hydrocarbon contamination</w:t>
      </w:r>
    </w:p>
    <w:p>
      <w:pPr>
        <w:pStyle w:val="ListParagraph"/>
        <w:numPr>
          <w:ilvl w:val="0"/>
          <w:numId w:val="2"/>
        </w:numPr>
        <w:spacing w:after="80"/>
      </w:pPr>
      <w:r>
        <w:rPr>
          <w:sz w:val="21"/>
          <w:szCs w:val="21"/>
        </w:rPr>
        <w:t xml:space="preserve">Soil physicochemical analysis</w:t>
      </w:r>
    </w:p>
    <w:p>
      <w:pPr>
        <w:pStyle w:val="ListParagraph"/>
        <w:numPr>
          <w:ilvl w:val="0"/>
          <w:numId w:val="2"/>
        </w:numPr>
        <w:spacing w:after="80"/>
      </w:pPr>
      <w:r>
        <w:rPr>
          <w:sz w:val="21"/>
          <w:szCs w:val="21"/>
        </w:rPr>
        <w:t xml:space="preserve">Environmental microbiology</w:t>
      </w:r>
    </w:p>
    <w:p>
      <w:pPr>
        <w:pStyle w:val="ListParagraph"/>
        <w:numPr>
          <w:ilvl w:val="0"/>
          <w:numId w:val="2"/>
        </w:numPr>
        <w:spacing w:after="80"/>
      </w:pPr>
      <w:r>
        <w:rPr>
          <w:sz w:val="21"/>
          <w:szCs w:val="21"/>
        </w:rPr>
        <w:t xml:space="preserve">Molecular biology (DNA extraction, PCR, 16S rRNA sequencing)</w:t>
      </w:r>
    </w:p>
    <w:p>
      <w:pPr>
        <w:pStyle w:val="ListParagraph"/>
        <w:numPr>
          <w:ilvl w:val="0"/>
          <w:numId w:val="2"/>
        </w:numPr>
        <w:spacing w:after="80"/>
      </w:pPr>
      <w:r>
        <w:rPr>
          <w:sz w:val="21"/>
          <w:szCs w:val="21"/>
        </w:rPr>
        <w:t xml:space="preserve">Soil enzyme activity</w:t>
      </w:r>
    </w:p>
    <w:p>
      <w:pPr>
        <w:pStyle w:val="ListParagraph"/>
        <w:numPr>
          <w:ilvl w:val="0"/>
          <w:numId w:val="2"/>
        </w:numPr>
        <w:spacing w:after="80"/>
      </w:pPr>
      <w:r>
        <w:rPr>
          <w:sz w:val="21"/>
          <w:szCs w:val="21"/>
        </w:rPr>
        <w:t xml:space="preserve">Soil quality assessment</w:t>
      </w:r>
    </w:p>
    <w:p>
      <w:pPr>
        <w:pStyle w:val="ListParagraph"/>
        <w:numPr>
          <w:ilvl w:val="0"/>
          <w:numId w:val="2"/>
        </w:numPr>
        <w:spacing w:after="80"/>
      </w:pPr>
      <w:r>
        <w:rPr>
          <w:sz w:val="21"/>
          <w:szCs w:val="21"/>
        </w:rPr>
        <w:t xml:space="preserve">Environmental risk assessment</w:t>
      </w:r>
    </w:p>
    <w:p>
      <w:pPr>
        <w:pStyle w:val="ListParagraph"/>
        <w:numPr>
          <w:ilvl w:val="0"/>
          <w:numId w:val="2"/>
        </w:numPr>
        <w:spacing w:after="80"/>
      </w:pPr>
      <w:r>
        <w:rPr>
          <w:sz w:val="21"/>
          <w:szCs w:val="21"/>
        </w:rPr>
        <w:t xml:space="preserve">Bioremediation, nano-remediation, and phytoremediation</w:t>
      </w:r>
    </w:p>
    <w:sectPr>
      <w:headerReference w:type="default" r:id="rId7"/>
      <w:footerReference w:type="default" r:id="rId8"/>
      <w:pgSz w:w="11907" w:h="16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5"/>
        <w:szCs w:val="15"/>
      </w:rPr>
      <w:t xml:space="preserve">EMCCU Job Description — Salahaddin University-Erbil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2026-07-21T09:00:58.655Z</dcterms:created>
  <dcterms:modified xsi:type="dcterms:W3CDTF">2026-07-21T09:00:58.655Z</dcterms:modified>
</cp:coreProperties>
</file>

<file path=docProps/custom.xml><?xml version="1.0" encoding="utf-8"?>
<Properties xmlns="http://schemas.openxmlformats.org/officeDocument/2006/custom-properties" xmlns:vt="http://schemas.openxmlformats.org/officeDocument/2006/docPropsVTypes"/>
</file>