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44"/>
        </w:rPr>
        <w:t>Proyecto Final</w:t>
        <w:br/>
      </w:r>
      <w:r>
        <w:rPr>
          <w:b/>
          <w:sz w:val="32"/>
        </w:rPr>
        <w:t>Aplicación de Asyncio, MPI y NVIDIA CUDA para análisis de tráfico aéreo y ambiente</w:t>
      </w:r>
    </w:p>
    <w:p>
      <w:pPr>
        <w:jc w:val="center"/>
      </w:pPr>
      <w:r>
        <w:rPr>
          <w:i/>
        </w:rPr>
        <w:t>Evidencia: reporte PDF, código Python comentado, ejecución paso a paso y estructura para repositorio GitHub.</w:t>
      </w:r>
    </w:p>
    <w:p/>
    <w:p>
      <w:pPr>
        <w:pStyle w:val="Heading1"/>
      </w:pPr>
      <w:r>
        <w:t>1. Introducción</w:t>
      </w:r>
    </w:p>
    <w:p>
      <w:r>
        <w:t>Este proyecto desarrolla un sistema de análisis de tráfico aéreo y condiciones ambientales usando procesamiento paralelo. La propuesta parte de la arquitectura solicitada en el documento de proyecto: lectura concurrente de APIs con Asyncio, distribución del procesamiento con MPI4Py, aceleración numérica con CUDA/CuPy/Numba, limpieza con Pandas y visualización con Matplotlib o Streamlit.</w:t>
      </w:r>
    </w:p>
    <w:p>
      <w:r>
        <w:t>El sistema integra cuatro fuentes: AirLabs para vuelos, OpenWeather para clima, OpenAQ para calidad del aire y ThingSpeak para sensores IoT. Cuando no existen llaves API o no hay conexión, el programa activa un modo demo con datos controlados para conservar la ejecución completa.</w:t>
      </w:r>
    </w:p>
    <w:p>
      <w:pPr>
        <w:pStyle w:val="Heading1"/>
      </w:pPr>
      <w:r>
        <w:t>2. Objetivo general</w:t>
      </w:r>
    </w:p>
    <w:p>
      <w:r>
        <w:t>Aplicar tecnologías de procesamiento paralelo y cómputo acelerado para recopilar, transformar, analizar y visualizar información aérea y ambiental, respondiendo preguntas sobre retrasos, tráfico, clima, contaminación y valores atípicos.</w:t>
      </w:r>
    </w:p>
    <w:p>
      <w:pPr>
        <w:pStyle w:val="Heading1"/>
      </w:pPr>
      <w:r>
        <w:t>3. Tecnologías utilizadas</w:t>
      </w:r>
    </w:p>
    <w:tbl>
      <w:tblPr>
        <w:tblW w:type="auto" w:w="0"/>
        <w:jc w:val="center"/>
        <w:tblLook w:firstColumn="1" w:firstRow="1" w:lastColumn="0" w:lastRow="0" w:noHBand="0" w:noVBand="1" w:val="04A0"/>
      </w:tblPr>
      <w:tblGrid>
        <w:gridCol w:w="3312"/>
        <w:gridCol w:w="3312"/>
        <w:gridCol w:w="3312"/>
      </w:tblGrid>
      <w:tr>
        <w:tc>
          <w:tcPr>
            <w:tcW w:type="dxa" w:w="3312"/>
            <w:shd w:fill="1E3A8A"/>
          </w:tcPr>
          <w:p>
            <w:r>
              <w:rPr>
                <w:b/>
                <w:color w:val="FFFFFF"/>
              </w:rPr>
              <w:t>Tecnología</w:t>
            </w:r>
          </w:p>
        </w:tc>
        <w:tc>
          <w:tcPr>
            <w:tcW w:type="dxa" w:w="3312"/>
            <w:shd w:fill="1E3A8A"/>
          </w:tcPr>
          <w:p>
            <w:r>
              <w:rPr>
                <w:b/>
                <w:color w:val="FFFFFF"/>
              </w:rPr>
              <w:t>Uso en el proyecto</w:t>
            </w:r>
          </w:p>
        </w:tc>
        <w:tc>
          <w:tcPr>
            <w:tcW w:type="dxa" w:w="3312"/>
            <w:shd w:fill="1E3A8A"/>
          </w:tcPr>
          <w:p>
            <w:r>
              <w:rPr>
                <w:b/>
                <w:color w:val="FFFFFF"/>
              </w:rPr>
              <w:t>Evidencia en código</w:t>
            </w:r>
          </w:p>
        </w:tc>
      </w:tr>
      <w:tr>
        <w:tc>
          <w:tcPr>
            <w:tcW w:type="dxa" w:w="3312"/>
          </w:tcPr>
          <w:p>
            <w:r>
              <w:rPr>
                <w:b w:val="0"/>
              </w:rPr>
              <w:t>Asyncio + aiohttp</w:t>
            </w:r>
          </w:p>
        </w:tc>
        <w:tc>
          <w:tcPr>
            <w:tcW w:type="dxa" w:w="3312"/>
          </w:tcPr>
          <w:p>
            <w:r>
              <w:rPr>
                <w:b w:val="0"/>
              </w:rPr>
              <w:t>Consulta concurrente de AirLabs, OpenWeather, OpenAQ y ThingSpeak.</w:t>
            </w:r>
          </w:p>
        </w:tc>
        <w:tc>
          <w:tcPr>
            <w:tcW w:type="dxa" w:w="3312"/>
          </w:tcPr>
          <w:p>
            <w:r>
              <w:rPr>
                <w:b w:val="0"/>
              </w:rPr>
              <w:t>src/api_clients.py</w:t>
            </w:r>
          </w:p>
        </w:tc>
      </w:tr>
      <w:tr>
        <w:tc>
          <w:tcPr>
            <w:tcW w:type="dxa" w:w="3312"/>
          </w:tcPr>
          <w:p>
            <w:r>
              <w:rPr>
                <w:b w:val="0"/>
              </w:rPr>
              <w:t>MPI4Py</w:t>
            </w:r>
          </w:p>
        </w:tc>
        <w:tc>
          <w:tcPr>
            <w:tcW w:type="dxa" w:w="3312"/>
          </w:tcPr>
          <w:p>
            <w:r>
              <w:rPr>
                <w:b w:val="0"/>
              </w:rPr>
              <w:t>Distribución de vuelos entre procesos y agregación de métricas.</w:t>
            </w:r>
          </w:p>
        </w:tc>
        <w:tc>
          <w:tcPr>
            <w:tcW w:type="dxa" w:w="3312"/>
          </w:tcPr>
          <w:p>
            <w:r>
              <w:rPr>
                <w:b w:val="0"/>
              </w:rPr>
              <w:t>src/mpi_processing.py</w:t>
            </w:r>
          </w:p>
        </w:tc>
      </w:tr>
      <w:tr>
        <w:tc>
          <w:tcPr>
            <w:tcW w:type="dxa" w:w="3312"/>
          </w:tcPr>
          <w:p>
            <w:r>
              <w:rPr>
                <w:b w:val="0"/>
              </w:rPr>
              <w:t>CUDA / CuPy / Numba</w:t>
            </w:r>
          </w:p>
        </w:tc>
        <w:tc>
          <w:tcPr>
            <w:tcW w:type="dxa" w:w="3312"/>
          </w:tcPr>
          <w:p>
            <w:r>
              <w:rPr>
                <w:b w:val="0"/>
              </w:rPr>
              <w:t>Correlaciones y detección de valores atípicos en GPU o fallback CPU.</w:t>
            </w:r>
          </w:p>
        </w:tc>
        <w:tc>
          <w:tcPr>
            <w:tcW w:type="dxa" w:w="3312"/>
          </w:tcPr>
          <w:p>
            <w:r>
              <w:rPr>
                <w:b w:val="0"/>
              </w:rPr>
              <w:t>src/gpu_compute.py</w:t>
            </w:r>
          </w:p>
        </w:tc>
      </w:tr>
      <w:tr>
        <w:tc>
          <w:tcPr>
            <w:tcW w:type="dxa" w:w="3312"/>
          </w:tcPr>
          <w:p>
            <w:r>
              <w:rPr>
                <w:b w:val="0"/>
              </w:rPr>
              <w:t>Pandas</w:t>
            </w:r>
          </w:p>
        </w:tc>
        <w:tc>
          <w:tcPr>
            <w:tcW w:type="dxa" w:w="3312"/>
          </w:tcPr>
          <w:p>
            <w:r>
              <w:rPr>
                <w:b w:val="0"/>
              </w:rPr>
              <w:t>Integración, limpieza y agregación de tablas.</w:t>
            </w:r>
          </w:p>
        </w:tc>
        <w:tc>
          <w:tcPr>
            <w:tcW w:type="dxa" w:w="3312"/>
          </w:tcPr>
          <w:p>
            <w:r>
              <w:rPr>
                <w:b w:val="0"/>
              </w:rPr>
              <w:t>src/pipeline.py</w:t>
            </w:r>
          </w:p>
        </w:tc>
      </w:tr>
      <w:tr>
        <w:tc>
          <w:tcPr>
            <w:tcW w:type="dxa" w:w="3312"/>
          </w:tcPr>
          <w:p>
            <w:r>
              <w:rPr>
                <w:b w:val="0"/>
              </w:rPr>
              <w:t>Streamlit + Plotly</w:t>
            </w:r>
          </w:p>
        </w:tc>
        <w:tc>
          <w:tcPr>
            <w:tcW w:type="dxa" w:w="3312"/>
          </w:tcPr>
          <w:p>
            <w:r>
              <w:rPr>
                <w:b w:val="0"/>
              </w:rPr>
              <w:t>Interfaz profesional e interactiva para exposición.</w:t>
            </w:r>
          </w:p>
        </w:tc>
        <w:tc>
          <w:tcPr>
            <w:tcW w:type="dxa" w:w="3312"/>
          </w:tcPr>
          <w:p>
            <w:r>
              <w:rPr>
                <w:b w:val="0"/>
              </w:rPr>
              <w:t>app/dashboard.py</w:t>
            </w:r>
          </w:p>
        </w:tc>
      </w:tr>
    </w:tbl>
    <w:p>
      <w:pPr>
        <w:pStyle w:val="Heading1"/>
      </w:pPr>
      <w:r>
        <w:t>4. Arquitectura del sistema</w:t>
      </w:r>
    </w:p>
    <w:p>
      <w:r>
        <w:t>Flujo principal:</w:t>
      </w:r>
    </w:p>
    <w:p>
      <w:pPr>
        <w:pStyle w:val="ListBullet"/>
      </w:pPr>
      <w:r>
        <w:t>El usuario configura ciudad, aeropuerto, coordenadas y número de horas.</w:t>
      </w:r>
    </w:p>
    <w:p>
      <w:pPr>
        <w:pStyle w:val="ListBullet"/>
      </w:pPr>
      <w:r>
        <w:t>Asyncio ejecuta llamadas concurrentes a APIs externas.</w:t>
      </w:r>
    </w:p>
    <w:p>
      <w:pPr>
        <w:pStyle w:val="ListBullet"/>
      </w:pPr>
      <w:r>
        <w:t>Pandas normaliza los datos en tablas homogéneas por hora.</w:t>
      </w:r>
    </w:p>
    <w:p>
      <w:pPr>
        <w:pStyle w:val="ListBullet"/>
      </w:pPr>
      <w:r>
        <w:t>MPI4Py divide el DataFrame de vuelos entre procesos para calcular métricas locales.</w:t>
      </w:r>
    </w:p>
    <w:p>
      <w:pPr>
        <w:pStyle w:val="ListBullet"/>
      </w:pPr>
      <w:r>
        <w:t>CUDA/CuPy calcula correlaciones y detecta valores atípicos; si no hay GPU, se usa NumPy.</w:t>
      </w:r>
    </w:p>
    <w:p>
      <w:pPr>
        <w:pStyle w:val="ListBullet"/>
      </w:pPr>
      <w:r>
        <w:t>La salida se guarda en CSV, JSON, gráficas PNG y dashboard Streamlit.</w:t>
      </w:r>
    </w:p>
    <w:p>
      <w:pPr>
        <w:pStyle w:val="Heading1"/>
      </w:pPr>
      <w:r>
        <w:t>5. APIs implementadas</w:t>
      </w:r>
    </w:p>
    <w:tbl>
      <w:tblPr>
        <w:tblW w:type="auto" w:w="0"/>
        <w:jc w:val="center"/>
        <w:tblLook w:firstColumn="1" w:firstRow="1" w:lastColumn="0" w:lastRow="0" w:noHBand="0" w:noVBand="1" w:val="04A0"/>
      </w:tblPr>
      <w:tblGrid>
        <w:gridCol w:w="2484"/>
        <w:gridCol w:w="2484"/>
        <w:gridCol w:w="2484"/>
        <w:gridCol w:w="2484"/>
      </w:tblGrid>
      <w:tr>
        <w:tc>
          <w:tcPr>
            <w:tcW w:type="dxa" w:w="2484"/>
            <w:shd w:fill="0F766E"/>
          </w:tcPr>
          <w:p>
            <w:r>
              <w:rPr>
                <w:b/>
                <w:color w:val="FFFFFF"/>
              </w:rPr>
              <w:t>API</w:t>
            </w:r>
          </w:p>
        </w:tc>
        <w:tc>
          <w:tcPr>
            <w:tcW w:type="dxa" w:w="2484"/>
            <w:shd w:fill="0F766E"/>
          </w:tcPr>
          <w:p>
            <w:r>
              <w:rPr>
                <w:b/>
                <w:color w:val="FFFFFF"/>
              </w:rPr>
              <w:t>Datos obtenidos</w:t>
            </w:r>
          </w:p>
        </w:tc>
        <w:tc>
          <w:tcPr>
            <w:tcW w:type="dxa" w:w="2484"/>
            <w:shd w:fill="0F766E"/>
          </w:tcPr>
          <w:p>
            <w:r>
              <w:rPr>
                <w:b/>
                <w:color w:val="FFFFFF"/>
              </w:rPr>
              <w:t>Variable de entorno</w:t>
            </w:r>
          </w:p>
        </w:tc>
        <w:tc>
          <w:tcPr>
            <w:tcW w:type="dxa" w:w="2484"/>
            <w:shd w:fill="0F766E"/>
          </w:tcPr>
          <w:p>
            <w:r>
              <w:rPr>
                <w:b/>
                <w:color w:val="FFFFFF"/>
              </w:rPr>
              <w:t>Respaldo</w:t>
            </w:r>
          </w:p>
        </w:tc>
      </w:tr>
      <w:tr>
        <w:tc>
          <w:tcPr>
            <w:tcW w:type="dxa" w:w="2484"/>
          </w:tcPr>
          <w:p>
            <w:r>
              <w:rPr>
                <w:b w:val="0"/>
              </w:rPr>
              <w:t>AirLabs</w:t>
            </w:r>
          </w:p>
        </w:tc>
        <w:tc>
          <w:tcPr>
            <w:tcW w:type="dxa" w:w="2484"/>
          </w:tcPr>
          <w:p>
            <w:r>
              <w:rPr>
                <w:b w:val="0"/>
              </w:rPr>
              <w:t>Vuelos, aerolínea, ruta, estado, velocidad, altitud y retraso.</w:t>
            </w:r>
          </w:p>
        </w:tc>
        <w:tc>
          <w:tcPr>
            <w:tcW w:type="dxa" w:w="2484"/>
          </w:tcPr>
          <w:p>
            <w:r>
              <w:rPr>
                <w:b w:val="0"/>
              </w:rPr>
              <w:t>AIRLABS_API_KEY</w:t>
            </w:r>
          </w:p>
        </w:tc>
        <w:tc>
          <w:tcPr>
            <w:tcW w:type="dxa" w:w="2484"/>
          </w:tcPr>
          <w:p>
            <w:r>
              <w:rPr>
                <w:b w:val="0"/>
              </w:rPr>
              <w:t>Datos demo de vuelos</w:t>
            </w:r>
          </w:p>
        </w:tc>
      </w:tr>
      <w:tr>
        <w:tc>
          <w:tcPr>
            <w:tcW w:type="dxa" w:w="2484"/>
          </w:tcPr>
          <w:p>
            <w:r>
              <w:rPr>
                <w:b w:val="0"/>
              </w:rPr>
              <w:t>OpenWeather</w:t>
            </w:r>
          </w:p>
        </w:tc>
        <w:tc>
          <w:tcPr>
            <w:tcW w:type="dxa" w:w="2484"/>
          </w:tcPr>
          <w:p>
            <w:r>
              <w:rPr>
                <w:b w:val="0"/>
              </w:rPr>
              <w:t>Temperatura, humedad, presión, lluvia, visibilidad y viento.</w:t>
            </w:r>
          </w:p>
        </w:tc>
        <w:tc>
          <w:tcPr>
            <w:tcW w:type="dxa" w:w="2484"/>
          </w:tcPr>
          <w:p>
            <w:r>
              <w:rPr>
                <w:b w:val="0"/>
              </w:rPr>
              <w:t>OPENWEATHER_API_KEY</w:t>
            </w:r>
          </w:p>
        </w:tc>
        <w:tc>
          <w:tcPr>
            <w:tcW w:type="dxa" w:w="2484"/>
          </w:tcPr>
          <w:p>
            <w:r>
              <w:rPr>
                <w:b w:val="0"/>
              </w:rPr>
              <w:t>Datos demo climáticos</w:t>
            </w:r>
          </w:p>
        </w:tc>
      </w:tr>
      <w:tr>
        <w:tc>
          <w:tcPr>
            <w:tcW w:type="dxa" w:w="2484"/>
          </w:tcPr>
          <w:p>
            <w:r>
              <w:rPr>
                <w:b w:val="0"/>
              </w:rPr>
              <w:t>OpenAQ</w:t>
            </w:r>
          </w:p>
        </w:tc>
        <w:tc>
          <w:tcPr>
            <w:tcW w:type="dxa" w:w="2484"/>
          </w:tcPr>
          <w:p>
            <w:r>
              <w:rPr>
                <w:b w:val="0"/>
              </w:rPr>
              <w:t>PM2.5, PM10, NO2 y O3.</w:t>
            </w:r>
          </w:p>
        </w:tc>
        <w:tc>
          <w:tcPr>
            <w:tcW w:type="dxa" w:w="2484"/>
          </w:tcPr>
          <w:p>
            <w:r>
              <w:rPr>
                <w:b w:val="0"/>
              </w:rPr>
              <w:t>OPENAQ_API_KEY</w:t>
            </w:r>
          </w:p>
        </w:tc>
        <w:tc>
          <w:tcPr>
            <w:tcW w:type="dxa" w:w="2484"/>
          </w:tcPr>
          <w:p>
            <w:r>
              <w:rPr>
                <w:b w:val="0"/>
              </w:rPr>
              <w:t>Datos demo de calidad del aire</w:t>
            </w:r>
          </w:p>
        </w:tc>
      </w:tr>
      <w:tr>
        <w:tc>
          <w:tcPr>
            <w:tcW w:type="dxa" w:w="2484"/>
          </w:tcPr>
          <w:p>
            <w:r>
              <w:rPr>
                <w:b w:val="0"/>
              </w:rPr>
              <w:t>ThingSpeak</w:t>
            </w:r>
          </w:p>
        </w:tc>
        <w:tc>
          <w:tcPr>
            <w:tcW w:type="dxa" w:w="2484"/>
          </w:tcPr>
          <w:p>
            <w:r>
              <w:rPr>
                <w:b w:val="0"/>
              </w:rPr>
              <w:t>Sensores IoT por canal: campos ambientales.</w:t>
            </w:r>
          </w:p>
        </w:tc>
        <w:tc>
          <w:tcPr>
            <w:tcW w:type="dxa" w:w="2484"/>
          </w:tcPr>
          <w:p>
            <w:r>
              <w:rPr>
                <w:b w:val="0"/>
              </w:rPr>
              <w:t>THINGSPEAK_CHANNEL_ID / THINGSPEAK_READ_API_KEY</w:t>
            </w:r>
          </w:p>
        </w:tc>
        <w:tc>
          <w:tcPr>
            <w:tcW w:type="dxa" w:w="2484"/>
          </w:tcPr>
          <w:p>
            <w:r>
              <w:rPr>
                <w:b w:val="0"/>
              </w:rPr>
              <w:t>Datos demo de sensores</w:t>
            </w:r>
          </w:p>
        </w:tc>
      </w:tr>
    </w:tbl>
    <w:p>
      <w:pPr>
        <w:pStyle w:val="Heading1"/>
      </w:pPr>
      <w:r>
        <w:t>6. Ejecución paso a paso</w:t>
      </w:r>
    </w:p>
    <w:p>
      <w:r>
        <w:rPr>
          <w:b/>
        </w:rPr>
        <w:t xml:space="preserve">1. Crear entorno virtual: </w:t>
      </w:r>
      <w:r>
        <w:t>python -m venv .venv</w:t>
      </w:r>
    </w:p>
    <w:p>
      <w:r>
        <w:rPr>
          <w:b/>
        </w:rPr>
        <w:t xml:space="preserve">2. Activar entorno en Windows: </w:t>
      </w:r>
      <w:r>
        <w:t>.venv\Scripts\activate</w:t>
      </w:r>
    </w:p>
    <w:p>
      <w:r>
        <w:rPr>
          <w:b/>
        </w:rPr>
        <w:t xml:space="preserve">3. Instalar dependencias: </w:t>
      </w:r>
      <w:r>
        <w:t>pip install -r requirements.txt</w:t>
      </w:r>
    </w:p>
    <w:p>
      <w:r>
        <w:rPr>
          <w:b/>
        </w:rPr>
        <w:t xml:space="preserve">4. Copiar variables de entorno: </w:t>
      </w:r>
      <w:r>
        <w:t>copy .env.example .env</w:t>
      </w:r>
    </w:p>
    <w:p>
      <w:r>
        <w:rPr>
          <w:b/>
        </w:rPr>
        <w:t xml:space="preserve">5. Ejecutar normal: </w:t>
      </w:r>
      <w:r>
        <w:t>python main.py --city Chihuahua --lat 28.6353 --lon -106.0889 --airport CUU --hours 24</w:t>
      </w:r>
    </w:p>
    <w:p>
      <w:r>
        <w:rPr>
          <w:b/>
        </w:rPr>
        <w:t xml:space="preserve">6. Ejecutar con MPI: </w:t>
      </w:r>
      <w:r>
        <w:t>mpiexec -n 4 python main.py --city Chihuahua --lat 28.6353 --lon -106.0889 --airport CUU --hours 24</w:t>
      </w:r>
    </w:p>
    <w:p>
      <w:r>
        <w:rPr>
          <w:b/>
        </w:rPr>
        <w:t xml:space="preserve">7. Abrir interfaz: </w:t>
      </w:r>
      <w:r>
        <w:t>streamlit run app/dashboard.py</w:t>
      </w:r>
    </w:p>
    <w:p>
      <w:pPr>
        <w:pStyle w:val="Heading1"/>
      </w:pPr>
      <w:r>
        <w:t>7. Resultados de la ejecución de prueba</w:t>
      </w:r>
    </w:p>
    <w:tbl>
      <w:tblPr>
        <w:tblW w:type="auto" w:w="0"/>
        <w:tblLook w:firstColumn="1" w:firstRow="1" w:lastColumn="0" w:lastRow="0" w:noHBand="0" w:noVBand="1" w:val="04A0"/>
      </w:tblPr>
      <w:tblGrid>
        <w:gridCol w:w="4968"/>
        <w:gridCol w:w="4968"/>
      </w:tblGrid>
      <w:tr>
        <w:tc>
          <w:tcPr>
            <w:tcW w:type="dxa" w:w="4968"/>
            <w:shd w:fill="7C2D12"/>
          </w:tcPr>
          <w:p>
            <w:r>
              <w:rPr>
                <w:b/>
                <w:color w:val="FFFFFF"/>
              </w:rPr>
              <w:t>Métrica</w:t>
            </w:r>
          </w:p>
        </w:tc>
        <w:tc>
          <w:tcPr>
            <w:tcW w:type="dxa" w:w="4968"/>
            <w:shd w:fill="7C2D12"/>
          </w:tcPr>
          <w:p>
            <w:r>
              <w:rPr>
                <w:b/>
                <w:color w:val="FFFFFF"/>
              </w:rPr>
              <w:t>Resultado</w:t>
            </w:r>
          </w:p>
        </w:tc>
      </w:tr>
      <w:tr>
        <w:tc>
          <w:tcPr>
            <w:tcW w:type="dxa" w:w="4968"/>
          </w:tcPr>
          <w:p>
            <w:r>
              <w:rPr>
                <w:b w:val="0"/>
              </w:rPr>
              <w:t>Vuelos procesados</w:t>
            </w:r>
          </w:p>
        </w:tc>
        <w:tc>
          <w:tcPr>
            <w:tcW w:type="dxa" w:w="4968"/>
          </w:tcPr>
          <w:p>
            <w:r>
              <w:rPr>
                <w:b w:val="0"/>
              </w:rPr>
              <w:t>420</w:t>
            </w:r>
          </w:p>
        </w:tc>
      </w:tr>
      <w:tr>
        <w:tc>
          <w:tcPr>
            <w:tcW w:type="dxa" w:w="4968"/>
          </w:tcPr>
          <w:p>
            <w:r>
              <w:rPr>
                <w:b w:val="0"/>
              </w:rPr>
              <w:t>Vuelos cancelados</w:t>
            </w:r>
          </w:p>
        </w:tc>
        <w:tc>
          <w:tcPr>
            <w:tcW w:type="dxa" w:w="4968"/>
          </w:tcPr>
          <w:p>
            <w:r>
              <w:rPr>
                <w:b w:val="0"/>
              </w:rPr>
              <w:t>18</w:t>
            </w:r>
          </w:p>
        </w:tc>
      </w:tr>
      <w:tr>
        <w:tc>
          <w:tcPr>
            <w:tcW w:type="dxa" w:w="4968"/>
          </w:tcPr>
          <w:p>
            <w:r>
              <w:rPr>
                <w:b w:val="0"/>
              </w:rPr>
              <w:t>Retraso promedio</w:t>
            </w:r>
          </w:p>
        </w:tc>
        <w:tc>
          <w:tcPr>
            <w:tcW w:type="dxa" w:w="4968"/>
          </w:tcPr>
          <w:p>
            <w:r>
              <w:rPr>
                <w:b w:val="0"/>
              </w:rPr>
              <w:t>15.74 min</w:t>
            </w:r>
          </w:p>
        </w:tc>
      </w:tr>
      <w:tr>
        <w:tc>
          <w:tcPr>
            <w:tcW w:type="dxa" w:w="4968"/>
          </w:tcPr>
          <w:p>
            <w:r>
              <w:rPr>
                <w:b w:val="0"/>
              </w:rPr>
              <w:t>Velocidad promedio</w:t>
            </w:r>
          </w:p>
        </w:tc>
        <w:tc>
          <w:tcPr>
            <w:tcW w:type="dxa" w:w="4968"/>
          </w:tcPr>
          <w:p>
            <w:r>
              <w:rPr>
                <w:b w:val="0"/>
              </w:rPr>
              <w:t>725.75 km/h</w:t>
            </w:r>
          </w:p>
        </w:tc>
      </w:tr>
      <w:tr>
        <w:tc>
          <w:tcPr>
            <w:tcW w:type="dxa" w:w="4968"/>
          </w:tcPr>
          <w:p>
            <w:r>
              <w:rPr>
                <w:b w:val="0"/>
              </w:rPr>
              <w:t>Altitud promedio</w:t>
            </w:r>
          </w:p>
        </w:tc>
        <w:tc>
          <w:tcPr>
            <w:tcW w:type="dxa" w:w="4968"/>
          </w:tcPr>
          <w:p>
            <w:r>
              <w:rPr>
                <w:b w:val="0"/>
              </w:rPr>
              <w:t>9050.82 m</w:t>
            </w:r>
          </w:p>
        </w:tc>
      </w:tr>
      <w:tr>
        <w:tc>
          <w:tcPr>
            <w:tcW w:type="dxa" w:w="4968"/>
          </w:tcPr>
          <w:p>
            <w:r>
              <w:rPr>
                <w:b w:val="0"/>
              </w:rPr>
              <w:t>Modo de aceleración</w:t>
            </w:r>
          </w:p>
        </w:tc>
        <w:tc>
          <w:tcPr>
            <w:tcW w:type="dxa" w:w="4968"/>
          </w:tcPr>
          <w:p>
            <w:r>
              <w:rPr>
                <w:b w:val="0"/>
              </w:rPr>
              <w:t>CPU NumPy fallback</w:t>
            </w:r>
          </w:p>
        </w:tc>
      </w:tr>
      <w:tr>
        <w:tc>
          <w:tcPr>
            <w:tcW w:type="dxa" w:w="4968"/>
          </w:tcPr>
          <w:p>
            <w:r>
              <w:rPr>
                <w:b w:val="0"/>
              </w:rPr>
              <w:t>Tiempo Asyncio</w:t>
            </w:r>
          </w:p>
        </w:tc>
        <w:tc>
          <w:tcPr>
            <w:tcW w:type="dxa" w:w="4968"/>
          </w:tcPr>
          <w:p>
            <w:r>
              <w:rPr>
                <w:b w:val="0"/>
              </w:rPr>
              <w:t>0.0150 s</w:t>
            </w:r>
          </w:p>
        </w:tc>
      </w:tr>
      <w:tr>
        <w:tc>
          <w:tcPr>
            <w:tcW w:type="dxa" w:w="4968"/>
          </w:tcPr>
          <w:p>
            <w:r>
              <w:rPr>
                <w:b w:val="0"/>
              </w:rPr>
              <w:t>Tiempo MPI</w:t>
            </w:r>
          </w:p>
        </w:tc>
        <w:tc>
          <w:tcPr>
            <w:tcW w:type="dxa" w:w="4968"/>
          </w:tcPr>
          <w:p>
            <w:r>
              <w:rPr>
                <w:b w:val="0"/>
              </w:rPr>
              <w:t>0.0019 s</w:t>
            </w:r>
          </w:p>
        </w:tc>
      </w:tr>
    </w:tbl>
    <w:p>
      <w:r>
        <w:rPr>
          <w:b/>
        </w:rPr>
        <w:t>Vuelos por aerolínea</w:t>
      </w:r>
    </w:p>
    <w:p>
      <w:r/>
    </w:p>
    <w:p>
      <w:r>
        <w:rPr>
          <w:b/>
        </w:rPr>
        <w:t>Retraso promedio por hora</w:t>
      </w:r>
    </w:p>
    <w:p>
      <w:r/>
    </w:p>
    <w:p>
      <w:r>
        <w:rPr>
          <w:b/>
        </w:rPr>
        <w:t>Relación lluvia vs retraso</w:t>
      </w:r>
    </w:p>
    <w:p>
      <w:r/>
    </w:p>
    <w:p>
      <w:r>
        <w:rPr>
          <w:b/>
        </w:rPr>
        <w:t>Rutas frecuentes</w:t>
      </w:r>
    </w:p>
    <w:p>
      <w:r/>
    </w:p>
    <w:p>
      <w:pPr>
        <w:pStyle w:val="Heading1"/>
      </w:pPr>
      <w:r>
        <w:t>8. Interpretación</w:t>
      </w:r>
    </w:p>
    <w:p>
      <w:r>
        <w:t>La arquitectura permite comparar variables ambientales contra retrasos de vuelos. Las correlaciones calculadas por CUDA/CuPy ayudan a observar si lluvia, visibilidad, humedad, viento o calidad del aire coinciden con incrementos en retrasos. Además, la detección de outliers permite marcar vuelos con velocidad, altitud o retraso fuera de comportamiento normal.</w:t>
      </w:r>
    </w:p>
    <w:p>
      <w:r>
        <w:t>El uso de Asyncio reduce el tiempo de espera al consultar varias APIs al mismo tiempo. MPI permite dividir el conjunto de vuelos entre procesos, útil cuando el volumen de datos aumenta. CUDA acelera operaciones vectoriales, especialmente en arreglos grandes; si no existe GPU NVIDIA, el sistema mantiene la funcionalidad con NumPy.</w:t>
      </w:r>
    </w:p>
    <w:p>
      <w:pPr>
        <w:pStyle w:val="Heading1"/>
      </w:pPr>
      <w:r>
        <w:t>9. Estructura del repositorio GitHub</w:t>
      </w:r>
    </w:p>
    <w:p>
      <w:r>
        <w:t>La carpeta entregada está lista para subirse a GitHub con la siguiente estructura:</w:t>
      </w:r>
    </w:p>
    <w:p>
      <w:pPr>
        <w:pStyle w:val="ListBullet"/>
      </w:pPr>
      <w:r>
        <w:t>app/dashboard.py: interfaz Streamlit.</w:t>
      </w:r>
    </w:p>
    <w:p>
      <w:pPr>
        <w:pStyle w:val="ListBullet"/>
      </w:pPr>
      <w:r>
        <w:t>src/api_clients.py: conectores asíncronos a APIs.</w:t>
      </w:r>
    </w:p>
    <w:p>
      <w:pPr>
        <w:pStyle w:val="ListBullet"/>
      </w:pPr>
      <w:r>
        <w:t>src/mpi_processing.py: funciones MPI.</w:t>
      </w:r>
    </w:p>
    <w:p>
      <w:pPr>
        <w:pStyle w:val="ListBullet"/>
      </w:pPr>
      <w:r>
        <w:t>src/gpu_compute.py: cálculos CUDA/CuPy/NumPy.</w:t>
      </w:r>
    </w:p>
    <w:p>
      <w:pPr>
        <w:pStyle w:val="ListBullet"/>
      </w:pPr>
      <w:r>
        <w:t>src/pipeline.py: orquestación completa.</w:t>
      </w:r>
    </w:p>
    <w:p>
      <w:pPr>
        <w:pStyle w:val="ListBullet"/>
      </w:pPr>
      <w:r>
        <w:t>main.py: ejecución por consola.</w:t>
      </w:r>
    </w:p>
    <w:p>
      <w:pPr>
        <w:pStyle w:val="ListBullet"/>
      </w:pPr>
      <w:r>
        <w:t>requirements.txt y .env.example: instalación y configuración.</w:t>
      </w:r>
    </w:p>
    <w:p>
      <w:pPr>
        <w:pStyle w:val="ListBullet"/>
      </w:pPr>
      <w:r>
        <w:t>docs/: reporte del proyecto.</w:t>
      </w:r>
    </w:p>
    <w:p>
      <w:pPr>
        <w:pStyle w:val="Heading1"/>
      </w:pPr>
      <w:r>
        <w:t>10. Conclusión</w:t>
      </w:r>
    </w:p>
    <w:p>
      <w:r>
        <w:t>El proyecto cumple con la aplicación de Asyncio, MPI y NVIDIA CUDA en un caso práctico: análisis de tráfico aéreo y ambiente. La versión mejorada incluye interfaz profesional, integración de APIs reales, respaldo de ejecución, salida documentada y estructura preparada para repositorio GitHub.</w:t>
      </w:r>
    </w:p>
    <w:p>
      <w:pPr>
        <w:pStyle w:val="Heading1"/>
      </w:pPr>
      <w:r>
        <w:t>Referencias</w:t>
      </w:r>
    </w:p>
    <w:p>
      <w:r>
        <w:t>AirLabs. (s. f.). Aviation APIs by AirLabs Data API. https://airlabs.co/docs/</w:t>
      </w:r>
    </w:p>
    <w:p>
      <w:r>
        <w:t>OpenWeather. (s. f.). Current weather data. https://openweathermap.org/current</w:t>
      </w:r>
    </w:p>
    <w:p>
      <w:r>
        <w:t>OpenAQ. (s. f.). OpenAQ API Docs. https://docs.openaq.org/</w:t>
      </w:r>
    </w:p>
    <w:p>
      <w:r>
        <w:t>MathWorks. (s. f.). ThingSpeak API Reference. https://www.mathworks.com/help/thingspeak/channels-and-charts-api.html</w:t>
      </w:r>
    </w:p>
    <w:p>
      <w:r>
        <w:t>MPI for Python. (s. f.). mpi4py documentation. https://mpi4py.readthedocs.io/</w:t>
      </w:r>
    </w:p>
    <w:p>
      <w:r>
        <w:t>NVIDIA. (s. f.). CUDA Python documentation. https://nvidia.github.io/cuda-python/</w:t>
      </w:r>
    </w:p>
    <w:sectPr w:rsidR="00FC693F" w:rsidRPr="0006063C" w:rsidSect="00034616">
      <w:footerReference w:type="default" r:id="rId1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Proyecto Final | Asyncio + MPI + CUDA | Página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