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799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Algal bloom spectrum- Canada</w:t>
      </w:r>
    </w:p>
    <w:p w14:paraId="486ED7B2" w14:textId="77777777" w:rsidR="00A57BE4" w:rsidRPr="00A57BE4" w:rsidRDefault="00C10DF2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A57BE4" w:rsidRPr="00A57B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https://www.canada.ca/en/environment-climate-change/services/water-overview/satellite-earth-observations-lake-monitoring/remote-sensing-algal-blooms.html</w:t>
        </w:r>
      </w:hyperlink>
    </w:p>
    <w:p w14:paraId="5F559DD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4C9DF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IDEAS: Check correlation between parameters and see if dimensions can be reduced for highly correlated data (How does this affect accuracy?)</w:t>
      </w:r>
    </w:p>
    <w:p w14:paraId="5111538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DD130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Check clusters with K-means</w:t>
      </w:r>
    </w:p>
    <w:p w14:paraId="2D0ED6EF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Check principal components with PCA</w:t>
      </w:r>
    </w:p>
    <w:p w14:paraId="2D58670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4D647" w14:textId="5DD762DD" w:rsid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Use a simple model first to see bias-variance and then improve model based on the results</w:t>
      </w:r>
    </w:p>
    <w:p w14:paraId="2AF8A6BB" w14:textId="1FDB0E09" w:rsidR="009A5FA9" w:rsidRDefault="009A5FA9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64058" w14:textId="37CF37FA" w:rsidR="00EA1909" w:rsidRDefault="00EA1909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3B3276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BA560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Formatting:</w:t>
      </w:r>
    </w:p>
    <w:p w14:paraId="59D3F27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8DD7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TITLE (CITATION)</w:t>
      </w:r>
    </w:p>
    <w:p w14:paraId="76246AAD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(APA)</w:t>
      </w:r>
    </w:p>
    <w:p w14:paraId="6E1D703F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GIST</w:t>
      </w:r>
    </w:p>
    <w:p w14:paraId="7A681566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</w:p>
    <w:p w14:paraId="0609D548" w14:textId="722F1D6C" w:rsid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</w:p>
    <w:p w14:paraId="1488B4D8" w14:textId="5B8E78A4" w:rsidR="00FD61F6" w:rsidRDefault="00FD61F6" w:rsidP="00A57B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B711EF" w14:textId="2137B5F3" w:rsidR="00FD61F6" w:rsidRDefault="00FD61F6" w:rsidP="00A57B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4BE0A0" w14:textId="77777777" w:rsidR="00FD61F6" w:rsidRPr="00A57BE4" w:rsidRDefault="00FD61F6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7DBEF" w14:textId="77777777" w:rsidR="00A57BE4" w:rsidRPr="00A57BE4" w:rsidRDefault="00A57BE4" w:rsidP="00A57B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Method for Chlorophyll-a and Suspended Solids Prediction through Remote Sensing and Machine </w:t>
      </w:r>
      <w:proofErr w:type="gram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Learning  2020</w:t>
      </w:r>
      <w:proofErr w:type="gram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(3) (Moderately Relevant)</w:t>
      </w:r>
    </w:p>
    <w:p w14:paraId="59CD432E" w14:textId="6D78EA64" w:rsid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Silveira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Kupssinskü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L., </w:t>
      </w:r>
      <w:proofErr w:type="spellStart"/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Thomassim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Guimarães</w:t>
      </w:r>
      <w:proofErr w:type="spellEnd"/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T., Menezes de Souza, E., C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Zanotta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D., Roberto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Veronez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M.,  Gonzaga, L., &amp;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Mauad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F. F. (2020). A method for chlorophyll-a and suspended solids prediction through remote sensing and machine learning. 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Sensors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20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(7), 2125.</w:t>
      </w:r>
    </w:p>
    <w:p w14:paraId="52C4F696" w14:textId="77777777" w:rsidR="0084133E" w:rsidRPr="00A57BE4" w:rsidRDefault="0084133E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7100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TSS and Chlorophyll-a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mesured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using Sentinel-2 Spectral images and UAVs and concentration predicted using supervised ML</w:t>
      </w:r>
    </w:p>
    <w:p w14:paraId="684DDD76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Monitoring TSS and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is essential for sustainability and better management of water resources. </w:t>
      </w:r>
    </w:p>
    <w:p w14:paraId="0E35F5AD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RF and ANN had the highest R^2 values</w:t>
      </w:r>
    </w:p>
    <w:p w14:paraId="471EA05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A6081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51D77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82796" w14:textId="77777777" w:rsidR="00A57BE4" w:rsidRPr="00A57BE4" w:rsidRDefault="00A57BE4" w:rsidP="00A57B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New Predictive Model for Evaluating Chlorophyll-a Concentration in </w:t>
      </w:r>
      <w:proofErr w:type="spell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Tanes</w:t>
      </w:r>
      <w:proofErr w:type="spell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Reservoir by Using a Gaussian Process Regression 2020 (1) (highly relevant)</w:t>
      </w:r>
    </w:p>
    <w:p w14:paraId="48F378AA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García-Nieto, P. J., García-Gonzalo, E., Fernández, J. R. A., &amp;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Muñiz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C. D. (2020). A New Predictive Model for Evaluating Chlorophyll-a Concentration in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Tanes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Reservoir by Using a Gaussian Process Regression.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Water Resources Management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34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(15), 4921-4941.</w:t>
      </w:r>
    </w:p>
    <w:p w14:paraId="3F68DD10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-a concentration predicted using Gaussian process regression (GPR) with LBFGSB optimizer for reservoir using 268 samples over 10 years. R^2 values 0.8597</w:t>
      </w:r>
    </w:p>
    <w:p w14:paraId="34F57758" w14:textId="77777777" w:rsidR="00A57BE4" w:rsidRPr="00A57BE4" w:rsidRDefault="00A57BE4" w:rsidP="00A57B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of feature selection and regression models for chlorophyll-a prediction in a shallow lake 2018 (15) (HIGHLY RELEVANT)</w:t>
      </w:r>
    </w:p>
    <w:p w14:paraId="47F03E37" w14:textId="3D609C33" w:rsid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Li, X., Sha, J., &amp; Wang, Z. L. (2018). Application of feature selection and regression models for chlorophyll-a prediction in a shallow lake.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Environmental Science and Pollution Research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25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(20), 19488-19498.</w:t>
      </w:r>
    </w:p>
    <w:p w14:paraId="3E551610" w14:textId="77777777" w:rsidR="00A50F43" w:rsidRPr="00A57BE4" w:rsidRDefault="00A50F43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F9640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concentration predicted using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lakewater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using RF and SVR. The paper also identified relevant inputs: feature selection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lead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to improved model accuracy. RF had better prediction accuracy than SVR. This approach is useful for lakes with small datasets.</w:t>
      </w:r>
    </w:p>
    <w:p w14:paraId="2D840006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1B9CD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1BC39" w14:textId="77777777" w:rsidR="00A57BE4" w:rsidRPr="00A57BE4" w:rsidRDefault="00A57BE4" w:rsidP="00A57B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of the Random Forest model for chlorophyll-a forecasts in fresh and brackish water bodies in Japan, using multivariate long-term databases 2018 (28) (HIGHLY RELEVANT)</w:t>
      </w:r>
    </w:p>
    <w:p w14:paraId="59DEACE0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Yajima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H., &amp;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Derot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J. (2018). Application of the Random Forest model for chlorophyll-a forecasts in fresh and brackish water bodies in Japan, using multivariate long-term databases.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Journal of </w:t>
      </w:r>
      <w:proofErr w:type="spellStart"/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Hydroinformatics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20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(1), 206-220.</w:t>
      </w:r>
    </w:p>
    <w:p w14:paraId="4E9AE2DE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E4228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Used RF to predict the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concentration in fresh water and saltwater lakes. Limited dataset had significant impact on the prediction performance. Most important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prdictors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didn't necessarily have a strong statistical correlation with the target parameter (BOD, COD, pH, TN/TP were identified as most influential)</w:t>
      </w:r>
    </w:p>
    <w:p w14:paraId="033CB467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18BEA" w14:textId="77777777" w:rsidR="00A57BE4" w:rsidRPr="00A57BE4" w:rsidRDefault="00A57BE4" w:rsidP="00A57B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Evaluating complex relationships between ecological indicators and environmental factors in the Baltic Sea: A machine learning approach 2019 (13) (Slightly relevant)</w:t>
      </w:r>
    </w:p>
    <w:p w14:paraId="49C16833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Lehikoinen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A., Olsson, J.,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Bergström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L.,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Bergström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U.,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Bryhn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A., Fredriksson, R., &amp;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Uusitalo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L. (2019). Evaluating complex relationships between ecological indicators and environmental factors in the Baltic Sea: A machine learning approach.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Ecological Indicators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101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, 117-125.</w:t>
      </w:r>
    </w:p>
    <w:p w14:paraId="1BC7555B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Tree augmented naive bayes classifiers were used with Entropy Minimization Discretization algorithm to assess multiple environmental factors and ecological indicators</w:t>
      </w:r>
    </w:p>
    <w:p w14:paraId="49223BF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2ECD0" w14:textId="77777777" w:rsidR="00A57BE4" w:rsidRPr="00A57BE4" w:rsidRDefault="00A57BE4" w:rsidP="00A57B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LSTM Networks to Improve the Prediction of Harmful Algal Blooms in the West Coast of Sabah 2021 (0) (MODERATELY RELEVANT)</w:t>
      </w:r>
    </w:p>
    <w:p w14:paraId="0B23B3FE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lastRenderedPageBreak/>
        <w:t>Yussof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F. N.,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Maan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N., &amp; Md Reba, M. N. (2021). LSTM Networks to Improve the Prediction of Harmful Algal Blooms in the West Coast of Sabah.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Environmental Research and Public Health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18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(14), 7650.</w:t>
      </w:r>
    </w:p>
    <w:p w14:paraId="73BCD53C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LSTM and CNN were used to predict harmful algal bloom in Sabah, West Malaysia using Satellite data and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concentration data (15 years from bathymetry data,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spectral .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Mostly satellite). LSTM outperformed CNN because it can learn long term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dependencies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but correlation coefficient is still low</w:t>
      </w:r>
    </w:p>
    <w:p w14:paraId="2E4D6751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16677" w14:textId="77777777" w:rsidR="00A57BE4" w:rsidRPr="00A57BE4" w:rsidRDefault="00A57BE4" w:rsidP="00A57B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Automatic Model Selection Algorithm for Oceanic Chlorophyll-a Content Retrieval 2018 (22) (MODERTELY RELEVANT)</w:t>
      </w:r>
    </w:p>
    <w:p w14:paraId="0144CD7C" w14:textId="613C2CDE" w:rsid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Blix, K., &amp;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Eltoft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T. (2018). Machine learning automatic model selection algorithm for oceanic chlorophyll-a content retrieval.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(5), 775.</w:t>
      </w:r>
    </w:p>
    <w:p w14:paraId="5C921E4F" w14:textId="77777777" w:rsidR="00A50F43" w:rsidRPr="00A57BE4" w:rsidRDefault="00A50F43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BB0E3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Water quality retrieval using regression algorithms from multispectral data (Ocean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monitoring). This paper proposes Automatic Model Selection Algorithm (AMSA) that selects best model based on the dataset. The AMSA used in this paper is used to estimate oceanic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-a. ML algo evaluated are Gaussian Process Regression (GPR), Support Vector Regression (SVR) and Partial Least Square Regression (PLSR) models.</w:t>
      </w:r>
    </w:p>
    <w:p w14:paraId="550DE010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Helpful tool for water quality analysis using remote sensing data. Improved understanding of the underlying physical processes due to </w:t>
      </w:r>
      <w:r w:rsidRPr="00A50F43">
        <w:rPr>
          <w:rFonts w:ascii="Times New Roman" w:eastAsia="Times New Roman" w:hAnsi="Times New Roman" w:cs="Times New Roman"/>
          <w:b/>
          <w:bCs/>
          <w:sz w:val="24"/>
          <w:szCs w:val="24"/>
        </w:rPr>
        <w:t>feature ranking methods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. Paper showed combining ML feature ranking and regression methods in AMSA can reduce computational time and result in improved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regression .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GPR and SVR were confirmed to show strong regression power.</w:t>
      </w:r>
    </w:p>
    <w:p w14:paraId="1059A4D3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4F26A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A4BC73" w14:textId="77777777" w:rsidR="00A57BE4" w:rsidRPr="00A57BE4" w:rsidRDefault="00A57BE4" w:rsidP="00A57B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Learning-Based Ensemble Prediction of Water-Quality Variables Using Feature-Level and Decision-Level Fusion with Proximal Remote Sensing - 2019 (16) MODERATELY RELEVANT</w:t>
      </w:r>
    </w:p>
    <w:p w14:paraId="7ADE6FD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Peterson, K. T., Sagan, V.,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Sidike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P.,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Hasenmueller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E. A., Sloan, J. J., &amp;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Knouft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J. H. (2019). Machine learning-based ensemble prediction of water-quality variables using feature-level and decision-level fusion with proximal remote sensing.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Photogrammetric Engineering &amp; Remote Sensing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85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(4), 269-280.</w:t>
      </w:r>
    </w:p>
    <w:p w14:paraId="4275E393" w14:textId="0E63BA72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Several key water quality parameters including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were predicted using multiple linear regression, partial least-squares regression, Gaussian process regression, support vector machine regression, and extreme learning machine regression with Spectral Reflectance data. Canonical correlation analysis feature-level fusion was developed for spectral analysis of water quality variables.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VArious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ML models were combined for ensemble forecasting </w:t>
      </w:r>
      <w:r w:rsidR="00A50F43" w:rsidRPr="00A57BE4">
        <w:rPr>
          <w:rFonts w:ascii="Times New Roman" w:eastAsia="Times New Roman" w:hAnsi="Times New Roman" w:cs="Times New Roman"/>
          <w:sz w:val="24"/>
          <w:szCs w:val="24"/>
        </w:rPr>
        <w:t>method using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decision level fusion approach and it proved to be the most effective</w:t>
      </w:r>
    </w:p>
    <w:p w14:paraId="3FA84F1A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F63F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B24E5" w14:textId="77777777" w:rsidR="00A57BE4" w:rsidRPr="00A57BE4" w:rsidRDefault="00A57BE4" w:rsidP="00A57B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Merged-LSTM and multistep prediction of daily chlorophyll-a concentration for algal bloom forecast 2019 (4) (HIGHLY RELEVANT)</w:t>
      </w:r>
    </w:p>
    <w:p w14:paraId="2A232C13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Cho, H., &amp; Park, H. (2019, October). Merged-LSTM and multistep prediction of daily chlorophyll-a concentration for algal bloom forecast. In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IOP Conference Series: Earth and Environmental Science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(Vol. 351, No. 1, p. 012020). IOP Publishing.</w:t>
      </w:r>
    </w:p>
    <w:p w14:paraId="225EA84D" w14:textId="146F2192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3 LSTMs merged which uses data from diverse sources to predict (data over 7 days) </w:t>
      </w:r>
      <w:r w:rsidR="00A50F43" w:rsidRPr="00A57BE4">
        <w:rPr>
          <w:rFonts w:ascii="Times New Roman" w:eastAsia="Times New Roman" w:hAnsi="Times New Roman" w:cs="Times New Roman"/>
          <w:sz w:val="24"/>
          <w:szCs w:val="24"/>
        </w:rPr>
        <w:t>or forecast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algal blooms. Parameters used to predict are TN, TP, TOC,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-a, TN, TP, TOC, Temperature, Solar radiation rainfall, flow rate</w:t>
      </w:r>
    </w:p>
    <w:p w14:paraId="246B4BD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87375" w14:textId="77777777" w:rsidR="00A57BE4" w:rsidRPr="00A57BE4" w:rsidRDefault="00A57BE4" w:rsidP="00A57B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Modelling Chlorophyll-a Concentration using Deep Neural Networks considering Extreme Data Imbalance and Skewness 2019 (8) (HIGHLY RELEVANT)</w:t>
      </w:r>
    </w:p>
    <w:p w14:paraId="4D8223DF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Choi, J. H., Kim, J., Won, J.,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&amp;  Min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O. (2019, February). Modelling chlorophyll-a concentration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using  deep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neural networks considering extreme data imbalance and skewness.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In 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2019</w:t>
      </w:r>
      <w:proofErr w:type="gramEnd"/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21st International Conference on Advanced Communication Technology (ICACT)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(pp. 631-634). IEEE.</w:t>
      </w:r>
    </w:p>
    <w:p w14:paraId="14A71016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predicted (concentration of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in 7 days) using water temperature, pH, electrical conductivity, dissolved oxygen, total organic carbons, total nitrogen, total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phosphorus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and chlorophyll-a while handling data skewness and imbalance using convolutional neural network. Log transformation and oversampling techniques help improve the performance of the predictive model.</w:t>
      </w:r>
    </w:p>
    <w:p w14:paraId="6820C8F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C9EB8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D0D9A" w14:textId="77777777" w:rsidR="00A57BE4" w:rsidRPr="00A57BE4" w:rsidRDefault="00A57BE4" w:rsidP="00A57B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Monthly chlorophyll-a prediction using neuro-genetic algorithm for water quality management in Lakes 2016 (9) (HIGHLY RELEVANT)</w:t>
      </w:r>
    </w:p>
    <w:p w14:paraId="01DFC74F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Lee, G., Bae, J., Lee, S., Jang, M.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,  &amp;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Park, H. (2016). Monthly chlorophyll-a prediction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using  neuro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-genetic algorithm for water quality management in Lakes.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Desalination and Water Treatment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57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(55), 26783-26791.</w:t>
      </w:r>
    </w:p>
    <w:p w14:paraId="00EDC6A5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-a concentration in Lakes used for drinking water was predicted (1 month forward [future] prediction) using temperature (temp), dissolved oxygen (DO),</w:t>
      </w:r>
    </w:p>
    <w:p w14:paraId="3CEA4A1D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pH, biological oxygen demand (BOD), chemical oxygen demand (COD), suspended solid (SS), ammoniacal nitrogen (NH3-N), nitrate (NO3-N), dissolved total nitrogen (DTN), total nitrogen (TN), phosphate phosphorus (PO3-P), dissolved total phosphorus (DTP), total phosphorus (TP), electrical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conductivity(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EC), and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-a.</w:t>
      </w:r>
    </w:p>
    <w:p w14:paraId="0329FE6B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Neuro genetic algorithm NGA (GA combined with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ANN )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algo with 0.9 R^2 where double hidden layer showed better performance. GA used to determine effective number of nodes and activation functions.</w:t>
      </w:r>
    </w:p>
    <w:p w14:paraId="7D1204F7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57D7B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BAAED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93EBB" w14:textId="77777777" w:rsidR="00A57BE4" w:rsidRPr="00A57BE4" w:rsidRDefault="00A57BE4" w:rsidP="00A57B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Multistep-ahead forecasting of chlorophyll a using a wavelet nonlinear autoregressive network 2018 (16) (HIGHLY RELEVANT)</w:t>
      </w:r>
    </w:p>
    <w:p w14:paraId="710876B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Du, Z., Qin, M., Zhang, F., &amp;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Liu,  R.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(2018). Multistep-ahead forecasting of chlorophyll a using a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wavelet  nonlinear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autoregressive network.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Knowledge-Based Systems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160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, 61-70.</w:t>
      </w:r>
    </w:p>
    <w:p w14:paraId="6CBED17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5FE91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Multistep-ahead forecasting model wavelet nonlinear autoregressive network (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WNARNet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) that integrates the wavelet transform and a nonlinear autoregressive neural network (NAR) is proposed to forecast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concentration. Model performs well in predicting the dynamics of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and can forecast 20 steps ahead. Wavelet transform decreases accumulative errors and NAR decreases dependencies between time series in COASTAL WATERS. It predicts using time series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data but remote buoy continuously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measure 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>-a, temperature, DO, salinity, etc.</w:t>
      </w:r>
    </w:p>
    <w:p w14:paraId="1CB4002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is predicted multiple steps ahead with high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accuracywhere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r is 0.08 higher and the RMSE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is  0.04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lower than the values of the benchmark models</w:t>
      </w:r>
    </w:p>
    <w:p w14:paraId="4075CAC7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11781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1F4FDC" w14:textId="77777777" w:rsidR="00A57BE4" w:rsidRPr="00A57BE4" w:rsidRDefault="00A57BE4" w:rsidP="00A57B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Prediction of Chlorophyll-a Concentrations in the </w:t>
      </w:r>
      <w:proofErr w:type="spell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Nakdong</w:t>
      </w:r>
      <w:proofErr w:type="spell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River Using Machine Learning Methods 2020 (15) (HIGHLY RELEVANT)</w:t>
      </w:r>
    </w:p>
    <w:p w14:paraId="614773E7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Shin, Y., Kim, T., Hong, S., Lee, S.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,  Lee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E., Hong, S., ... &amp;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Heo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T. Y. (2020). Prediction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of  chlorophyll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concentrations in the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Nakdong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River using machine learning  methods.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Water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12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(6), 1822.</w:t>
      </w:r>
    </w:p>
    <w:p w14:paraId="0D36529E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C27E0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weather variables (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AvgTemp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, Sunshine, Rainfall, Inflow, and Outflow) and water quality variables (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WaterTemp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pH,EC</w:t>
      </w:r>
      <w:proofErr w:type="spellEnd"/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DO, and TOC) and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chl-awere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used as the explanatory variables to predict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concentration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nakdong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River</w:t>
      </w:r>
    </w:p>
    <w:p w14:paraId="0562AA3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Out of several ML models tested (as Support Vector Regression, Bagging, Random Forest, Extreme Gradient Boosting (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), Recurrent Neural Network (RNN), and Long–Short-Term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Memory(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>LSTM)), RNN model combined with rolling window learning method outperformed Variable selection using the forward selection method and 1-step ahead recursive learning can increase the model prediction accuracy.</w:t>
      </w:r>
    </w:p>
    <w:p w14:paraId="35290B46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2499C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E9C9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A5288" w14:textId="77777777" w:rsidR="00A57BE4" w:rsidRPr="00A57BE4" w:rsidRDefault="00A57BE4" w:rsidP="00A57B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Reconstructing Global Chlorophyll-a Variations Using a Non-linear Statistical Approach 2020 (5) (MODERATELY RELEVANT)</w:t>
      </w:r>
    </w:p>
    <w:p w14:paraId="603CF7AE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Martinez, E.,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Gorgues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T., </w:t>
      </w:r>
      <w:proofErr w:type="spellStart"/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Lengaigne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,  M.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Fontana, C.,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Sauzède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R., Menkes, C., ... &amp;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Fablet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, R. (2020).  Reconstructing global chlorophyll-a variations using a non-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linear  statistical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approach.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Frontiers in Marine Science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7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, 464.</w:t>
      </w:r>
    </w:p>
    <w:p w14:paraId="1DF6CAF8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5502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Oceanic and atmospheric variables used to reconstruct surface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-a (or just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spatio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-temporal variations were reconstructed using SVR with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13 year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training period to simulate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variability 32 years global physical-biogeochemical simulation. SVR reconstruct satellite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observation accurately reproduce some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aspectsof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variability.</w:t>
      </w:r>
    </w:p>
    <w:p w14:paraId="556FD921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Interannual variations are reproduced for tropical pacific and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indian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oceans </w:t>
      </w:r>
      <w:proofErr w:type="spellStart"/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it also accurately captures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trends estimated by satellite data in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exratropical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and subtropical gyres</w:t>
      </w:r>
    </w:p>
    <w:p w14:paraId="3EE9AA58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8C644" w14:textId="77777777" w:rsidR="00A57BE4" w:rsidRPr="00A57BE4" w:rsidRDefault="00A57BE4" w:rsidP="00A57B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Seamless retrievals of chlorophyll-a from Sentinel-2 (MSI) and Sentinel-3 (OLCI) in inland and coastal waters: A machine-learning approach 2020 (59) (MODERATELY RELEVANT)</w:t>
      </w:r>
    </w:p>
    <w:p w14:paraId="0E1ADF7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Pahlevan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N., Smith, B.,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Schalles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, J.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,  Binding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>, C., Cao, Z., Ma, R., ... &amp; Stumpf, R. (2020). Seamless retrievals of chlorophyll-a from Sentinel-2 (MSI) and Sentinel-3 (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OLCI)  in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inland and coastal waters: A machine-learning approach.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240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, 111604.</w:t>
      </w:r>
    </w:p>
    <w:p w14:paraId="37FAC97E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10BFA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Inland and coastal water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-a concentration retrieved using hyperspectral in-situ radiometric data and ocean and satellite imaging using Mixture Density Network (MDN)</w:t>
      </w:r>
    </w:p>
    <w:p w14:paraId="3C94BA6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Retrieved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chla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from reflectance data from sentinel-2&amp;3 and trained using coincident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-a and reflectance dataset</w:t>
      </w:r>
    </w:p>
    <w:p w14:paraId="30BF5091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29408" w14:textId="77777777" w:rsidR="00A57BE4" w:rsidRPr="00A57BE4" w:rsidRDefault="00A57BE4" w:rsidP="00A57B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Short-term water quality variable prediction using a hybrid CNN–LSTM deep learning model 2020 (32) (HIGHLY RELEVANT)</w:t>
      </w:r>
    </w:p>
    <w:p w14:paraId="4A75CA14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Barzegar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R.,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Aalami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M. T.,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&amp; 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Adamowski</w:t>
      </w:r>
      <w:proofErr w:type="spellEnd"/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J. (2020). Short-term water quality variable prediction using a hybrid CNN–LSTM deep learning model.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Stochastic Environmental Research and Risk Assessment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, 1-19.</w:t>
      </w:r>
    </w:p>
    <w:p w14:paraId="23D62C92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8A591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chla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and DO was predicted using EC, pH, ORP &amp; water temperature using DL models (CNN &amp; LSTM) both standalone and </w:t>
      </w:r>
    </w:p>
    <w:p w14:paraId="3174A54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combined. Hybrid CNN-LSTM captured both low and high levels of water quality and performed well for both DO and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Chla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, especially DO</w:t>
      </w:r>
    </w:p>
    <w:p w14:paraId="62F5B3CA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F3729" w14:textId="77777777" w:rsidR="00A57BE4" w:rsidRPr="00A57BE4" w:rsidRDefault="00A57BE4" w:rsidP="00A57BE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learning for neural network model in chlorophyll-a dynamics prediction 2019 (11) (HIGHLY RELEVANT)</w:t>
      </w:r>
    </w:p>
    <w:p w14:paraId="07F3CD28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Tian, W., Liao, Z., &amp; Wang, X. (2019). Transfer learning for neural network model in chlorophyll-a dynamics prediction.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Environmental Science and Pollution Research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26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(29), 29857-29871.</w:t>
      </w:r>
    </w:p>
    <w:p w14:paraId="2F121FEB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>Water temperature, pH, electronic conductivity, ORP, turbidity, DO, and current chlorophyll-a were the inputs, and the chlorophyll-a of the next point in time was the output.</w:t>
      </w:r>
    </w:p>
    <w:p w14:paraId="655F508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feedforward neural networks (FNN) model with transfer learning is the most suitable method for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>-a prediction. TL was tested on FNN, RNN &amp; LSTM</w:t>
      </w:r>
    </w:p>
    <w:p w14:paraId="14A193A1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944A2" w14:textId="77777777" w:rsidR="00A57BE4" w:rsidRPr="00A57BE4" w:rsidRDefault="00A57BE4" w:rsidP="00A57BE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WaterNet</w:t>
      </w:r>
      <w:proofErr w:type="spell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: A Convolutional Neural Network for Chlorophyll-a Concentration Retrieval 2020 (9) (MODERATELY RELEVANT)</w:t>
      </w:r>
    </w:p>
    <w:p w14:paraId="19BAB6B9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lastRenderedPageBreak/>
        <w:t>Syariz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M. A., Lin, C. H., Nguyen, M.  V.,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Jaelani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L. M., &amp; Blanco, A. C. (2020). </w:t>
      </w:r>
      <w:proofErr w:type="spellStart"/>
      <w:r w:rsidRPr="00A57BE4">
        <w:rPr>
          <w:rFonts w:ascii="Times New Roman" w:eastAsia="Times New Roman" w:hAnsi="Times New Roman" w:cs="Times New Roman"/>
          <w:sz w:val="24"/>
          <w:szCs w:val="24"/>
        </w:rPr>
        <w:t>WaterNet</w:t>
      </w:r>
      <w:proofErr w:type="spell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A57BE4">
        <w:rPr>
          <w:rFonts w:ascii="Times New Roman" w:eastAsia="Times New Roman" w:hAnsi="Times New Roman" w:cs="Times New Roman"/>
          <w:sz w:val="24"/>
          <w:szCs w:val="24"/>
        </w:rPr>
        <w:t>A  convolutional</w:t>
      </w:r>
      <w:proofErr w:type="gramEnd"/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 neural network for chlorophyll-a concentration retrieval.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57BE4">
        <w:rPr>
          <w:rFonts w:ascii="Times New Roman" w:eastAsia="Times New Roman" w:hAnsi="Times New Roman" w:cs="Times New Roman"/>
          <w:i/>
          <w:iCs/>
          <w:sz w:val="24"/>
          <w:szCs w:val="24"/>
        </w:rPr>
        <w:t>12</w:t>
      </w:r>
      <w:r w:rsidRPr="00A57BE4">
        <w:rPr>
          <w:rFonts w:ascii="Times New Roman" w:eastAsia="Times New Roman" w:hAnsi="Times New Roman" w:cs="Times New Roman"/>
          <w:sz w:val="24"/>
          <w:szCs w:val="24"/>
        </w:rPr>
        <w:t>(12), 1966.</w:t>
      </w:r>
    </w:p>
    <w:p w14:paraId="76E84BB2" w14:textId="77777777" w:rsidR="00DC39EB" w:rsidRDefault="00A57BE4" w:rsidP="00DC3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Chl</w:t>
      </w:r>
      <w:proofErr w:type="spell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-a concentration estimation retrieval from sentinel images coupled with </w:t>
      </w:r>
      <w:proofErr w:type="spell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insitu</w:t>
      </w:r>
      <w:proofErr w:type="spell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measurements using CNN based </w:t>
      </w:r>
      <w:proofErr w:type="gram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model .</w:t>
      </w:r>
      <w:proofErr w:type="gram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Two step training was implemented </w:t>
      </w:r>
      <w:proofErr w:type="spell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nd</w:t>
      </w:r>
      <w:proofErr w:type="spell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>WaterNet</w:t>
      </w:r>
      <w:proofErr w:type="spellEnd"/>
      <w:r w:rsidRPr="00A57B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could accurately capture nonlinearities</w:t>
      </w:r>
    </w:p>
    <w:p w14:paraId="298E9BAD" w14:textId="77777777" w:rsidR="00DC39EB" w:rsidRDefault="00DC39EB" w:rsidP="00DC3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4C853" w14:textId="4C63A478" w:rsidR="00DC39EB" w:rsidRPr="00DC39EB" w:rsidRDefault="00DC39EB" w:rsidP="00DC39E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C39EB">
        <w:rPr>
          <w:rFonts w:ascii="Times-Bold2" w:hAnsi="Times-Bold2" w:cs="Times-Bold2"/>
          <w:b/>
          <w:bCs/>
          <w:sz w:val="26"/>
          <w:szCs w:val="26"/>
        </w:rPr>
        <w:t>Chlorophyll Prediction Using Ensemble Deep Learning Technique</w:t>
      </w:r>
      <w:r>
        <w:rPr>
          <w:rFonts w:ascii="Times-Bold2" w:hAnsi="Times-Bold2" w:cs="Times-Bold2"/>
          <w:b/>
          <w:bCs/>
          <w:sz w:val="26"/>
          <w:szCs w:val="26"/>
        </w:rPr>
        <w:t xml:space="preserve"> 2020 (0 citation)</w:t>
      </w:r>
      <w:r w:rsidR="00B01C9E">
        <w:rPr>
          <w:rFonts w:ascii="Times-Bold2" w:hAnsi="Times-Bold2" w:cs="Times-Bold2"/>
          <w:b/>
          <w:bCs/>
          <w:sz w:val="26"/>
          <w:szCs w:val="26"/>
        </w:rPr>
        <w:t xml:space="preserve"> (MODERATELY RELEVANT)</w:t>
      </w:r>
    </w:p>
    <w:p w14:paraId="444653F7" w14:textId="77777777" w:rsidR="00DC39EB" w:rsidRPr="00DC39EB" w:rsidRDefault="00DC39EB" w:rsidP="00DC39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39EB">
        <w:rPr>
          <w:rFonts w:ascii="Times New Roman" w:eastAsia="Times New Roman" w:hAnsi="Times New Roman" w:cs="Times New Roman"/>
          <w:sz w:val="24"/>
          <w:szCs w:val="24"/>
        </w:rPr>
        <w:t>Marndi</w:t>
      </w:r>
      <w:proofErr w:type="spellEnd"/>
      <w:r w:rsidRPr="00DC39EB">
        <w:rPr>
          <w:rFonts w:ascii="Times New Roman" w:eastAsia="Times New Roman" w:hAnsi="Times New Roman" w:cs="Times New Roman"/>
          <w:sz w:val="24"/>
          <w:szCs w:val="24"/>
        </w:rPr>
        <w:t xml:space="preserve">, A., &amp; Patra, G. K. (2020). Chlorophyll Prediction Using Ensemble Deep Learning Technique. In </w:t>
      </w:r>
      <w:r w:rsidRPr="00DC39EB">
        <w:rPr>
          <w:rFonts w:ascii="Times New Roman" w:eastAsia="Times New Roman" w:hAnsi="Times New Roman" w:cs="Times New Roman"/>
          <w:i/>
          <w:iCs/>
          <w:sz w:val="24"/>
          <w:szCs w:val="24"/>
        </w:rPr>
        <w:t>Progress in Computing, Analytics and Networking</w:t>
      </w:r>
      <w:r w:rsidRPr="00DC39EB">
        <w:rPr>
          <w:rFonts w:ascii="Times New Roman" w:eastAsia="Times New Roman" w:hAnsi="Times New Roman" w:cs="Times New Roman"/>
          <w:sz w:val="24"/>
          <w:szCs w:val="24"/>
        </w:rPr>
        <w:t xml:space="preserve"> (pp. 341-349). Springer, Singapore.</w:t>
      </w:r>
    </w:p>
    <w:p w14:paraId="28A6DB95" w14:textId="072BCDE3" w:rsidR="00DC39EB" w:rsidRDefault="00DC39EB" w:rsidP="00DC39E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686282D" w14:textId="06ED63A2" w:rsidR="00BC45D9" w:rsidRDefault="00BC45D9" w:rsidP="00DC39E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Chlorophyll prediction in Arabian sea was done using multilevel LSTMs with Moving Window.</w:t>
      </w:r>
      <w:r w:rsidR="00B01C9E">
        <w:rPr>
          <w:rFonts w:ascii="Times New Roman" w:eastAsia="Times New Roman" w:hAnsi="Times New Roman" w:cs="Times New Roman"/>
          <w:sz w:val="18"/>
          <w:szCs w:val="18"/>
        </w:rPr>
        <w:t xml:space="preserve"> MW-LSTM had smaller RMSE and high correlation coefficient than normal LSTMs. </w:t>
      </w:r>
    </w:p>
    <w:p w14:paraId="0D38C4F4" w14:textId="55E87D6F" w:rsidR="00BC45D9" w:rsidRDefault="00BC45D9" w:rsidP="00DC39E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1C9ACA2" w14:textId="5482A8DA" w:rsidR="00B01C9E" w:rsidRDefault="00BC45D9" w:rsidP="00DC39E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Ensemble forecasting is well-known methodology in atmospheric sciences using dynamical models. </w:t>
      </w:r>
      <w:r w:rsidR="00B01C9E">
        <w:rPr>
          <w:rFonts w:ascii="Times New Roman" w:eastAsia="Times New Roman" w:hAnsi="Times New Roman" w:cs="Times New Roman"/>
          <w:sz w:val="18"/>
          <w:szCs w:val="18"/>
        </w:rPr>
        <w:t xml:space="preserve">Dynamical models to predict </w:t>
      </w:r>
      <w:proofErr w:type="spellStart"/>
      <w:r w:rsidR="00B01C9E">
        <w:rPr>
          <w:rFonts w:ascii="Times New Roman" w:eastAsia="Times New Roman" w:hAnsi="Times New Roman" w:cs="Times New Roman"/>
          <w:sz w:val="18"/>
          <w:szCs w:val="18"/>
        </w:rPr>
        <w:t>chl</w:t>
      </w:r>
      <w:proofErr w:type="spellEnd"/>
      <w:r w:rsidR="00B01C9E">
        <w:rPr>
          <w:rFonts w:ascii="Times New Roman" w:eastAsia="Times New Roman" w:hAnsi="Times New Roman" w:cs="Times New Roman"/>
          <w:sz w:val="18"/>
          <w:szCs w:val="18"/>
        </w:rPr>
        <w:t xml:space="preserve"> are challenged by complex physical, </w:t>
      </w:r>
      <w:proofErr w:type="gramStart"/>
      <w:r w:rsidR="00B01C9E">
        <w:rPr>
          <w:rFonts w:ascii="Times New Roman" w:eastAsia="Times New Roman" w:hAnsi="Times New Roman" w:cs="Times New Roman"/>
          <w:sz w:val="18"/>
          <w:szCs w:val="18"/>
        </w:rPr>
        <w:t>chemical</w:t>
      </w:r>
      <w:proofErr w:type="gramEnd"/>
      <w:r w:rsidR="00B01C9E">
        <w:rPr>
          <w:rFonts w:ascii="Times New Roman" w:eastAsia="Times New Roman" w:hAnsi="Times New Roman" w:cs="Times New Roman"/>
          <w:sz w:val="18"/>
          <w:szCs w:val="18"/>
        </w:rPr>
        <w:t xml:space="preserve"> and biological processes </w:t>
      </w:r>
    </w:p>
    <w:p w14:paraId="5320FF63" w14:textId="6AC11DC1" w:rsidR="00BC45D9" w:rsidRPr="00E542E0" w:rsidRDefault="00B01C9E" w:rsidP="00DC39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proofErr w:type="spellStart"/>
      <w:r w:rsidRPr="00E542E0">
        <w:rPr>
          <w:rFonts w:ascii="Times New Roman" w:eastAsia="Times New Roman" w:hAnsi="Times New Roman" w:cs="Times New Roman"/>
          <w:b/>
          <w:bCs/>
          <w:sz w:val="18"/>
          <w:szCs w:val="18"/>
        </w:rPr>
        <w:t>Chl</w:t>
      </w:r>
      <w:proofErr w:type="spellEnd"/>
      <w:r w:rsidRPr="00E542E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E542E0">
        <w:rPr>
          <w:rFonts w:ascii="Times New Roman" w:eastAsia="Times New Roman" w:hAnsi="Times New Roman" w:cs="Times New Roman"/>
          <w:b/>
          <w:bCs/>
          <w:sz w:val="18"/>
          <w:szCs w:val="18"/>
        </w:rPr>
        <w:t>predition</w:t>
      </w:r>
      <w:proofErr w:type="spellEnd"/>
      <w:r w:rsidRPr="00E542E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in ocean is important for (optimal) sustainability of marine ecosystems</w:t>
      </w:r>
    </w:p>
    <w:p w14:paraId="3FA359F3" w14:textId="77777777" w:rsidR="00A57BE4" w:rsidRPr="00A57BE4" w:rsidRDefault="00A57BE4" w:rsidP="00A57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C3B2A" w14:textId="56F4EB98" w:rsidR="000D735A" w:rsidRDefault="00B01C9E">
      <w:proofErr w:type="spellStart"/>
      <w:r>
        <w:t>Chla</w:t>
      </w:r>
      <w:proofErr w:type="spellEnd"/>
      <w:r>
        <w:t xml:space="preserve"> occur in all marine phytoplankton and is a useful poxy indication of the amount of nutrients incorporated into phytoplankton biomass. Phytoplankton have predictable nutrient-to-chlorophyll ratios. </w:t>
      </w:r>
      <w:proofErr w:type="spellStart"/>
      <w:r>
        <w:t>Chla</w:t>
      </w:r>
      <w:proofErr w:type="spellEnd"/>
      <w:r>
        <w:t xml:space="preserve"> is the </w:t>
      </w:r>
      <w:proofErr w:type="gramStart"/>
      <w:r>
        <w:t>most commonly used</w:t>
      </w:r>
      <w:proofErr w:type="gramEnd"/>
      <w:r>
        <w:t xml:space="preserve"> parameter for monitoring phytoplankton.</w:t>
      </w:r>
    </w:p>
    <w:p w14:paraId="0CFF072E" w14:textId="06F5408E" w:rsidR="00B01C9E" w:rsidRDefault="00B01C9E">
      <w:r>
        <w:t xml:space="preserve">Rise of </w:t>
      </w:r>
      <w:proofErr w:type="spellStart"/>
      <w:r>
        <w:t>chla</w:t>
      </w:r>
      <w:proofErr w:type="spellEnd"/>
      <w:r>
        <w:t xml:space="preserve"> </w:t>
      </w:r>
      <w:proofErr w:type="spellStart"/>
      <w:r>
        <w:t>concentaiton</w:t>
      </w:r>
      <w:proofErr w:type="spellEnd"/>
      <w:r>
        <w:t xml:space="preserve"> in coastal waters is because </w:t>
      </w:r>
      <w:proofErr w:type="spellStart"/>
      <w:r>
        <w:t>og</w:t>
      </w:r>
      <w:proofErr w:type="spellEnd"/>
      <w:r>
        <w:t xml:space="preserve"> human activity such as runoff, soil erosion, </w:t>
      </w:r>
      <w:proofErr w:type="spellStart"/>
      <w:r>
        <w:t>seqage</w:t>
      </w:r>
      <w:proofErr w:type="spellEnd"/>
      <w:r>
        <w:t xml:space="preserve"> discharge and agricultural waste</w:t>
      </w:r>
    </w:p>
    <w:p w14:paraId="09BA46C1" w14:textId="4A39124F" w:rsidR="00FD61F6" w:rsidRDefault="00FD61F6"/>
    <w:p w14:paraId="75A5C28B" w14:textId="77777777" w:rsidR="00FD61F6" w:rsidRDefault="00FD61F6" w:rsidP="00FD61F6">
      <w:pPr>
        <w:pStyle w:val="Heading3"/>
      </w:pPr>
      <w:hyperlink r:id="rId6" w:history="1">
        <w:r>
          <w:rPr>
            <w:rStyle w:val="Hyperlink"/>
          </w:rPr>
          <w:t xml:space="preserve">Lakes of Malaysia: Water quality, </w:t>
        </w:r>
        <w:proofErr w:type="gramStart"/>
        <w:r>
          <w:rPr>
            <w:rStyle w:val="Hyperlink"/>
          </w:rPr>
          <w:t>eutrophication</w:t>
        </w:r>
        <w:proofErr w:type="gramEnd"/>
        <w:r>
          <w:rPr>
            <w:rStyle w:val="Hyperlink"/>
          </w:rPr>
          <w:t xml:space="preserve"> and management</w:t>
        </w:r>
      </w:hyperlink>
      <w:r>
        <w:t xml:space="preserve"> 2014 (53)</w:t>
      </w:r>
    </w:p>
    <w:p w14:paraId="73253452" w14:textId="77777777" w:rsidR="00FD61F6" w:rsidRPr="00EA1909" w:rsidRDefault="00FD61F6" w:rsidP="00FD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1909">
        <w:rPr>
          <w:rFonts w:ascii="Times New Roman" w:eastAsia="Times New Roman" w:hAnsi="Times New Roman" w:cs="Times New Roman"/>
          <w:sz w:val="24"/>
          <w:szCs w:val="24"/>
        </w:rPr>
        <w:t>Sharip</w:t>
      </w:r>
      <w:proofErr w:type="spellEnd"/>
      <w:r w:rsidRPr="00EA1909">
        <w:rPr>
          <w:rFonts w:ascii="Times New Roman" w:eastAsia="Times New Roman" w:hAnsi="Times New Roman" w:cs="Times New Roman"/>
          <w:sz w:val="24"/>
          <w:szCs w:val="24"/>
        </w:rPr>
        <w:t xml:space="preserve">, Z., </w:t>
      </w:r>
      <w:proofErr w:type="spellStart"/>
      <w:r w:rsidRPr="00EA1909">
        <w:rPr>
          <w:rFonts w:ascii="Times New Roman" w:eastAsia="Times New Roman" w:hAnsi="Times New Roman" w:cs="Times New Roman"/>
          <w:sz w:val="24"/>
          <w:szCs w:val="24"/>
        </w:rPr>
        <w:t>Zaki</w:t>
      </w:r>
      <w:proofErr w:type="spellEnd"/>
      <w:r w:rsidRPr="00EA1909">
        <w:rPr>
          <w:rFonts w:ascii="Times New Roman" w:eastAsia="Times New Roman" w:hAnsi="Times New Roman" w:cs="Times New Roman"/>
          <w:sz w:val="24"/>
          <w:szCs w:val="24"/>
        </w:rPr>
        <w:t xml:space="preserve">, A. T., </w:t>
      </w:r>
      <w:proofErr w:type="spellStart"/>
      <w:r w:rsidRPr="00EA1909">
        <w:rPr>
          <w:rFonts w:ascii="Times New Roman" w:eastAsia="Times New Roman" w:hAnsi="Times New Roman" w:cs="Times New Roman"/>
          <w:sz w:val="24"/>
          <w:szCs w:val="24"/>
        </w:rPr>
        <w:t>Shapai</w:t>
      </w:r>
      <w:proofErr w:type="spellEnd"/>
      <w:r w:rsidRPr="00EA1909">
        <w:rPr>
          <w:rFonts w:ascii="Times New Roman" w:eastAsia="Times New Roman" w:hAnsi="Times New Roman" w:cs="Times New Roman"/>
          <w:sz w:val="24"/>
          <w:szCs w:val="24"/>
        </w:rPr>
        <w:t xml:space="preserve">, M. A., </w:t>
      </w:r>
      <w:proofErr w:type="spellStart"/>
      <w:r w:rsidRPr="00EA1909">
        <w:rPr>
          <w:rFonts w:ascii="Times New Roman" w:eastAsia="Times New Roman" w:hAnsi="Times New Roman" w:cs="Times New Roman"/>
          <w:sz w:val="24"/>
          <w:szCs w:val="24"/>
        </w:rPr>
        <w:t>Suratman</w:t>
      </w:r>
      <w:proofErr w:type="spellEnd"/>
      <w:r w:rsidRPr="00EA1909">
        <w:rPr>
          <w:rFonts w:ascii="Times New Roman" w:eastAsia="Times New Roman" w:hAnsi="Times New Roman" w:cs="Times New Roman"/>
          <w:sz w:val="24"/>
          <w:szCs w:val="24"/>
        </w:rPr>
        <w:t xml:space="preserve">, S., &amp; Shaaban, A. J. (2014). Lakes of Malaysia: Water quality, </w:t>
      </w:r>
      <w:proofErr w:type="gramStart"/>
      <w:r w:rsidRPr="00EA1909">
        <w:rPr>
          <w:rFonts w:ascii="Times New Roman" w:eastAsia="Times New Roman" w:hAnsi="Times New Roman" w:cs="Times New Roman"/>
          <w:sz w:val="24"/>
          <w:szCs w:val="24"/>
        </w:rPr>
        <w:t>eutrophication</w:t>
      </w:r>
      <w:proofErr w:type="gramEnd"/>
      <w:r w:rsidRPr="00EA1909">
        <w:rPr>
          <w:rFonts w:ascii="Times New Roman" w:eastAsia="Times New Roman" w:hAnsi="Times New Roman" w:cs="Times New Roman"/>
          <w:sz w:val="24"/>
          <w:szCs w:val="24"/>
        </w:rPr>
        <w:t xml:space="preserve"> and management. </w:t>
      </w:r>
      <w:r w:rsidRPr="00EA1909">
        <w:rPr>
          <w:rFonts w:ascii="Times New Roman" w:eastAsia="Times New Roman" w:hAnsi="Times New Roman" w:cs="Times New Roman"/>
          <w:i/>
          <w:iCs/>
          <w:sz w:val="24"/>
          <w:szCs w:val="24"/>
        </w:rPr>
        <w:t>Lakes &amp; Reservoirs: Research &amp; Management</w:t>
      </w:r>
      <w:r w:rsidRPr="00EA19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1909">
        <w:rPr>
          <w:rFonts w:ascii="Times New Roman" w:eastAsia="Times New Roman" w:hAnsi="Times New Roman" w:cs="Times New Roman"/>
          <w:i/>
          <w:iCs/>
          <w:sz w:val="24"/>
          <w:szCs w:val="24"/>
        </w:rPr>
        <w:t>19</w:t>
      </w:r>
      <w:r w:rsidRPr="00EA1909">
        <w:rPr>
          <w:rFonts w:ascii="Times New Roman" w:eastAsia="Times New Roman" w:hAnsi="Times New Roman" w:cs="Times New Roman"/>
          <w:sz w:val="24"/>
          <w:szCs w:val="24"/>
        </w:rPr>
        <w:t>(2), 130-141.</w:t>
      </w:r>
    </w:p>
    <w:p w14:paraId="7555284B" w14:textId="1F7B2B7E" w:rsidR="00FD61F6" w:rsidRDefault="00FD61F6" w:rsidP="00FD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[THIS IS A GENERAL PAPER BUT VERY RELEVANT TO MY THESIS: ALSO TALKS ABOUT DATA]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(COMPLETE REVIEW, NO NEED TO RE-READ)</w:t>
      </w:r>
    </w:p>
    <w:p w14:paraId="5EF7C4D9" w14:textId="77777777" w:rsidR="00FD61F6" w:rsidRDefault="00FD61F6" w:rsidP="00FD61F6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t>Sharip</w:t>
      </w:r>
      <w:proofErr w:type="spellEnd"/>
      <w:r>
        <w:t xml:space="preserve">, Z. et al 2014, </w:t>
      </w:r>
      <w:proofErr w:type="spellStart"/>
      <w:r>
        <w:t>pearson</w:t>
      </w:r>
      <w:proofErr w:type="spellEnd"/>
      <w:r>
        <w:t xml:space="preserve"> correlation was used to </w:t>
      </w:r>
      <w:proofErr w:type="spellStart"/>
      <w:r>
        <w:t>analyse</w:t>
      </w:r>
      <w:proofErr w:type="spellEnd"/>
      <w:r>
        <w:t xml:space="preserve"> relationship between environment variables. Linear regression was employed to assess the relationships between Secchi depth, TP and </w:t>
      </w:r>
      <w:proofErr w:type="spellStart"/>
      <w:r>
        <w:t>Chl</w:t>
      </w:r>
      <w:proofErr w:type="spellEnd"/>
      <w:r>
        <w:t xml:space="preserve">-a concentrations with percentage area developed in the catchments. Environmental variables were log-transformed where necessary to improve normality [make skewed data normal-&gt; </w:t>
      </w:r>
      <w:proofErr w:type="spellStart"/>
      <w:r>
        <w:t>sth</w:t>
      </w:r>
      <w:proofErr w:type="spellEnd"/>
      <w:r>
        <w:t xml:space="preserve"> I learned from ML/DL in </w:t>
      </w:r>
      <w:proofErr w:type="spellStart"/>
      <w:r>
        <w:t>coursera</w:t>
      </w:r>
      <w:proofErr w:type="spellEnd"/>
      <w:r>
        <w:t>. Check unbalanced data]</w:t>
      </w:r>
    </w:p>
    <w:p w14:paraId="62479F8F" w14:textId="77777777" w:rsidR="00FD61F6" w:rsidRDefault="00FD61F6" w:rsidP="00FD61F6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DO values were strongly correlated with chlorophyll-a (</w:t>
      </w:r>
      <w:r>
        <w:rPr>
          <w:rFonts w:ascii="AdvPS-COSI" w:hAnsi="AdvPS-COSI" w:cs="AdvPS-COSI"/>
          <w:sz w:val="18"/>
          <w:szCs w:val="18"/>
        </w:rPr>
        <w:t xml:space="preserve">r </w:t>
      </w:r>
      <w:r>
        <w:rPr>
          <w:rFonts w:ascii="AdvTT3713a231" w:hAnsi="AdvTT3713a231" w:cs="AdvTT3713a231"/>
          <w:sz w:val="18"/>
          <w:szCs w:val="18"/>
        </w:rPr>
        <w:t xml:space="preserve">= </w:t>
      </w:r>
      <w:r>
        <w:rPr>
          <w:rFonts w:ascii="AdvPS-COSR" w:hAnsi="AdvPS-COSR" w:cs="AdvPS-COSR"/>
          <w:sz w:val="18"/>
          <w:szCs w:val="18"/>
        </w:rPr>
        <w:t xml:space="preserve">0.390, </w:t>
      </w:r>
      <w:r>
        <w:rPr>
          <w:rFonts w:ascii="AdvPS-COSI" w:hAnsi="AdvPS-COSI" w:cs="AdvPS-COSI"/>
          <w:sz w:val="18"/>
          <w:szCs w:val="18"/>
        </w:rPr>
        <w:t xml:space="preserve">P </w:t>
      </w:r>
      <w:r>
        <w:rPr>
          <w:rFonts w:ascii="AdvTT3713a231" w:hAnsi="AdvTT3713a231" w:cs="AdvTT3713a231"/>
          <w:sz w:val="18"/>
          <w:szCs w:val="18"/>
        </w:rPr>
        <w:t xml:space="preserve">&lt; </w:t>
      </w:r>
      <w:r>
        <w:rPr>
          <w:rFonts w:ascii="AdvPS-COSR" w:hAnsi="AdvPS-COSR" w:cs="AdvPS-COSR"/>
          <w:sz w:val="18"/>
          <w:szCs w:val="18"/>
        </w:rPr>
        <w:t>0.001), pH (</w:t>
      </w:r>
      <w:r>
        <w:rPr>
          <w:rFonts w:ascii="AdvPS-COSI" w:hAnsi="AdvPS-COSI" w:cs="AdvPS-COSI"/>
          <w:sz w:val="18"/>
          <w:szCs w:val="18"/>
        </w:rPr>
        <w:t xml:space="preserve">r </w:t>
      </w:r>
      <w:r>
        <w:rPr>
          <w:rFonts w:ascii="AdvTT3713a231" w:hAnsi="AdvTT3713a231" w:cs="AdvTT3713a231"/>
          <w:sz w:val="18"/>
          <w:szCs w:val="18"/>
        </w:rPr>
        <w:t xml:space="preserve">= </w:t>
      </w:r>
      <w:r>
        <w:rPr>
          <w:rFonts w:ascii="AdvPS-COSR" w:hAnsi="AdvPS-COSR" w:cs="AdvPS-COSR"/>
          <w:sz w:val="18"/>
          <w:szCs w:val="18"/>
        </w:rPr>
        <w:t xml:space="preserve">0.748, </w:t>
      </w:r>
      <w:r>
        <w:rPr>
          <w:rFonts w:ascii="AdvPS-COSI" w:hAnsi="AdvPS-COSI" w:cs="AdvPS-COSI"/>
          <w:sz w:val="18"/>
          <w:szCs w:val="18"/>
        </w:rPr>
        <w:t xml:space="preserve">P </w:t>
      </w:r>
      <w:r>
        <w:rPr>
          <w:rFonts w:ascii="AdvTT3713a231" w:hAnsi="AdvTT3713a231" w:cs="AdvTT3713a231"/>
          <w:sz w:val="18"/>
          <w:szCs w:val="18"/>
        </w:rPr>
        <w:t xml:space="preserve">&lt; </w:t>
      </w:r>
      <w:r>
        <w:rPr>
          <w:rFonts w:ascii="AdvPS-COSR" w:hAnsi="AdvPS-COSR" w:cs="AdvPS-COSR"/>
          <w:sz w:val="18"/>
          <w:szCs w:val="18"/>
        </w:rPr>
        <w:t>0.001), temperature (</w:t>
      </w:r>
      <w:r>
        <w:rPr>
          <w:rFonts w:ascii="AdvPS-COSI" w:hAnsi="AdvPS-COSI" w:cs="AdvPS-COSI"/>
          <w:sz w:val="18"/>
          <w:szCs w:val="18"/>
        </w:rPr>
        <w:t xml:space="preserve">r </w:t>
      </w:r>
      <w:r>
        <w:rPr>
          <w:rFonts w:ascii="AdvTT3713a231" w:hAnsi="AdvTT3713a231" w:cs="AdvTT3713a231"/>
          <w:sz w:val="18"/>
          <w:szCs w:val="18"/>
        </w:rPr>
        <w:t xml:space="preserve">= </w:t>
      </w:r>
      <w:r>
        <w:rPr>
          <w:rFonts w:ascii="AdvPS-COSR" w:hAnsi="AdvPS-COSR" w:cs="AdvPS-COSR"/>
          <w:sz w:val="18"/>
          <w:szCs w:val="18"/>
        </w:rPr>
        <w:t xml:space="preserve">0.414, </w:t>
      </w:r>
      <w:r>
        <w:rPr>
          <w:rFonts w:ascii="AdvPS-COSI" w:hAnsi="AdvPS-COSI" w:cs="AdvPS-COSI"/>
          <w:sz w:val="18"/>
          <w:szCs w:val="18"/>
        </w:rPr>
        <w:t xml:space="preserve">P </w:t>
      </w:r>
      <w:r>
        <w:rPr>
          <w:rFonts w:ascii="AdvTT3713a231" w:hAnsi="AdvTT3713a231" w:cs="AdvTT3713a231"/>
          <w:sz w:val="18"/>
          <w:szCs w:val="18"/>
        </w:rPr>
        <w:t xml:space="preserve">&lt; </w:t>
      </w:r>
      <w:r>
        <w:rPr>
          <w:rFonts w:ascii="AdvPS-COSR" w:hAnsi="AdvPS-COSR" w:cs="AdvPS-COSR"/>
          <w:sz w:val="18"/>
          <w:szCs w:val="18"/>
        </w:rPr>
        <w:t>0.001) and COD (</w:t>
      </w:r>
      <w:r>
        <w:rPr>
          <w:rFonts w:ascii="AdvPS-COSI" w:hAnsi="AdvPS-COSI" w:cs="AdvPS-COSI"/>
          <w:sz w:val="18"/>
          <w:szCs w:val="18"/>
        </w:rPr>
        <w:t xml:space="preserve">r </w:t>
      </w:r>
      <w:r>
        <w:rPr>
          <w:rFonts w:ascii="AdvTT3713a231" w:hAnsi="AdvTT3713a231" w:cs="AdvTT3713a231"/>
          <w:sz w:val="18"/>
          <w:szCs w:val="18"/>
        </w:rPr>
        <w:t xml:space="preserve">= </w:t>
      </w:r>
      <w:r>
        <w:rPr>
          <w:rFonts w:ascii="AdvPS-COSR" w:hAnsi="AdvPS-COSR" w:cs="AdvPS-COSR"/>
          <w:sz w:val="18"/>
          <w:szCs w:val="18"/>
        </w:rPr>
        <w:t xml:space="preserve">0.283, </w:t>
      </w:r>
      <w:r>
        <w:rPr>
          <w:rFonts w:ascii="AdvPS-COSI" w:hAnsi="AdvPS-COSI" w:cs="AdvPS-COSI"/>
          <w:sz w:val="18"/>
          <w:szCs w:val="18"/>
        </w:rPr>
        <w:t xml:space="preserve">P </w:t>
      </w:r>
      <w:r>
        <w:rPr>
          <w:rFonts w:ascii="AdvTT3713a231" w:hAnsi="AdvTT3713a231" w:cs="AdvTT3713a231"/>
          <w:sz w:val="18"/>
          <w:szCs w:val="18"/>
        </w:rPr>
        <w:t xml:space="preserve">&lt; </w:t>
      </w:r>
      <w:r>
        <w:rPr>
          <w:rFonts w:ascii="AdvPS-COSR" w:hAnsi="AdvPS-COSR" w:cs="AdvPS-COSR"/>
          <w:sz w:val="18"/>
          <w:szCs w:val="18"/>
        </w:rPr>
        <w:t>0.05)</w:t>
      </w:r>
    </w:p>
    <w:p w14:paraId="70C10BE9" w14:textId="77777777" w:rsidR="00FD61F6" w:rsidRDefault="00FD61F6" w:rsidP="00FD61F6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</w:p>
    <w:p w14:paraId="38F2D71E" w14:textId="77777777" w:rsidR="00FD61F6" w:rsidRDefault="00FD61F6" w:rsidP="00FD61F6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Correlation analysis showed that Secchi depth had a negative relationship with turbidity (</w:t>
      </w:r>
      <w:r>
        <w:rPr>
          <w:rFonts w:ascii="AdvPS-COSI" w:hAnsi="AdvPS-COSI" w:cs="AdvPS-COSI"/>
          <w:sz w:val="18"/>
          <w:szCs w:val="18"/>
        </w:rPr>
        <w:t xml:space="preserve">r </w:t>
      </w:r>
      <w:r>
        <w:rPr>
          <w:rFonts w:ascii="AdvTT3713a231" w:hAnsi="AdvTT3713a231" w:cs="AdvTT3713a231"/>
          <w:sz w:val="18"/>
          <w:szCs w:val="18"/>
        </w:rPr>
        <w:t xml:space="preserve">= </w:t>
      </w:r>
      <w:r>
        <w:rPr>
          <w:rFonts w:ascii="AdvP4C4E74" w:hAnsi="AdvP4C4E74" w:cs="AdvP4C4E74"/>
          <w:sz w:val="18"/>
          <w:szCs w:val="18"/>
        </w:rPr>
        <w:t>_</w:t>
      </w:r>
      <w:r>
        <w:rPr>
          <w:rFonts w:ascii="AdvPS-COSR" w:hAnsi="AdvPS-COSR" w:cs="AdvPS-COSR"/>
          <w:sz w:val="18"/>
          <w:szCs w:val="18"/>
        </w:rPr>
        <w:t xml:space="preserve">0.745, </w:t>
      </w:r>
      <w:r>
        <w:rPr>
          <w:rFonts w:ascii="AdvPS-COSI" w:hAnsi="AdvPS-COSI" w:cs="AdvPS-COSI"/>
          <w:sz w:val="18"/>
          <w:szCs w:val="18"/>
        </w:rPr>
        <w:t xml:space="preserve">P </w:t>
      </w:r>
      <w:r>
        <w:rPr>
          <w:rFonts w:ascii="AdvTT3713a231" w:hAnsi="AdvTT3713a231" w:cs="AdvTT3713a231"/>
          <w:sz w:val="18"/>
          <w:szCs w:val="18"/>
        </w:rPr>
        <w:t xml:space="preserve">&lt; </w:t>
      </w:r>
      <w:r>
        <w:rPr>
          <w:rFonts w:ascii="AdvPS-COSR" w:hAnsi="AdvPS-COSR" w:cs="AdvPS-COSR"/>
          <w:sz w:val="18"/>
          <w:szCs w:val="18"/>
        </w:rPr>
        <w:t>0.001), chlorophyll-a (</w:t>
      </w:r>
      <w:r>
        <w:rPr>
          <w:rFonts w:ascii="AdvPS-COSI" w:hAnsi="AdvPS-COSI" w:cs="AdvPS-COSI"/>
          <w:sz w:val="18"/>
          <w:szCs w:val="18"/>
        </w:rPr>
        <w:t xml:space="preserve">r </w:t>
      </w:r>
      <w:r>
        <w:rPr>
          <w:rFonts w:ascii="AdvTT3713a231" w:hAnsi="AdvTT3713a231" w:cs="AdvTT3713a231"/>
          <w:sz w:val="18"/>
          <w:szCs w:val="18"/>
        </w:rPr>
        <w:t xml:space="preserve">= </w:t>
      </w:r>
      <w:r>
        <w:rPr>
          <w:rFonts w:ascii="AdvP4C4E74" w:hAnsi="AdvP4C4E74" w:cs="AdvP4C4E74"/>
          <w:sz w:val="18"/>
          <w:szCs w:val="18"/>
        </w:rPr>
        <w:t>_</w:t>
      </w:r>
      <w:r>
        <w:rPr>
          <w:rFonts w:ascii="AdvPS-COSR" w:hAnsi="AdvPS-COSR" w:cs="AdvPS-COSR"/>
          <w:sz w:val="18"/>
          <w:szCs w:val="18"/>
        </w:rPr>
        <w:t xml:space="preserve">0.482, </w:t>
      </w:r>
      <w:r>
        <w:rPr>
          <w:rFonts w:ascii="AdvPS-COSI" w:hAnsi="AdvPS-COSI" w:cs="AdvPS-COSI"/>
          <w:sz w:val="18"/>
          <w:szCs w:val="18"/>
        </w:rPr>
        <w:t xml:space="preserve">P </w:t>
      </w:r>
      <w:r>
        <w:rPr>
          <w:rFonts w:ascii="AdvTT3713a231" w:hAnsi="AdvTT3713a231" w:cs="AdvTT3713a231"/>
          <w:sz w:val="18"/>
          <w:szCs w:val="18"/>
        </w:rPr>
        <w:t xml:space="preserve">&lt; </w:t>
      </w:r>
      <w:r>
        <w:rPr>
          <w:rFonts w:ascii="AdvPS-COSR" w:hAnsi="AdvPS-COSR" w:cs="AdvPS-COSR"/>
          <w:sz w:val="18"/>
          <w:szCs w:val="18"/>
        </w:rPr>
        <w:t>0.001), TSS (</w:t>
      </w:r>
      <w:r>
        <w:rPr>
          <w:rFonts w:ascii="AdvPS-COSI" w:hAnsi="AdvPS-COSI" w:cs="AdvPS-COSI"/>
          <w:sz w:val="18"/>
          <w:szCs w:val="18"/>
        </w:rPr>
        <w:t xml:space="preserve">r </w:t>
      </w:r>
      <w:r>
        <w:rPr>
          <w:rFonts w:ascii="AdvTT3713a231" w:hAnsi="AdvTT3713a231" w:cs="AdvTT3713a231"/>
          <w:sz w:val="18"/>
          <w:szCs w:val="18"/>
        </w:rPr>
        <w:t xml:space="preserve">= </w:t>
      </w:r>
      <w:r>
        <w:rPr>
          <w:rFonts w:ascii="AdvP4C4E74" w:hAnsi="AdvP4C4E74" w:cs="AdvP4C4E74"/>
          <w:sz w:val="18"/>
          <w:szCs w:val="18"/>
        </w:rPr>
        <w:t>_</w:t>
      </w:r>
      <w:r>
        <w:rPr>
          <w:rFonts w:ascii="AdvPS-COSR" w:hAnsi="AdvPS-COSR" w:cs="AdvPS-COSR"/>
          <w:sz w:val="18"/>
          <w:szCs w:val="18"/>
        </w:rPr>
        <w:t xml:space="preserve">0.693, </w:t>
      </w:r>
      <w:r>
        <w:rPr>
          <w:rFonts w:ascii="AdvPS-COSI" w:hAnsi="AdvPS-COSI" w:cs="AdvPS-COSI"/>
          <w:sz w:val="18"/>
          <w:szCs w:val="18"/>
        </w:rPr>
        <w:t xml:space="preserve">P </w:t>
      </w:r>
      <w:r>
        <w:rPr>
          <w:rFonts w:ascii="AdvTT3713a231" w:hAnsi="AdvTT3713a231" w:cs="AdvTT3713a231"/>
          <w:sz w:val="18"/>
          <w:szCs w:val="18"/>
        </w:rPr>
        <w:t xml:space="preserve">&lt; </w:t>
      </w:r>
      <w:r>
        <w:rPr>
          <w:rFonts w:ascii="AdvPS-COSR" w:hAnsi="AdvPS-COSR" w:cs="AdvPS-COSR"/>
          <w:sz w:val="18"/>
          <w:szCs w:val="18"/>
        </w:rPr>
        <w:t>0.001) and conductivity (</w:t>
      </w:r>
      <w:r>
        <w:rPr>
          <w:rFonts w:ascii="AdvPS-COSI" w:hAnsi="AdvPS-COSI" w:cs="AdvPS-COSI"/>
          <w:sz w:val="18"/>
          <w:szCs w:val="18"/>
        </w:rPr>
        <w:t xml:space="preserve">r </w:t>
      </w:r>
      <w:r>
        <w:rPr>
          <w:rFonts w:ascii="AdvTT3713a231" w:hAnsi="AdvTT3713a231" w:cs="AdvTT3713a231"/>
          <w:sz w:val="18"/>
          <w:szCs w:val="18"/>
        </w:rPr>
        <w:t xml:space="preserve">= </w:t>
      </w:r>
      <w:r>
        <w:rPr>
          <w:rFonts w:ascii="AdvP4C4E74" w:hAnsi="AdvP4C4E74" w:cs="AdvP4C4E74"/>
          <w:sz w:val="18"/>
          <w:szCs w:val="18"/>
        </w:rPr>
        <w:t>_</w:t>
      </w:r>
      <w:r>
        <w:rPr>
          <w:rFonts w:ascii="AdvPS-COSR" w:hAnsi="AdvPS-COSR" w:cs="AdvPS-COSR"/>
          <w:sz w:val="18"/>
          <w:szCs w:val="18"/>
        </w:rPr>
        <w:t xml:space="preserve">0.414, </w:t>
      </w:r>
      <w:r>
        <w:rPr>
          <w:rFonts w:ascii="AdvPS-COSI" w:hAnsi="AdvPS-COSI" w:cs="AdvPS-COSI"/>
          <w:sz w:val="18"/>
          <w:szCs w:val="18"/>
        </w:rPr>
        <w:t xml:space="preserve">P </w:t>
      </w:r>
      <w:r>
        <w:rPr>
          <w:rFonts w:ascii="AdvTT3713a231" w:hAnsi="AdvTT3713a231" w:cs="AdvTT3713a231"/>
          <w:sz w:val="18"/>
          <w:szCs w:val="18"/>
        </w:rPr>
        <w:t xml:space="preserve">&lt; </w:t>
      </w:r>
      <w:r>
        <w:rPr>
          <w:rFonts w:ascii="AdvPS-COSR" w:hAnsi="AdvPS-COSR" w:cs="AdvPS-COSR"/>
          <w:sz w:val="18"/>
          <w:szCs w:val="18"/>
        </w:rPr>
        <w:t>0.001).</w:t>
      </w:r>
    </w:p>
    <w:p w14:paraId="57335BE9" w14:textId="77777777" w:rsidR="00FD61F6" w:rsidRDefault="00FD61F6" w:rsidP="00FD61F6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Mean TP and chlorophyll-a concentrations were in the range of 0.26</w:t>
      </w:r>
      <w:r>
        <w:rPr>
          <w:rFonts w:ascii="AdvTT3713a231+20" w:hAnsi="AdvTT3713a231+20" w:cs="AdvTT3713a231+20"/>
          <w:sz w:val="18"/>
          <w:szCs w:val="18"/>
        </w:rPr>
        <w:t>–</w:t>
      </w:r>
      <w:r>
        <w:rPr>
          <w:rFonts w:ascii="AdvPS-COSR" w:hAnsi="AdvPS-COSR" w:cs="AdvPS-COSR"/>
          <w:sz w:val="18"/>
          <w:szCs w:val="18"/>
        </w:rPr>
        <w:t>3.4 mg L</w:t>
      </w:r>
      <w:r>
        <w:rPr>
          <w:rFonts w:ascii="AdvP4C4E74" w:hAnsi="AdvP4C4E74" w:cs="AdvP4C4E74"/>
          <w:sz w:val="12"/>
          <w:szCs w:val="12"/>
        </w:rPr>
        <w:t>_</w:t>
      </w:r>
      <w:r>
        <w:rPr>
          <w:rFonts w:ascii="AdvPS-COSR" w:hAnsi="AdvPS-COSR" w:cs="AdvPS-COSR"/>
          <w:sz w:val="12"/>
          <w:szCs w:val="12"/>
        </w:rPr>
        <w:t xml:space="preserve">1 </w:t>
      </w:r>
      <w:r>
        <w:rPr>
          <w:rFonts w:ascii="AdvPS-COSR" w:hAnsi="AdvPS-COSR" w:cs="AdvPS-COSR"/>
          <w:sz w:val="18"/>
          <w:szCs w:val="18"/>
        </w:rPr>
        <w:t>and 2.8</w:t>
      </w:r>
      <w:r>
        <w:rPr>
          <w:rFonts w:ascii="AdvTT3713a231+20" w:hAnsi="AdvTT3713a231+20" w:cs="AdvTT3713a231+20"/>
          <w:sz w:val="18"/>
          <w:szCs w:val="18"/>
        </w:rPr>
        <w:t>–</w:t>
      </w:r>
      <w:r>
        <w:rPr>
          <w:rFonts w:ascii="AdvPS-COSR" w:hAnsi="AdvPS-COSR" w:cs="AdvPS-COSR"/>
          <w:sz w:val="18"/>
          <w:szCs w:val="18"/>
        </w:rPr>
        <w:t xml:space="preserve">20.9 </w:t>
      </w:r>
      <w:r>
        <w:rPr>
          <w:rFonts w:ascii="AdvPSMP13" w:hAnsi="AdvPSMP13" w:cs="AdvPSMP13"/>
          <w:sz w:val="18"/>
          <w:szCs w:val="18"/>
        </w:rPr>
        <w:t>l</w:t>
      </w:r>
      <w:r>
        <w:rPr>
          <w:rFonts w:ascii="AdvPS-COSR" w:hAnsi="AdvPS-COSR" w:cs="AdvPS-COSR"/>
          <w:sz w:val="18"/>
          <w:szCs w:val="18"/>
        </w:rPr>
        <w:t>g L</w:t>
      </w:r>
      <w:r>
        <w:rPr>
          <w:rFonts w:ascii="AdvP4C4E74" w:hAnsi="AdvP4C4E74" w:cs="AdvP4C4E74"/>
          <w:sz w:val="12"/>
          <w:szCs w:val="12"/>
        </w:rPr>
        <w:t>_</w:t>
      </w:r>
      <w:r>
        <w:rPr>
          <w:rFonts w:ascii="AdvPS-COSR" w:hAnsi="AdvPS-COSR" w:cs="AdvPS-COSR"/>
          <w:sz w:val="12"/>
          <w:szCs w:val="12"/>
        </w:rPr>
        <w:t>1</w:t>
      </w:r>
      <w:r>
        <w:rPr>
          <w:rFonts w:ascii="AdvPS-COSR" w:hAnsi="AdvPS-COSR" w:cs="AdvPS-COSR"/>
          <w:sz w:val="18"/>
          <w:szCs w:val="18"/>
        </w:rPr>
        <w:t>, respectively</w:t>
      </w:r>
    </w:p>
    <w:p w14:paraId="6859D475" w14:textId="77777777" w:rsidR="00FD61F6" w:rsidRDefault="00FD61F6" w:rsidP="00FD61F6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(Table 4). The TP concentrations in all lakes were generally high, exceeding 0.1 mg L</w:t>
      </w:r>
      <w:r>
        <w:rPr>
          <w:rFonts w:ascii="AdvP4C4E74" w:hAnsi="AdvP4C4E74" w:cs="AdvP4C4E74"/>
          <w:sz w:val="12"/>
          <w:szCs w:val="12"/>
        </w:rPr>
        <w:t>_</w:t>
      </w:r>
      <w:r>
        <w:rPr>
          <w:rFonts w:ascii="AdvPS-COSR" w:hAnsi="AdvPS-COSR" w:cs="AdvPS-COSR"/>
          <w:sz w:val="12"/>
          <w:szCs w:val="12"/>
        </w:rPr>
        <w:t xml:space="preserve">1 </w:t>
      </w:r>
      <w:r>
        <w:rPr>
          <w:rFonts w:ascii="AdvPS-COSR" w:hAnsi="AdvPS-COSR" w:cs="AdvPS-COSR"/>
          <w:sz w:val="18"/>
          <w:szCs w:val="18"/>
        </w:rPr>
        <w:t>(</w:t>
      </w:r>
      <w:proofErr w:type="gramStart"/>
      <w:r>
        <w:rPr>
          <w:rFonts w:ascii="AdvPS-COSR" w:hAnsi="AdvPS-COSR" w:cs="AdvPS-COSR"/>
          <w:sz w:val="18"/>
          <w:szCs w:val="18"/>
        </w:rPr>
        <w:t>i.e.</w:t>
      </w:r>
      <w:proofErr w:type="gramEnd"/>
      <w:r>
        <w:rPr>
          <w:rFonts w:ascii="AdvPS-COSR" w:hAnsi="AdvPS-COSR" w:cs="AdvPS-COSR"/>
          <w:sz w:val="18"/>
          <w:szCs w:val="18"/>
        </w:rPr>
        <w:t xml:space="preserve"> hypereutrophic).</w:t>
      </w:r>
    </w:p>
    <w:p w14:paraId="59386C09" w14:textId="77777777" w:rsidR="00FD61F6" w:rsidRDefault="00FD61F6" w:rsidP="00FD61F6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High TP concentrations exceeding 0.05 mg L</w:t>
      </w:r>
      <w:r>
        <w:rPr>
          <w:rFonts w:ascii="AdvP4C4E74" w:hAnsi="AdvP4C4E74" w:cs="AdvP4C4E74"/>
          <w:sz w:val="12"/>
          <w:szCs w:val="12"/>
        </w:rPr>
        <w:t>_</w:t>
      </w:r>
      <w:r>
        <w:rPr>
          <w:rFonts w:ascii="AdvPS-COSR" w:hAnsi="AdvPS-COSR" w:cs="AdvPS-COSR"/>
          <w:sz w:val="12"/>
          <w:szCs w:val="12"/>
        </w:rPr>
        <w:t xml:space="preserve">1 </w:t>
      </w:r>
      <w:r>
        <w:rPr>
          <w:rFonts w:ascii="AdvPS-COSR" w:hAnsi="AdvPS-COSR" w:cs="AdvPS-COSR"/>
          <w:sz w:val="18"/>
          <w:szCs w:val="18"/>
        </w:rPr>
        <w:t xml:space="preserve">can stimulate algae or macrophyte bloom </w:t>
      </w:r>
    </w:p>
    <w:p w14:paraId="649585CF" w14:textId="77777777" w:rsidR="00FD61F6" w:rsidRDefault="00FD61F6" w:rsidP="00FD61F6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Mean TP concentrations were positively correlated with TSS (</w:t>
      </w:r>
      <w:r>
        <w:rPr>
          <w:rFonts w:ascii="AdvPS-COSI" w:hAnsi="AdvPS-COSI" w:cs="AdvPS-COSI"/>
          <w:sz w:val="18"/>
          <w:szCs w:val="18"/>
        </w:rPr>
        <w:t xml:space="preserve">r </w:t>
      </w:r>
      <w:r>
        <w:rPr>
          <w:rFonts w:ascii="AdvTT3713a231" w:hAnsi="AdvTT3713a231" w:cs="AdvTT3713a231"/>
          <w:sz w:val="18"/>
          <w:szCs w:val="18"/>
        </w:rPr>
        <w:t xml:space="preserve">= </w:t>
      </w:r>
      <w:r>
        <w:rPr>
          <w:rFonts w:ascii="AdvPS-COSR" w:hAnsi="AdvPS-COSR" w:cs="AdvPS-COSR"/>
          <w:sz w:val="18"/>
          <w:szCs w:val="18"/>
        </w:rPr>
        <w:t xml:space="preserve">0.297, </w:t>
      </w:r>
      <w:r>
        <w:rPr>
          <w:rFonts w:ascii="AdvPS-COSI" w:hAnsi="AdvPS-COSI" w:cs="AdvPS-COSI"/>
          <w:sz w:val="18"/>
          <w:szCs w:val="18"/>
        </w:rPr>
        <w:t xml:space="preserve">P </w:t>
      </w:r>
      <w:r>
        <w:rPr>
          <w:rFonts w:ascii="AdvTT3713a231" w:hAnsi="AdvTT3713a231" w:cs="AdvTT3713a231"/>
          <w:sz w:val="18"/>
          <w:szCs w:val="18"/>
        </w:rPr>
        <w:t xml:space="preserve">&lt; </w:t>
      </w:r>
      <w:r>
        <w:rPr>
          <w:rFonts w:ascii="AdvPS-COSR" w:hAnsi="AdvPS-COSR" w:cs="AdvPS-COSR"/>
          <w:sz w:val="18"/>
          <w:szCs w:val="18"/>
        </w:rPr>
        <w:t>0.05) and negatively correlated with temperature (</w:t>
      </w:r>
      <w:r>
        <w:rPr>
          <w:rFonts w:ascii="AdvPS-COSI" w:hAnsi="AdvPS-COSI" w:cs="AdvPS-COSI"/>
          <w:sz w:val="18"/>
          <w:szCs w:val="18"/>
        </w:rPr>
        <w:t xml:space="preserve">r </w:t>
      </w:r>
      <w:r>
        <w:rPr>
          <w:rFonts w:ascii="AdvTT3713a231" w:hAnsi="AdvTT3713a231" w:cs="AdvTT3713a231"/>
          <w:sz w:val="18"/>
          <w:szCs w:val="18"/>
        </w:rPr>
        <w:t xml:space="preserve">= </w:t>
      </w:r>
      <w:r>
        <w:rPr>
          <w:rFonts w:ascii="AdvP4C4E74" w:hAnsi="AdvP4C4E74" w:cs="AdvP4C4E74"/>
          <w:sz w:val="18"/>
          <w:szCs w:val="18"/>
        </w:rPr>
        <w:t>_</w:t>
      </w:r>
      <w:r>
        <w:rPr>
          <w:rFonts w:ascii="AdvPS-COSR" w:hAnsi="AdvPS-COSR" w:cs="AdvPS-COSR"/>
          <w:sz w:val="18"/>
          <w:szCs w:val="18"/>
        </w:rPr>
        <w:t xml:space="preserve">0.406, </w:t>
      </w:r>
      <w:r>
        <w:rPr>
          <w:rFonts w:ascii="AdvPS-COSI" w:hAnsi="AdvPS-COSI" w:cs="AdvPS-COSI"/>
          <w:sz w:val="18"/>
          <w:szCs w:val="18"/>
        </w:rPr>
        <w:t xml:space="preserve">P </w:t>
      </w:r>
      <w:r>
        <w:rPr>
          <w:rFonts w:ascii="AdvTT3713a231" w:hAnsi="AdvTT3713a231" w:cs="AdvTT3713a231"/>
          <w:sz w:val="18"/>
          <w:szCs w:val="18"/>
        </w:rPr>
        <w:t xml:space="preserve">&lt; </w:t>
      </w:r>
      <w:r>
        <w:rPr>
          <w:rFonts w:ascii="AdvPS-COSR" w:hAnsi="AdvPS-COSR" w:cs="AdvPS-COSR"/>
          <w:sz w:val="18"/>
          <w:szCs w:val="18"/>
        </w:rPr>
        <w:t>0.001) and Secchi depth (</w:t>
      </w:r>
      <w:r>
        <w:rPr>
          <w:rFonts w:ascii="AdvPS-COSI" w:hAnsi="AdvPS-COSI" w:cs="AdvPS-COSI"/>
          <w:sz w:val="18"/>
          <w:szCs w:val="18"/>
        </w:rPr>
        <w:t xml:space="preserve">r </w:t>
      </w:r>
      <w:r>
        <w:rPr>
          <w:rFonts w:ascii="AdvTT3713a231" w:hAnsi="AdvTT3713a231" w:cs="AdvTT3713a231"/>
          <w:sz w:val="18"/>
          <w:szCs w:val="18"/>
        </w:rPr>
        <w:t xml:space="preserve">= </w:t>
      </w:r>
      <w:r>
        <w:rPr>
          <w:rFonts w:ascii="AdvPS-COSR" w:hAnsi="AdvPS-COSR" w:cs="AdvPS-COSR"/>
          <w:sz w:val="18"/>
          <w:szCs w:val="18"/>
        </w:rPr>
        <w:t xml:space="preserve">0.275, </w:t>
      </w:r>
      <w:r>
        <w:rPr>
          <w:rFonts w:ascii="AdvPS-COSI" w:hAnsi="AdvPS-COSI" w:cs="AdvPS-COSI"/>
          <w:sz w:val="18"/>
          <w:szCs w:val="18"/>
        </w:rPr>
        <w:t xml:space="preserve">P </w:t>
      </w:r>
      <w:r>
        <w:rPr>
          <w:rFonts w:ascii="AdvTT3713a231" w:hAnsi="AdvTT3713a231" w:cs="AdvTT3713a231"/>
          <w:sz w:val="18"/>
          <w:szCs w:val="18"/>
        </w:rPr>
        <w:t xml:space="preserve">&lt; </w:t>
      </w:r>
      <w:r>
        <w:rPr>
          <w:rFonts w:ascii="AdvPS-COSR" w:hAnsi="AdvPS-COSR" w:cs="AdvPS-COSR"/>
          <w:sz w:val="18"/>
          <w:szCs w:val="18"/>
        </w:rPr>
        <w:t>0.05).</w:t>
      </w:r>
    </w:p>
    <w:p w14:paraId="573B4FA8" w14:textId="77777777" w:rsidR="00FD61F6" w:rsidRDefault="00FD61F6" w:rsidP="00FD61F6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lastRenderedPageBreak/>
        <w:t xml:space="preserve">Chlorophyll-a concentrations in Bukit Merah, </w:t>
      </w:r>
      <w:proofErr w:type="spellStart"/>
      <w:r>
        <w:rPr>
          <w:rFonts w:ascii="AdvPS-COSR" w:hAnsi="AdvPS-COSR" w:cs="AdvPS-COSR"/>
          <w:sz w:val="18"/>
          <w:szCs w:val="18"/>
        </w:rPr>
        <w:t>Sembrong</w:t>
      </w:r>
      <w:proofErr w:type="spellEnd"/>
      <w:r>
        <w:rPr>
          <w:rFonts w:ascii="AdvPS-COSR" w:hAnsi="AdvPS-COSR" w:cs="AdvPS-COSR"/>
          <w:sz w:val="18"/>
          <w:szCs w:val="18"/>
        </w:rPr>
        <w:t xml:space="preserve"> and Upper </w:t>
      </w:r>
      <w:proofErr w:type="spellStart"/>
      <w:r>
        <w:rPr>
          <w:rFonts w:ascii="AdvPS-COSR" w:hAnsi="AdvPS-COSR" w:cs="AdvPS-COSR"/>
          <w:sz w:val="18"/>
          <w:szCs w:val="18"/>
        </w:rPr>
        <w:t>Layang</w:t>
      </w:r>
      <w:proofErr w:type="spellEnd"/>
      <w:r>
        <w:rPr>
          <w:rFonts w:ascii="AdvPS-COSR" w:hAnsi="AdvPS-COSR" w:cs="AdvPS-COSR"/>
          <w:sz w:val="18"/>
          <w:szCs w:val="18"/>
        </w:rPr>
        <w:t xml:space="preserve"> reservoirs, as well as in Ayer Keroh and Aman lakes, exceeded 10 mg L</w:t>
      </w:r>
      <w:r>
        <w:rPr>
          <w:rFonts w:ascii="AdvP4C4E74" w:hAnsi="AdvP4C4E74" w:cs="AdvP4C4E74"/>
          <w:sz w:val="12"/>
          <w:szCs w:val="12"/>
        </w:rPr>
        <w:t>_</w:t>
      </w:r>
      <w:r>
        <w:rPr>
          <w:rFonts w:ascii="AdvPS-COSR" w:hAnsi="AdvPS-COSR" w:cs="AdvPS-COSR"/>
          <w:sz w:val="12"/>
          <w:szCs w:val="12"/>
        </w:rPr>
        <w:t>1</w:t>
      </w:r>
      <w:r>
        <w:rPr>
          <w:rFonts w:ascii="AdvPS-COSR" w:hAnsi="AdvPS-COSR" w:cs="AdvPS-COSR"/>
          <w:sz w:val="18"/>
          <w:szCs w:val="18"/>
        </w:rPr>
        <w:t>, indicating eutrophic conditions.</w:t>
      </w:r>
    </w:p>
    <w:p w14:paraId="196BCABB" w14:textId="77777777" w:rsidR="00FD61F6" w:rsidRDefault="00FD61F6" w:rsidP="00FD61F6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</w:p>
    <w:p w14:paraId="574D3496" w14:textId="7223A01F" w:rsidR="00FD61F6" w:rsidRPr="0097665A" w:rsidRDefault="00FD61F6" w:rsidP="00FD61F6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i/>
          <w:iCs/>
          <w:sz w:val="18"/>
          <w:szCs w:val="18"/>
        </w:rPr>
      </w:pPr>
      <w:r w:rsidRPr="0097665A">
        <w:rPr>
          <w:rFonts w:ascii="AdvPS-COSR" w:hAnsi="AdvPS-COSR" w:cs="AdvPS-COSR"/>
          <w:i/>
          <w:iCs/>
          <w:sz w:val="18"/>
          <w:szCs w:val="18"/>
        </w:rPr>
        <w:t>++Paper also contains table of correlation coefficient between environmental variables and their level of significance</w:t>
      </w:r>
    </w:p>
    <w:p w14:paraId="5BC2BAF9" w14:textId="588BCA15" w:rsidR="004F53F0" w:rsidRPr="0097665A" w:rsidRDefault="004F53F0" w:rsidP="00FD61F6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i/>
          <w:iCs/>
          <w:sz w:val="18"/>
          <w:szCs w:val="18"/>
        </w:rPr>
      </w:pPr>
    </w:p>
    <w:p w14:paraId="05D4697D" w14:textId="31FD7B06" w:rsidR="004F53F0" w:rsidRDefault="004F53F0" w:rsidP="004F53F0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The lake water quality assessments were based on the National Water Quality Index (NWQI),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 xml:space="preserve">while the trophic state assessments were based on Carlson’s Trophic State Index (TSI). </w:t>
      </w:r>
    </w:p>
    <w:p w14:paraId="64655D43" w14:textId="1DC81833" w:rsidR="004F53F0" w:rsidRDefault="004F53F0" w:rsidP="004F53F0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 xml:space="preserve">Results of trophic state assessments indicated </w:t>
      </w:r>
      <w:proofErr w:type="gramStart"/>
      <w:r>
        <w:rPr>
          <w:rFonts w:ascii="AdvPS-COSR" w:hAnsi="AdvPS-COSR" w:cs="AdvPS-COSR"/>
          <w:sz w:val="18"/>
          <w:szCs w:val="18"/>
        </w:rPr>
        <w:t>all of</w:t>
      </w:r>
      <w:proofErr w:type="gramEnd"/>
      <w:r>
        <w:rPr>
          <w:rFonts w:ascii="AdvPS-COSR" w:hAnsi="AdvPS-COSR" w:cs="AdvPS-COSR"/>
          <w:sz w:val="18"/>
          <w:szCs w:val="18"/>
        </w:rPr>
        <w:t xml:space="preserve"> the lakes were eutrophic, meaning they are nutrient-rich and could experience algal blooms or macrophyte problem. Sustainable management </w:t>
      </w:r>
      <w:proofErr w:type="spellStart"/>
      <w:r>
        <w:rPr>
          <w:rFonts w:ascii="AdvPS-COSR" w:hAnsi="AdvPS-COSR" w:cs="AdvPS-COSR"/>
          <w:sz w:val="18"/>
          <w:szCs w:val="18"/>
        </w:rPr>
        <w:t>mesures</w:t>
      </w:r>
      <w:proofErr w:type="spellEnd"/>
      <w:r>
        <w:rPr>
          <w:rFonts w:ascii="AdvPS-COSR" w:hAnsi="AdvPS-COSR" w:cs="AdvPS-COSR"/>
          <w:sz w:val="18"/>
          <w:szCs w:val="18"/>
        </w:rPr>
        <w:t xml:space="preserve"> and strategies to address eutrophication was suggested in this paper</w:t>
      </w:r>
    </w:p>
    <w:p w14:paraId="20552FA0" w14:textId="7F10DCF5" w:rsidR="004F53F0" w:rsidRDefault="004F53F0" w:rsidP="004F53F0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</w:p>
    <w:p w14:paraId="0CE58121" w14:textId="23A6A4D7" w:rsidR="004F53F0" w:rsidRDefault="004F53F0" w:rsidP="004F53F0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 xml:space="preserve">Lakes in Malaysia are important water resources contributing to socio-economic transformation of the country. It </w:t>
      </w:r>
      <w:r>
        <w:rPr>
          <w:rFonts w:ascii="AdvPS-COSR" w:hAnsi="AdvPS-COSR" w:cs="AdvPS-COSR"/>
          <w:sz w:val="18"/>
          <w:szCs w:val="18"/>
        </w:rPr>
        <w:t>provide</w:t>
      </w:r>
      <w:r>
        <w:rPr>
          <w:rFonts w:ascii="AdvPS-COSR" w:hAnsi="AdvPS-COSR" w:cs="AdvPS-COSR"/>
          <w:sz w:val="18"/>
          <w:szCs w:val="18"/>
        </w:rPr>
        <w:t>s</w:t>
      </w:r>
      <w:r>
        <w:rPr>
          <w:rFonts w:ascii="AdvPS-COSR" w:hAnsi="AdvPS-COSR" w:cs="AdvPS-COSR"/>
          <w:sz w:val="18"/>
          <w:szCs w:val="18"/>
        </w:rPr>
        <w:t xml:space="preserve"> important resource-provisioning services, including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supplying fresh water, aquaculture and fisheries,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hydroelectricity and regulating services, as well as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providing natural flood mitigation and unique freshwater</w:t>
      </w:r>
    </w:p>
    <w:p w14:paraId="44F9A4AB" w14:textId="1B719B64" w:rsidR="004F53F0" w:rsidRDefault="004F53F0" w:rsidP="004F53F0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habitats and functioning as ecotourism and recreational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sites.</w:t>
      </w:r>
    </w:p>
    <w:p w14:paraId="706310EF" w14:textId="405D39C3" w:rsidR="00E96EE5" w:rsidRDefault="00E96EE5" w:rsidP="004F53F0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 xml:space="preserve">Pollution from nutrients and sediment are becoming a serious threat to Malaysian lakes causing water quality deterioration </w:t>
      </w:r>
    </w:p>
    <w:p w14:paraId="537DCD39" w14:textId="2B6AFA19" w:rsidR="00E96EE5" w:rsidRDefault="00E96EE5" w:rsidP="004F53F0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 xml:space="preserve">More than 60% of </w:t>
      </w:r>
      <w:proofErr w:type="spellStart"/>
      <w:r>
        <w:rPr>
          <w:rFonts w:ascii="AdvPS-COSR" w:hAnsi="AdvPS-COSR" w:cs="AdvPS-COSR"/>
          <w:sz w:val="18"/>
          <w:szCs w:val="18"/>
        </w:rPr>
        <w:t>of</w:t>
      </w:r>
      <w:proofErr w:type="spellEnd"/>
      <w:r>
        <w:rPr>
          <w:rFonts w:ascii="AdvPS-COSR" w:hAnsi="AdvPS-COSR" w:cs="AdvPS-COSR"/>
          <w:sz w:val="18"/>
          <w:szCs w:val="18"/>
        </w:rPr>
        <w:t xml:space="preserve"> the 90 major Malaysian lakes were Eutrophic in 2005. Accelerated eutrophication is a result of human activities like landscape alterations in lake drainage basins. Particularly when large nutrient loads from non-point sources (run-off or drainage from agricultural lands or from point sources (discharge from untreated/partially treated sewage) contribute to increased growth of algae or macrophytes.</w:t>
      </w:r>
    </w:p>
    <w:p w14:paraId="57163C89" w14:textId="76E9F1A7" w:rsidR="00E96EE5" w:rsidRDefault="00E96EE5" w:rsidP="00E96EE5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Excessive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growth of algae or macrophytes can reduce lake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water quality and threaten their functioning and ecosystem</w:t>
      </w:r>
    </w:p>
    <w:p w14:paraId="7B993240" w14:textId="7CCBEE61" w:rsidR="00E96EE5" w:rsidRDefault="00E96EE5" w:rsidP="00E96EE5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services. The ramifications of lake eutrophication are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often not recognized, however, until the associated explosion</w:t>
      </w:r>
    </w:p>
    <w:p w14:paraId="4209580A" w14:textId="652B93AC" w:rsidR="00E96EE5" w:rsidRDefault="00E96EE5" w:rsidP="00E96EE5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of biological productivity takes place</w:t>
      </w:r>
      <w:r>
        <w:rPr>
          <w:rFonts w:ascii="AdvPS-COSR" w:hAnsi="AdvPS-COSR" w:cs="AdvPS-COSR"/>
          <w:sz w:val="18"/>
          <w:szCs w:val="18"/>
        </w:rPr>
        <w:t>. Addressing these impacts usually has a high price as lake restoration measures are hampered by nonlinearity of lake responses to changes and significant time and funding required for effective rehabilitation</w:t>
      </w:r>
    </w:p>
    <w:p w14:paraId="3C01F0E6" w14:textId="69535B20" w:rsidR="00EF43D4" w:rsidRDefault="00E96EE5" w:rsidP="00EF43D4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The Carlson’s Trophic State Index (TSI; Carlson 1977)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and the Malaysian Department of Environment Water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Quality Index (DOE-WQI, DOE 2011) have been widely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used to assess trophic state and water quality status in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Malaysian lakes and reservoirs</w:t>
      </w:r>
      <w:r w:rsidR="0097665A">
        <w:rPr>
          <w:rFonts w:ascii="AdvPS-COSR" w:hAnsi="AdvPS-COSR" w:cs="AdvPS-COSR"/>
          <w:sz w:val="18"/>
          <w:szCs w:val="18"/>
        </w:rPr>
        <w:t xml:space="preserve">. </w:t>
      </w:r>
      <w:r w:rsidR="0097665A">
        <w:rPr>
          <w:rFonts w:ascii="AdvPS-COSR" w:hAnsi="AdvPS-COSR" w:cs="AdvPS-COSR"/>
          <w:sz w:val="18"/>
          <w:szCs w:val="18"/>
        </w:rPr>
        <w:t xml:space="preserve">study. </w:t>
      </w:r>
      <w:r w:rsidR="00EF43D4">
        <w:rPr>
          <w:rFonts w:ascii="AdvPS-COSR" w:hAnsi="AdvPS-COSR" w:cs="AdvPS-COSR"/>
          <w:sz w:val="18"/>
          <w:szCs w:val="18"/>
        </w:rPr>
        <w:t>The DOE-WQI classification</w:t>
      </w:r>
      <w:r w:rsidR="00EF43D4">
        <w:rPr>
          <w:rFonts w:ascii="AdvPS-COSR" w:hAnsi="AdvPS-COSR" w:cs="AdvPS-COSR"/>
          <w:sz w:val="18"/>
          <w:szCs w:val="18"/>
        </w:rPr>
        <w:t xml:space="preserve"> </w:t>
      </w:r>
      <w:r w:rsidR="00EF43D4">
        <w:rPr>
          <w:rFonts w:ascii="AdvPS-COSR" w:hAnsi="AdvPS-COSR" w:cs="AdvPS-COSR"/>
          <w:sz w:val="18"/>
          <w:szCs w:val="18"/>
        </w:rPr>
        <w:t>used in the present study was developed for flowing</w:t>
      </w:r>
      <w:r w:rsidR="00EF43D4">
        <w:rPr>
          <w:rFonts w:ascii="AdvPS-COSR" w:hAnsi="AdvPS-COSR" w:cs="AdvPS-COSR"/>
          <w:sz w:val="18"/>
          <w:szCs w:val="18"/>
        </w:rPr>
        <w:t xml:space="preserve"> </w:t>
      </w:r>
      <w:r w:rsidR="00EF43D4">
        <w:rPr>
          <w:rFonts w:ascii="AdvPS-COSR" w:hAnsi="AdvPS-COSR" w:cs="AdvPS-COSR"/>
          <w:sz w:val="18"/>
          <w:szCs w:val="18"/>
        </w:rPr>
        <w:t>(lotic) waters such as rivers and streams. They did</w:t>
      </w:r>
      <w:r w:rsidR="00EF43D4">
        <w:rPr>
          <w:rFonts w:ascii="AdvPS-COSR" w:hAnsi="AdvPS-COSR" w:cs="AdvPS-COSR"/>
          <w:sz w:val="18"/>
          <w:szCs w:val="18"/>
        </w:rPr>
        <w:t xml:space="preserve"> </w:t>
      </w:r>
      <w:r w:rsidR="00EF43D4">
        <w:rPr>
          <w:rFonts w:ascii="AdvPS-COSR" w:hAnsi="AdvPS-COSR" w:cs="AdvPS-COSR"/>
          <w:sz w:val="18"/>
          <w:szCs w:val="18"/>
        </w:rPr>
        <w:t>not, however, take into consideration lentic water characteristics</w:t>
      </w:r>
      <w:r w:rsidR="00EF43D4">
        <w:rPr>
          <w:rFonts w:ascii="AdvPS-COSR" w:hAnsi="AdvPS-COSR" w:cs="AdvPS-COSR"/>
          <w:sz w:val="18"/>
          <w:szCs w:val="18"/>
        </w:rPr>
        <w:t xml:space="preserve"> </w:t>
      </w:r>
      <w:r w:rsidR="00EF43D4">
        <w:rPr>
          <w:rFonts w:ascii="AdvPS-COSR" w:hAnsi="AdvPS-COSR" w:cs="AdvPS-COSR"/>
          <w:sz w:val="18"/>
          <w:szCs w:val="18"/>
        </w:rPr>
        <w:t>such as long water retention time and complex</w:t>
      </w:r>
      <w:r w:rsidR="00EF43D4">
        <w:rPr>
          <w:rFonts w:ascii="AdvPS-COSR" w:hAnsi="AdvPS-COSR" w:cs="AdvPS-COSR"/>
          <w:sz w:val="18"/>
          <w:szCs w:val="18"/>
        </w:rPr>
        <w:t xml:space="preserve"> </w:t>
      </w:r>
      <w:r w:rsidR="00EF43D4">
        <w:rPr>
          <w:rFonts w:ascii="AdvPS-COSR" w:hAnsi="AdvPS-COSR" w:cs="AdvPS-COSR"/>
          <w:sz w:val="18"/>
          <w:szCs w:val="18"/>
        </w:rPr>
        <w:t>response dynamics.</w:t>
      </w:r>
      <w:r w:rsidR="00EF43D4" w:rsidRPr="00EF43D4">
        <w:rPr>
          <w:rFonts w:ascii="AdvPS-COSR" w:hAnsi="AdvPS-COSR" w:cs="AdvPS-COSR"/>
          <w:sz w:val="18"/>
          <w:szCs w:val="18"/>
        </w:rPr>
        <w:t xml:space="preserve"> </w:t>
      </w:r>
      <w:r w:rsidR="00EF43D4">
        <w:rPr>
          <w:rFonts w:ascii="AdvPS-COSR" w:hAnsi="AdvPS-COSR" w:cs="AdvPS-COSR"/>
          <w:sz w:val="18"/>
          <w:szCs w:val="18"/>
        </w:rPr>
        <w:t xml:space="preserve"> </w:t>
      </w:r>
      <w:r w:rsidR="00EF43D4">
        <w:rPr>
          <w:rFonts w:ascii="AdvPS-COSR" w:hAnsi="AdvPS-COSR" w:cs="AdvPS-COSR"/>
          <w:sz w:val="18"/>
          <w:szCs w:val="18"/>
        </w:rPr>
        <w:t>Thus, the classification may not be applicable to</w:t>
      </w:r>
      <w:r w:rsidR="00EF43D4">
        <w:rPr>
          <w:rFonts w:ascii="AdvPS-COSR" w:hAnsi="AdvPS-COSR" w:cs="AdvPS-COSR"/>
          <w:sz w:val="18"/>
          <w:szCs w:val="18"/>
        </w:rPr>
        <w:t xml:space="preserve"> </w:t>
      </w:r>
      <w:r w:rsidR="00EF43D4">
        <w:rPr>
          <w:rFonts w:ascii="AdvPS-COSR" w:hAnsi="AdvPS-COSR" w:cs="AdvPS-COSR"/>
          <w:sz w:val="18"/>
          <w:szCs w:val="18"/>
        </w:rPr>
        <w:t>still or non-flowing (lentic) waters, such as in lakes and</w:t>
      </w:r>
      <w:r w:rsidR="00EF43D4">
        <w:rPr>
          <w:rFonts w:ascii="AdvPS-COSR" w:hAnsi="AdvPS-COSR" w:cs="AdvPS-COSR"/>
          <w:sz w:val="18"/>
          <w:szCs w:val="18"/>
        </w:rPr>
        <w:t xml:space="preserve"> </w:t>
      </w:r>
      <w:r w:rsidR="00EF43D4">
        <w:rPr>
          <w:rFonts w:ascii="AdvPS-COSR" w:hAnsi="AdvPS-COSR" w:cs="AdvPS-COSR"/>
          <w:sz w:val="18"/>
          <w:szCs w:val="18"/>
        </w:rPr>
        <w:t>reservoirs.</w:t>
      </w:r>
      <w:r w:rsidR="00EF43D4" w:rsidRPr="00EF43D4">
        <w:rPr>
          <w:rFonts w:ascii="AdvPS-COSR" w:hAnsi="AdvPS-COSR" w:cs="AdvPS-COSR"/>
          <w:sz w:val="18"/>
          <w:szCs w:val="18"/>
        </w:rPr>
        <w:t xml:space="preserve"> </w:t>
      </w:r>
      <w:r w:rsidR="00EF43D4">
        <w:rPr>
          <w:rFonts w:ascii="AdvPS-COSR" w:hAnsi="AdvPS-COSR" w:cs="AdvPS-COSR"/>
          <w:sz w:val="18"/>
          <w:szCs w:val="18"/>
        </w:rPr>
        <w:t>the TP</w:t>
      </w:r>
      <w:r w:rsidR="00EF43D4">
        <w:rPr>
          <w:rFonts w:ascii="AdvTT3713a231+20" w:hAnsi="AdvTT3713a231+20" w:cs="AdvTT3713a231+20"/>
          <w:sz w:val="18"/>
          <w:szCs w:val="18"/>
        </w:rPr>
        <w:t>–</w:t>
      </w:r>
      <w:r w:rsidR="00EF43D4">
        <w:rPr>
          <w:rFonts w:ascii="AdvPS-COSR" w:hAnsi="AdvPS-COSR" w:cs="AdvPS-COSR"/>
          <w:sz w:val="18"/>
          <w:szCs w:val="18"/>
        </w:rPr>
        <w:t>chlorophyll-a relationship may deviate from the nutrient</w:t>
      </w:r>
    </w:p>
    <w:p w14:paraId="384252EE" w14:textId="314DC367" w:rsidR="00EF43D4" w:rsidRDefault="00EF43D4" w:rsidP="00EF43D4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loading response that was developed for temperate lakes,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such as Carlson’s TSI (Carlson 1977)</w:t>
      </w:r>
    </w:p>
    <w:p w14:paraId="4E646FDB" w14:textId="0F4E16F8" w:rsidR="00E96EE5" w:rsidRDefault="0097665A" w:rsidP="0097665A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The TSI estimates biological productivity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on the basis of total phosphorus (TP), Secchi depth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transparency and/or chlorophyll-a concentrations,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whereas the DOE-WQI evaluates water quality on the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basis of pH, dissolved oxygen (DO), total suspended solids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(TSS) and ammonia nitrogen (A-N) concentrations,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biological oxygen demands (BODs</w:t>
      </w:r>
      <w:proofErr w:type="gramStart"/>
      <w:r>
        <w:rPr>
          <w:rFonts w:ascii="AdvPS-COSR" w:hAnsi="AdvPS-COSR" w:cs="AdvPS-COSR"/>
          <w:sz w:val="18"/>
          <w:szCs w:val="18"/>
        </w:rPr>
        <w:t>)</w:t>
      </w:r>
      <w:proofErr w:type="gramEnd"/>
      <w:r>
        <w:rPr>
          <w:rFonts w:ascii="AdvPS-COSR" w:hAnsi="AdvPS-COSR" w:cs="AdvPS-COSR"/>
          <w:sz w:val="18"/>
          <w:szCs w:val="18"/>
        </w:rPr>
        <w:t xml:space="preserve"> and chemical oxygen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demands (CODs).</w:t>
      </w:r>
    </w:p>
    <w:p w14:paraId="4EA74744" w14:textId="4B20FD58" w:rsidR="00EF43D4" w:rsidRDefault="00EF43D4" w:rsidP="00EF43D4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All the lakes in the present study can be categorized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as hypereutrophic, based on TSI (TP) concentrations</w:t>
      </w:r>
      <w:r>
        <w:rPr>
          <w:rFonts w:ascii="AdvPS-COSR" w:hAnsi="AdvPS-COSR" w:cs="AdvPS-COSR"/>
          <w:sz w:val="18"/>
          <w:szCs w:val="18"/>
        </w:rPr>
        <w:t xml:space="preserve">. </w:t>
      </w:r>
      <w:r>
        <w:rPr>
          <w:rFonts w:ascii="AdvPS-COSR" w:hAnsi="AdvPS-COSR" w:cs="AdvPS-COSR"/>
          <w:sz w:val="18"/>
          <w:szCs w:val="18"/>
        </w:rPr>
        <w:t>Qualitative observations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indicated that some of these lakes displayed negative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symptoms of eutrophication.</w:t>
      </w:r>
      <w:r>
        <w:rPr>
          <w:rFonts w:ascii="AdvPS-COSR" w:hAnsi="AdvPS-COSR" w:cs="AdvPS-COSR"/>
          <w:sz w:val="18"/>
          <w:szCs w:val="18"/>
        </w:rPr>
        <w:t xml:space="preserve"> </w:t>
      </w:r>
      <w:proofErr w:type="gramStart"/>
      <w:r>
        <w:rPr>
          <w:rFonts w:ascii="AdvPS-COSR" w:hAnsi="AdvPS-COSR" w:cs="AdvPS-COSR"/>
          <w:sz w:val="18"/>
          <w:szCs w:val="18"/>
        </w:rPr>
        <w:t xml:space="preserve">The </w:t>
      </w:r>
      <w:r>
        <w:rPr>
          <w:rFonts w:ascii="AdvPS-COSR" w:hAnsi="AdvPS-COSR" w:cs="AdvPS-COSR"/>
          <w:sz w:val="18"/>
          <w:szCs w:val="18"/>
        </w:rPr>
        <w:t xml:space="preserve"> use</w:t>
      </w:r>
      <w:proofErr w:type="gramEnd"/>
      <w:r>
        <w:rPr>
          <w:rFonts w:ascii="AdvPS-COSR" w:hAnsi="AdvPS-COSR" w:cs="AdvPS-COSR"/>
          <w:sz w:val="18"/>
          <w:szCs w:val="18"/>
        </w:rPr>
        <w:t xml:space="preserve"> of Carlson’s</w:t>
      </w:r>
    </w:p>
    <w:p w14:paraId="41D3E5AF" w14:textId="6917FC34" w:rsidR="00EF43D4" w:rsidRDefault="00EF43D4" w:rsidP="00EF43D4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trophic state in lakes beyond the temperate climate must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be performed with caution.</w:t>
      </w:r>
    </w:p>
    <w:p w14:paraId="58334ACE" w14:textId="630F2793" w:rsidR="00EF43D4" w:rsidRDefault="00EF43D4" w:rsidP="00EF43D4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For warm water tropical lakes, which describe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 xml:space="preserve">those in Malaysia, higher mean </w:t>
      </w:r>
      <w:proofErr w:type="gramStart"/>
      <w:r>
        <w:rPr>
          <w:rFonts w:ascii="AdvPS-COSR" w:hAnsi="AdvPS-COSR" w:cs="AdvPS-COSR"/>
          <w:sz w:val="18"/>
          <w:szCs w:val="18"/>
        </w:rPr>
        <w:t>temperatures</w:t>
      </w:r>
      <w:proofErr w:type="gramEnd"/>
      <w:r>
        <w:rPr>
          <w:rFonts w:ascii="AdvPS-COSR" w:hAnsi="AdvPS-COSR" w:cs="AdvPS-COSR"/>
          <w:sz w:val="18"/>
          <w:szCs w:val="18"/>
        </w:rPr>
        <w:t xml:space="preserve"> and stronger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solar irradiance, especially during the dry season,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contribute to stronger chemical stratification</w:t>
      </w:r>
      <w:r>
        <w:rPr>
          <w:rFonts w:ascii="AdvPS-COSR" w:hAnsi="AdvPS-COSR" w:cs="AdvPS-COSR"/>
          <w:sz w:val="18"/>
          <w:szCs w:val="18"/>
        </w:rPr>
        <w:t xml:space="preserve">. </w:t>
      </w:r>
      <w:r>
        <w:rPr>
          <w:rFonts w:ascii="AdvPS-COSR" w:hAnsi="AdvPS-COSR" w:cs="AdvPS-COSR"/>
          <w:sz w:val="18"/>
          <w:szCs w:val="18"/>
        </w:rPr>
        <w:t>The lack of water flow can aggravate eutrophication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conditions. Accordingly, critical threshold values for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SD, TP and chlorophyll-a must be determined for such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lakes, using actual data</w:t>
      </w:r>
    </w:p>
    <w:p w14:paraId="7ED36D37" w14:textId="77777777" w:rsidR="0097665A" w:rsidRDefault="0097665A" w:rsidP="0097665A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</w:p>
    <w:p w14:paraId="6891017B" w14:textId="466DD6BA" w:rsidR="0097665A" w:rsidRPr="0097665A" w:rsidRDefault="0097665A" w:rsidP="009766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7665A">
        <w:rPr>
          <w:rFonts w:ascii="AdvPS-COSR" w:hAnsi="AdvPS-COSR" w:cs="AdvPS-COSR"/>
          <w:i/>
          <w:iCs/>
          <w:sz w:val="18"/>
          <w:szCs w:val="18"/>
        </w:rPr>
        <w:t>Measurements of water quality were performed during</w:t>
      </w:r>
      <w:r w:rsidRPr="0097665A">
        <w:rPr>
          <w:rFonts w:ascii="AdvPS-COSR" w:hAnsi="AdvPS-COSR" w:cs="AdvPS-COSR"/>
          <w:i/>
          <w:iCs/>
          <w:sz w:val="18"/>
          <w:szCs w:val="18"/>
        </w:rPr>
        <w:t xml:space="preserve"> </w:t>
      </w:r>
      <w:r w:rsidRPr="0097665A">
        <w:rPr>
          <w:rFonts w:ascii="AdvPS-COSR" w:hAnsi="AdvPS-COSR" w:cs="AdvPS-COSR"/>
          <w:i/>
          <w:iCs/>
          <w:sz w:val="18"/>
          <w:szCs w:val="18"/>
        </w:rPr>
        <w:t>September</w:t>
      </w:r>
      <w:r w:rsidRPr="0097665A">
        <w:rPr>
          <w:rFonts w:ascii="AdvTT3713a231+20" w:hAnsi="AdvTT3713a231+20" w:cs="AdvTT3713a231+20"/>
          <w:i/>
          <w:iCs/>
          <w:sz w:val="18"/>
          <w:szCs w:val="18"/>
        </w:rPr>
        <w:t>–</w:t>
      </w:r>
      <w:r w:rsidRPr="0097665A">
        <w:rPr>
          <w:rFonts w:ascii="AdvPS-COSR" w:hAnsi="AdvPS-COSR" w:cs="AdvPS-COSR"/>
          <w:i/>
          <w:iCs/>
          <w:sz w:val="18"/>
          <w:szCs w:val="18"/>
        </w:rPr>
        <w:t>October 2012 at two to four sampling sites</w:t>
      </w:r>
      <w:r w:rsidRPr="0097665A">
        <w:rPr>
          <w:rFonts w:ascii="AdvPS-COSR" w:hAnsi="AdvPS-COSR" w:cs="AdvPS-COSR"/>
          <w:i/>
          <w:iCs/>
          <w:sz w:val="18"/>
          <w:szCs w:val="18"/>
        </w:rPr>
        <w:t xml:space="preserve"> </w:t>
      </w:r>
      <w:r w:rsidRPr="0097665A">
        <w:rPr>
          <w:rFonts w:ascii="AdvPS-COSR" w:hAnsi="AdvPS-COSR" w:cs="AdvPS-COSR"/>
          <w:i/>
          <w:iCs/>
          <w:sz w:val="18"/>
          <w:szCs w:val="18"/>
        </w:rPr>
        <w:t>on each lake. The dissolved oxygen (DO) and chlorophyll-a concentrations, turbidity and pH were measured</w:t>
      </w:r>
      <w:r w:rsidRPr="0097665A">
        <w:rPr>
          <w:rFonts w:ascii="AdvPS-COSR" w:hAnsi="AdvPS-COSR" w:cs="AdvPS-COSR"/>
          <w:i/>
          <w:iCs/>
          <w:sz w:val="18"/>
          <w:szCs w:val="18"/>
        </w:rPr>
        <w:t xml:space="preserve"> </w:t>
      </w:r>
      <w:r w:rsidRPr="0097665A">
        <w:rPr>
          <w:rFonts w:ascii="AdvPS-COSR" w:hAnsi="AdvPS-COSR" w:cs="AdvPS-COSR"/>
          <w:i/>
          <w:iCs/>
          <w:sz w:val="18"/>
          <w:szCs w:val="18"/>
        </w:rPr>
        <w:t>with a multiparameter probe (YSI 6600).</w:t>
      </w:r>
    </w:p>
    <w:p w14:paraId="47E7315D" w14:textId="77777777" w:rsidR="00FD61F6" w:rsidRPr="00A57BE4" w:rsidRDefault="00FD61F6" w:rsidP="00FD61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42192" w14:textId="4534DAAC" w:rsidR="0097665A" w:rsidRDefault="0097665A" w:rsidP="0097665A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The increased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DO values in the four lakes noted above could be attributable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to the release of oxygen from photosynthetic activities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by the excessive algal communities in those lakes.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Light greenish-</w:t>
      </w:r>
      <w:proofErr w:type="spellStart"/>
      <w:r>
        <w:rPr>
          <w:rFonts w:ascii="AdvPS-COSR" w:hAnsi="AdvPS-COSR" w:cs="AdvPS-COSR"/>
          <w:sz w:val="18"/>
          <w:szCs w:val="18"/>
        </w:rPr>
        <w:t>coloured</w:t>
      </w:r>
      <w:proofErr w:type="spellEnd"/>
      <w:r>
        <w:rPr>
          <w:rFonts w:ascii="AdvPS-COSR" w:hAnsi="AdvPS-COSR" w:cs="AdvPS-COSR"/>
          <w:sz w:val="18"/>
          <w:szCs w:val="18"/>
        </w:rPr>
        <w:t xml:space="preserve"> waters were observed in all four</w:t>
      </w:r>
    </w:p>
    <w:p w14:paraId="4E9F9DC2" w14:textId="35BA072B" w:rsidR="0097665A" w:rsidRDefault="0097665A" w:rsidP="0097665A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lakes, being consistent with high chlorophyll-a values and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indicating an abundance of algae. Photosynthetic activities</w:t>
      </w:r>
    </w:p>
    <w:p w14:paraId="0A804362" w14:textId="04811052" w:rsidR="00FD61F6" w:rsidRDefault="0097665A" w:rsidP="0097665A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by such massive algae communities consume and remove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carbon dioxide (CO</w:t>
      </w:r>
      <w:r>
        <w:rPr>
          <w:rFonts w:ascii="AdvPS-COSR" w:hAnsi="AdvPS-COSR" w:cs="AdvPS-COSR"/>
          <w:sz w:val="12"/>
          <w:szCs w:val="12"/>
        </w:rPr>
        <w:t>2</w:t>
      </w:r>
      <w:r>
        <w:rPr>
          <w:rFonts w:ascii="AdvPS-COSR" w:hAnsi="AdvPS-COSR" w:cs="AdvPS-COSR"/>
          <w:sz w:val="18"/>
          <w:szCs w:val="18"/>
        </w:rPr>
        <w:t>) to produce oxygen, which also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 xml:space="preserve">increases the levels of hydroxide in the water, </w:t>
      </w:r>
      <w:proofErr w:type="spellStart"/>
      <w:r>
        <w:rPr>
          <w:rFonts w:ascii="AdvPS-COSR" w:hAnsi="AdvPS-COSR" w:cs="AdvPS-COSR"/>
          <w:sz w:val="18"/>
          <w:szCs w:val="18"/>
        </w:rPr>
        <w:t>subsequentlyincreasing</w:t>
      </w:r>
      <w:proofErr w:type="spellEnd"/>
      <w:r>
        <w:rPr>
          <w:rFonts w:ascii="AdvPS-COSR" w:hAnsi="AdvPS-COSR" w:cs="AdvPS-COSR"/>
          <w:sz w:val="18"/>
          <w:szCs w:val="18"/>
        </w:rPr>
        <w:t xml:space="preserve"> the pH values</w:t>
      </w:r>
      <w:r>
        <w:rPr>
          <w:rFonts w:ascii="AdvPS-COSR" w:hAnsi="AdvPS-COSR" w:cs="AdvPS-COSR"/>
          <w:sz w:val="18"/>
          <w:szCs w:val="18"/>
        </w:rPr>
        <w:t>.</w:t>
      </w:r>
    </w:p>
    <w:p w14:paraId="665BDC19" w14:textId="6D17A1C4" w:rsidR="0097665A" w:rsidRDefault="0097665A" w:rsidP="0097665A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</w:p>
    <w:p w14:paraId="15B3FA39" w14:textId="03EEE846" w:rsidR="0097665A" w:rsidRDefault="0097665A" w:rsidP="0097665A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reservoirs. High A-N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and organic loadings to Malaysian rivers have been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attributed to the discharge of untreated or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inadequately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treated domestic sewage and poultry farms and from</w:t>
      </w:r>
      <w:r>
        <w:rPr>
          <w:rFonts w:ascii="AdvPS-COSR" w:hAnsi="AdvPS-COSR" w:cs="AdvPS-COSR"/>
          <w:sz w:val="18"/>
          <w:szCs w:val="18"/>
        </w:rPr>
        <w:t xml:space="preserve"> </w:t>
      </w:r>
      <w:proofErr w:type="spellStart"/>
      <w:r>
        <w:rPr>
          <w:rFonts w:ascii="AdvPS-COSR" w:hAnsi="AdvPS-COSR" w:cs="AdvPS-COSR"/>
          <w:sz w:val="18"/>
          <w:szCs w:val="18"/>
        </w:rPr>
        <w:t>agro</w:t>
      </w:r>
      <w:proofErr w:type="spellEnd"/>
      <w:r>
        <w:rPr>
          <w:rFonts w:ascii="AdvPS-COSR" w:hAnsi="AdvPS-COSR" w:cs="AdvPS-COSR"/>
          <w:sz w:val="18"/>
          <w:szCs w:val="18"/>
        </w:rPr>
        <w:t>-based industries and manufacturing industries to</w:t>
      </w:r>
    </w:p>
    <w:p w14:paraId="74C2371C" w14:textId="422A3C56" w:rsidR="0097665A" w:rsidRDefault="0097665A" w:rsidP="0097665A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surface waters</w:t>
      </w:r>
      <w:r>
        <w:rPr>
          <w:rFonts w:ascii="AdvPS-COSR" w:hAnsi="AdvPS-COSR" w:cs="AdvPS-COSR"/>
          <w:sz w:val="18"/>
          <w:szCs w:val="18"/>
        </w:rPr>
        <w:t xml:space="preserve"> and </w:t>
      </w:r>
      <w:r>
        <w:rPr>
          <w:rFonts w:ascii="AdvPS-COSR" w:hAnsi="AdvPS-COSR" w:cs="AdvPS-COSR"/>
          <w:sz w:val="18"/>
          <w:szCs w:val="18"/>
        </w:rPr>
        <w:t>high TSS concentrations, which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could be attributed to erosion from land clearance activities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in the upstream river basins</w:t>
      </w:r>
      <w:r>
        <w:rPr>
          <w:rFonts w:ascii="AdvPS-COSR" w:hAnsi="AdvPS-COSR" w:cs="AdvPS-COSR"/>
          <w:sz w:val="18"/>
          <w:szCs w:val="18"/>
        </w:rPr>
        <w:t xml:space="preserve"> and </w:t>
      </w:r>
      <w:r>
        <w:rPr>
          <w:rFonts w:ascii="AdvPS-COSR" w:hAnsi="AdvPS-COSR" w:cs="AdvPS-COSR"/>
          <w:sz w:val="18"/>
          <w:szCs w:val="18"/>
        </w:rPr>
        <w:t>increased turbidity levels were linked to high TSS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loads from sand-mining activities</w:t>
      </w:r>
      <w:r>
        <w:rPr>
          <w:rFonts w:ascii="AdvPS-COSR" w:hAnsi="AdvPS-COSR" w:cs="AdvPS-COSR"/>
          <w:sz w:val="18"/>
          <w:szCs w:val="18"/>
        </w:rPr>
        <w:t>.</w:t>
      </w:r>
      <w:r w:rsidRPr="0097665A"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Secchi disc depth is a measure of water clarity, with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lower readings indicating turbid water associated with</w:t>
      </w:r>
    </w:p>
    <w:p w14:paraId="59C91EE9" w14:textId="576E24D1" w:rsidR="0097665A" w:rsidRDefault="0097665A" w:rsidP="0097665A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either suspended particles or phytoplankton biomass.</w:t>
      </w:r>
    </w:p>
    <w:p w14:paraId="37874DC7" w14:textId="3B4A070A" w:rsidR="00EF43D4" w:rsidRDefault="00EF43D4" w:rsidP="00EF43D4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lastRenderedPageBreak/>
        <w:t>The sources of water quality degradation in lakes have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often been linked to agricultural and urban land-use practices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Widespread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land clearance and agricultural activities increase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erosion in lake catchments</w:t>
      </w:r>
      <w:r>
        <w:rPr>
          <w:rFonts w:ascii="AdvPS-COSR" w:hAnsi="AdvPS-COSR" w:cs="AdvPS-COSR"/>
          <w:sz w:val="18"/>
          <w:szCs w:val="18"/>
        </w:rPr>
        <w:t>.</w:t>
      </w:r>
    </w:p>
    <w:p w14:paraId="21FCDCAE" w14:textId="7CAAD513" w:rsidR="00EF43D4" w:rsidRDefault="00EF43D4" w:rsidP="00EF43D4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</w:p>
    <w:p w14:paraId="73B8CD13" w14:textId="08F7C9FD" w:rsidR="00EF43D4" w:rsidRDefault="00EF43D4" w:rsidP="00EF43D4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Managing eutrophication of lakes: I</w:t>
      </w:r>
      <w:r>
        <w:rPr>
          <w:rFonts w:ascii="AdvPS-COSR" w:hAnsi="AdvPS-COSR" w:cs="AdvPS-COSR"/>
          <w:sz w:val="18"/>
          <w:szCs w:val="18"/>
        </w:rPr>
        <w:t>nclude</w:t>
      </w:r>
      <w:r>
        <w:rPr>
          <w:rFonts w:ascii="AdvPS-COSR" w:hAnsi="AdvPS-COSR" w:cs="AdvPS-COSR"/>
          <w:sz w:val="18"/>
          <w:szCs w:val="18"/>
        </w:rPr>
        <w:t>s</w:t>
      </w:r>
      <w:r>
        <w:rPr>
          <w:rFonts w:ascii="AdvPS-COSR" w:hAnsi="AdvPS-COSR" w:cs="AdvPS-COSR"/>
          <w:sz w:val="18"/>
          <w:szCs w:val="18"/>
        </w:rPr>
        <w:t xml:space="preserve"> introducing nutrient control measures and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policies for controlling external nutrient loads, specifically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total phosphorus (TP)</w:t>
      </w:r>
      <w:r>
        <w:rPr>
          <w:rFonts w:ascii="AdvPS-COSR" w:hAnsi="AdvPS-COSR" w:cs="AdvPS-COSR"/>
          <w:sz w:val="18"/>
          <w:szCs w:val="18"/>
        </w:rPr>
        <w:t xml:space="preserve">. </w:t>
      </w:r>
      <w:proofErr w:type="gramStart"/>
      <w:r>
        <w:rPr>
          <w:rFonts w:ascii="AdvPS-COSR" w:hAnsi="AdvPS-COSR" w:cs="AdvPS-COSR"/>
          <w:sz w:val="18"/>
          <w:szCs w:val="18"/>
        </w:rPr>
        <w:t>But,</w:t>
      </w:r>
      <w:proofErr w:type="gramEnd"/>
      <w:r>
        <w:rPr>
          <w:rFonts w:ascii="AdvPS-COSR" w:hAnsi="AdvPS-COSR" w:cs="AdvPS-COSR"/>
          <w:sz w:val="18"/>
          <w:szCs w:val="18"/>
        </w:rPr>
        <w:t xml:space="preserve"> some </w:t>
      </w:r>
      <w:r>
        <w:rPr>
          <w:rFonts w:ascii="AdvPS-COSR" w:hAnsi="AdvPS-COSR" w:cs="AdvPS-COSR"/>
          <w:sz w:val="18"/>
          <w:szCs w:val="18"/>
        </w:rPr>
        <w:t>lakes may have reached a hysteresis or irreversible state,</w:t>
      </w:r>
    </w:p>
    <w:p w14:paraId="4D60F049" w14:textId="77777777" w:rsidR="00EF43D4" w:rsidRDefault="00EF43D4" w:rsidP="00EF43D4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likely resulting from extended periods of excessive TP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loading</w:t>
      </w:r>
      <w:r>
        <w:rPr>
          <w:rFonts w:ascii="AdvPS-COSR" w:hAnsi="AdvPS-COSR" w:cs="AdvPS-COSR"/>
          <w:sz w:val="18"/>
          <w:szCs w:val="18"/>
        </w:rPr>
        <w:t xml:space="preserve">. </w:t>
      </w:r>
      <w:r>
        <w:rPr>
          <w:rFonts w:ascii="AdvPS-COSR" w:hAnsi="AdvPS-COSR" w:cs="AdvPS-COSR"/>
          <w:sz w:val="18"/>
          <w:szCs w:val="18"/>
        </w:rPr>
        <w:t>Further in-lake treatment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techniques may be needed to alleviate water quality problems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in such highly degraded lakes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including such methods as aeration and dredging</w:t>
      </w:r>
      <w:r>
        <w:rPr>
          <w:rFonts w:ascii="AdvPS-COSR" w:hAnsi="AdvPS-COSR" w:cs="AdvPS-COSR"/>
          <w:sz w:val="18"/>
          <w:szCs w:val="18"/>
        </w:rPr>
        <w:t>.</w:t>
      </w:r>
    </w:p>
    <w:p w14:paraId="6B419D38" w14:textId="77777777" w:rsidR="00EF43D4" w:rsidRDefault="00EF43D4" w:rsidP="00EF43D4">
      <w:pPr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These techniques, however, only address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eutrophication symptoms and provide only short-term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 xml:space="preserve">remedies, meaning they also must be supported by </w:t>
      </w:r>
      <w:proofErr w:type="spellStart"/>
      <w:r>
        <w:rPr>
          <w:rFonts w:ascii="AdvPS-COSR" w:hAnsi="AdvPS-COSR" w:cs="AdvPS-COSR"/>
          <w:sz w:val="18"/>
          <w:szCs w:val="18"/>
        </w:rPr>
        <w:t>longterm</w:t>
      </w:r>
      <w:proofErr w:type="spellEnd"/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rehabilitation mechanisms to be effective</w:t>
      </w:r>
      <w:r>
        <w:rPr>
          <w:rFonts w:ascii="AdvPS-COSR" w:hAnsi="AdvPS-COSR" w:cs="AdvPS-COSR"/>
          <w:sz w:val="18"/>
          <w:szCs w:val="18"/>
        </w:rPr>
        <w:t>.</w:t>
      </w:r>
    </w:p>
    <w:p w14:paraId="4B081A90" w14:textId="77777777" w:rsidR="00EF43D4" w:rsidRDefault="00EF43D4" w:rsidP="00EF43D4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lakes generally act as sinks for pollutants flowing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into them from their surrounding catchments, managing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their watersheds is a key driver for successfully controlling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lake eutrophication</w:t>
      </w:r>
      <w:r>
        <w:rPr>
          <w:rFonts w:ascii="AdvPS-COSR" w:hAnsi="AdvPS-COSR" w:cs="AdvPS-COSR"/>
          <w:sz w:val="18"/>
          <w:szCs w:val="18"/>
        </w:rPr>
        <w:t xml:space="preserve">. </w:t>
      </w:r>
      <w:r>
        <w:rPr>
          <w:rFonts w:ascii="AdvPS-COSR" w:hAnsi="AdvPS-COSR" w:cs="AdvPS-COSR"/>
          <w:sz w:val="18"/>
          <w:szCs w:val="18"/>
        </w:rPr>
        <w:t>Strategies involving sustainable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watershed and land-use management practices can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improve water quality and reduce eutrophication</w:t>
      </w:r>
      <w:r>
        <w:rPr>
          <w:rFonts w:ascii="AdvPS-COSR" w:hAnsi="AdvPS-COSR" w:cs="AdvPS-COSR"/>
          <w:sz w:val="18"/>
          <w:szCs w:val="18"/>
        </w:rPr>
        <w:t>.</w:t>
      </w:r>
    </w:p>
    <w:p w14:paraId="40BD4040" w14:textId="622BF33A" w:rsidR="00EF43D4" w:rsidRDefault="00EF43D4" w:rsidP="00EF43D4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the importance of the regulatory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framework in the success of sustainable lake management,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strengthening legislation is recognized as one of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>the most important strategies to be adopted</w:t>
      </w:r>
      <w:r>
        <w:rPr>
          <w:rFonts w:ascii="AdvPS-COSR" w:hAnsi="AdvPS-COSR" w:cs="AdvPS-COSR"/>
          <w:sz w:val="18"/>
          <w:szCs w:val="18"/>
        </w:rPr>
        <w:t xml:space="preserve"> (contains stakeholder cooperation and lake governance stuff related to my study)</w:t>
      </w:r>
      <w:r>
        <w:rPr>
          <w:rFonts w:ascii="AdvPS-COSR" w:hAnsi="AdvPS-COSR" w:cs="AdvPS-COSR"/>
          <w:sz w:val="18"/>
          <w:szCs w:val="18"/>
        </w:rPr>
        <w:t xml:space="preserve"> </w:t>
      </w:r>
    </w:p>
    <w:p w14:paraId="0FE745D7" w14:textId="5F9628F0" w:rsidR="00C10DF2" w:rsidRDefault="00EF43D4" w:rsidP="00C10DF2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Local communities also have important roles in sustaining</w:t>
      </w:r>
      <w:r>
        <w:rPr>
          <w:rFonts w:ascii="AdvPS-COSR" w:hAnsi="AdvPS-COSR" w:cs="AdvPS-COSR"/>
          <w:sz w:val="18"/>
          <w:szCs w:val="18"/>
        </w:rPr>
        <w:t xml:space="preserve"> </w:t>
      </w:r>
      <w:r>
        <w:rPr>
          <w:rFonts w:ascii="AdvPS-COSR" w:hAnsi="AdvPS-COSR" w:cs="AdvPS-COSR"/>
          <w:sz w:val="18"/>
          <w:szCs w:val="18"/>
        </w:rPr>
        <w:t xml:space="preserve">lake and reservoir management efforts. Successful </w:t>
      </w:r>
      <w:r>
        <w:rPr>
          <w:rFonts w:ascii="AdvPS-COSR" w:hAnsi="AdvPS-COSR" w:cs="AdvPS-COSR"/>
          <w:sz w:val="18"/>
          <w:szCs w:val="18"/>
        </w:rPr>
        <w:t>m</w:t>
      </w:r>
      <w:r>
        <w:rPr>
          <w:rFonts w:ascii="AdvPS-COSR" w:hAnsi="AdvPS-COSR" w:cs="AdvPS-COSR"/>
          <w:sz w:val="18"/>
          <w:szCs w:val="18"/>
        </w:rPr>
        <w:t xml:space="preserve">anagement </w:t>
      </w:r>
      <w:r>
        <w:rPr>
          <w:rFonts w:ascii="AdvPS-COSR" w:hAnsi="AdvPS-COSR" w:cs="AdvPS-COSR"/>
          <w:sz w:val="18"/>
          <w:szCs w:val="18"/>
        </w:rPr>
        <w:t>of some lakes in West and other Asian countries stem from strong public awareness and a willingness to protect and enhance lake surroundings.</w:t>
      </w:r>
      <w:r w:rsidR="00C10DF2">
        <w:rPr>
          <w:rFonts w:ascii="AdvPS-COSR" w:hAnsi="AdvPS-COSR" w:cs="AdvPS-COSR"/>
          <w:sz w:val="18"/>
          <w:szCs w:val="18"/>
        </w:rPr>
        <w:t xml:space="preserve"> </w:t>
      </w:r>
      <w:r w:rsidR="00C10DF2">
        <w:rPr>
          <w:rFonts w:ascii="AdvPS-COSR" w:hAnsi="AdvPS-COSR" w:cs="AdvPS-COSR"/>
          <w:sz w:val="18"/>
          <w:szCs w:val="18"/>
        </w:rPr>
        <w:t>Individuals and lake associations also have</w:t>
      </w:r>
      <w:r w:rsidR="00C10DF2">
        <w:rPr>
          <w:rFonts w:ascii="AdvPS-COSR" w:hAnsi="AdvPS-COSR" w:cs="AdvPS-COSR"/>
          <w:sz w:val="18"/>
          <w:szCs w:val="18"/>
        </w:rPr>
        <w:t xml:space="preserve"> </w:t>
      </w:r>
      <w:r w:rsidR="00C10DF2">
        <w:rPr>
          <w:rFonts w:ascii="AdvPS-COSR" w:hAnsi="AdvPS-COSR" w:cs="AdvPS-COSR"/>
          <w:sz w:val="18"/>
          <w:szCs w:val="18"/>
        </w:rPr>
        <w:t>contributed to water quality monitoring of lakes</w:t>
      </w:r>
      <w:r w:rsidR="00C10DF2">
        <w:rPr>
          <w:rFonts w:ascii="AdvPS-COSR" w:hAnsi="AdvPS-COSR" w:cs="AdvPS-COSR"/>
          <w:sz w:val="18"/>
          <w:szCs w:val="18"/>
        </w:rPr>
        <w:t>.</w:t>
      </w:r>
      <w:r w:rsidR="00C10DF2" w:rsidRPr="00C10DF2">
        <w:rPr>
          <w:rFonts w:ascii="AdvPS-COSR" w:hAnsi="AdvPS-COSR" w:cs="AdvPS-COSR"/>
          <w:sz w:val="18"/>
          <w:szCs w:val="18"/>
        </w:rPr>
        <w:t xml:space="preserve"> </w:t>
      </w:r>
      <w:r w:rsidR="00C10DF2">
        <w:rPr>
          <w:rFonts w:ascii="AdvPS-COSR" w:hAnsi="AdvPS-COSR" w:cs="AdvPS-COSR"/>
          <w:sz w:val="18"/>
          <w:szCs w:val="18"/>
        </w:rPr>
        <w:t>Engaging local communities in lake management</w:t>
      </w:r>
      <w:r w:rsidR="00C10DF2">
        <w:rPr>
          <w:rFonts w:ascii="AdvPS-COSR" w:hAnsi="AdvPS-COSR" w:cs="AdvPS-COSR"/>
          <w:sz w:val="18"/>
          <w:szCs w:val="18"/>
        </w:rPr>
        <w:t xml:space="preserve"> </w:t>
      </w:r>
      <w:r w:rsidR="00C10DF2">
        <w:rPr>
          <w:rFonts w:ascii="AdvPS-COSR" w:hAnsi="AdvPS-COSR" w:cs="AdvPS-COSR"/>
          <w:sz w:val="18"/>
          <w:szCs w:val="18"/>
        </w:rPr>
        <w:t>has enabled not only the sharing of traditional knowledge</w:t>
      </w:r>
      <w:r w:rsidR="00C10DF2">
        <w:rPr>
          <w:rFonts w:ascii="AdvPS-COSR" w:hAnsi="AdvPS-COSR" w:cs="AdvPS-COSR"/>
          <w:sz w:val="18"/>
          <w:szCs w:val="18"/>
        </w:rPr>
        <w:t xml:space="preserve"> </w:t>
      </w:r>
      <w:r w:rsidR="00C10DF2">
        <w:rPr>
          <w:rFonts w:ascii="AdvPS-COSR" w:hAnsi="AdvPS-COSR" w:cs="AdvPS-COSR"/>
          <w:sz w:val="18"/>
          <w:szCs w:val="18"/>
        </w:rPr>
        <w:t>about the lake</w:t>
      </w:r>
      <w:r w:rsidR="00C10DF2">
        <w:rPr>
          <w:rFonts w:ascii="AdvPS-COSR" w:hAnsi="AdvPS-COSR" w:cs="AdvPS-COSR"/>
          <w:sz w:val="18"/>
          <w:szCs w:val="18"/>
        </w:rPr>
        <w:t>s</w:t>
      </w:r>
      <w:r w:rsidR="00C10DF2">
        <w:rPr>
          <w:rFonts w:ascii="AdvPS-COSR" w:hAnsi="AdvPS-COSR" w:cs="AdvPS-COSR"/>
          <w:sz w:val="18"/>
          <w:szCs w:val="18"/>
        </w:rPr>
        <w:t>, but also their participation</w:t>
      </w:r>
      <w:r w:rsidR="00C10DF2">
        <w:rPr>
          <w:rFonts w:ascii="AdvPS-COSR" w:hAnsi="AdvPS-COSR" w:cs="AdvPS-COSR"/>
          <w:sz w:val="18"/>
          <w:szCs w:val="18"/>
        </w:rPr>
        <w:t xml:space="preserve"> </w:t>
      </w:r>
      <w:r w:rsidR="00C10DF2">
        <w:rPr>
          <w:rFonts w:ascii="AdvPS-COSR" w:hAnsi="AdvPS-COSR" w:cs="AdvPS-COSR"/>
          <w:sz w:val="18"/>
          <w:szCs w:val="18"/>
        </w:rPr>
        <w:t>in efforts to rehabilitate and better manage the ecosystems.</w:t>
      </w:r>
    </w:p>
    <w:p w14:paraId="4B1EF32D" w14:textId="366F0C2B" w:rsidR="00EF43D4" w:rsidRDefault="00C10DF2" w:rsidP="00C10DF2">
      <w:pPr>
        <w:autoSpaceDE w:val="0"/>
        <w:autoSpaceDN w:val="0"/>
        <w:adjustRightInd w:val="0"/>
        <w:spacing w:after="0" w:line="240" w:lineRule="auto"/>
        <w:rPr>
          <w:rFonts w:ascii="AdvPS-COSR" w:hAnsi="AdvPS-COSR" w:cs="AdvPS-COSR"/>
          <w:sz w:val="18"/>
          <w:szCs w:val="18"/>
        </w:rPr>
      </w:pPr>
      <w:r>
        <w:rPr>
          <w:rFonts w:ascii="AdvPS-COSR" w:hAnsi="AdvPS-COSR" w:cs="AdvPS-COSR"/>
          <w:sz w:val="18"/>
          <w:szCs w:val="18"/>
        </w:rPr>
        <w:t>The</w:t>
      </w:r>
    </w:p>
    <w:p w14:paraId="3EA5D19E" w14:textId="6959948B" w:rsidR="0097665A" w:rsidRDefault="0097665A" w:rsidP="0097665A">
      <w:pPr>
        <w:autoSpaceDE w:val="0"/>
        <w:autoSpaceDN w:val="0"/>
        <w:adjustRightInd w:val="0"/>
        <w:spacing w:after="0" w:line="240" w:lineRule="auto"/>
      </w:pPr>
    </w:p>
    <w:sectPr w:rsidR="0097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-COS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-COS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TT3713a23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7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T3713a231+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MP13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3FE"/>
    <w:multiLevelType w:val="multilevel"/>
    <w:tmpl w:val="BEF0A0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E46F5"/>
    <w:multiLevelType w:val="multilevel"/>
    <w:tmpl w:val="F634B01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A261C"/>
    <w:multiLevelType w:val="multilevel"/>
    <w:tmpl w:val="8874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A21F0"/>
    <w:multiLevelType w:val="hybridMultilevel"/>
    <w:tmpl w:val="5E30B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A4D27"/>
    <w:multiLevelType w:val="multilevel"/>
    <w:tmpl w:val="362829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36277"/>
    <w:multiLevelType w:val="multilevel"/>
    <w:tmpl w:val="90A6BE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6752E"/>
    <w:multiLevelType w:val="multilevel"/>
    <w:tmpl w:val="75AE024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87558"/>
    <w:multiLevelType w:val="multilevel"/>
    <w:tmpl w:val="EC6C7F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7348D"/>
    <w:multiLevelType w:val="multilevel"/>
    <w:tmpl w:val="81EA5D4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C6206F"/>
    <w:multiLevelType w:val="multilevel"/>
    <w:tmpl w:val="E9AAA2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FA5C4C"/>
    <w:multiLevelType w:val="multilevel"/>
    <w:tmpl w:val="35C2C3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5862A3"/>
    <w:multiLevelType w:val="multilevel"/>
    <w:tmpl w:val="8FA063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DA710C"/>
    <w:multiLevelType w:val="multilevel"/>
    <w:tmpl w:val="6E5C57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F54DA1"/>
    <w:multiLevelType w:val="multilevel"/>
    <w:tmpl w:val="98F8F42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1426D9"/>
    <w:multiLevelType w:val="multilevel"/>
    <w:tmpl w:val="15EC7F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0C5344"/>
    <w:multiLevelType w:val="multilevel"/>
    <w:tmpl w:val="485A25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576C30"/>
    <w:multiLevelType w:val="multilevel"/>
    <w:tmpl w:val="9DB6B5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252E1"/>
    <w:multiLevelType w:val="multilevel"/>
    <w:tmpl w:val="96C6AE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61163B"/>
    <w:multiLevelType w:val="multilevel"/>
    <w:tmpl w:val="FF608F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11"/>
  </w:num>
  <w:num w:numId="8">
    <w:abstractNumId w:val="18"/>
  </w:num>
  <w:num w:numId="9">
    <w:abstractNumId w:val="15"/>
  </w:num>
  <w:num w:numId="10">
    <w:abstractNumId w:val="1"/>
  </w:num>
  <w:num w:numId="11">
    <w:abstractNumId w:val="17"/>
  </w:num>
  <w:num w:numId="12">
    <w:abstractNumId w:val="4"/>
  </w:num>
  <w:num w:numId="13">
    <w:abstractNumId w:val="6"/>
  </w:num>
  <w:num w:numId="14">
    <w:abstractNumId w:val="10"/>
  </w:num>
  <w:num w:numId="15">
    <w:abstractNumId w:val="16"/>
  </w:num>
  <w:num w:numId="16">
    <w:abstractNumId w:val="13"/>
  </w:num>
  <w:num w:numId="17">
    <w:abstractNumId w:val="14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31"/>
    <w:rsid w:val="000D735A"/>
    <w:rsid w:val="002B2D7B"/>
    <w:rsid w:val="00365697"/>
    <w:rsid w:val="004F53F0"/>
    <w:rsid w:val="006C0A41"/>
    <w:rsid w:val="0084133E"/>
    <w:rsid w:val="0097665A"/>
    <w:rsid w:val="009A5FA9"/>
    <w:rsid w:val="00A50F43"/>
    <w:rsid w:val="00A57BE4"/>
    <w:rsid w:val="00B01C9E"/>
    <w:rsid w:val="00BC45D9"/>
    <w:rsid w:val="00C10DF2"/>
    <w:rsid w:val="00D62A20"/>
    <w:rsid w:val="00DC39EB"/>
    <w:rsid w:val="00E542E0"/>
    <w:rsid w:val="00E65931"/>
    <w:rsid w:val="00E96EE5"/>
    <w:rsid w:val="00EA1909"/>
    <w:rsid w:val="00EF43D4"/>
    <w:rsid w:val="00F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02F1"/>
  <w15:chartTrackingRefBased/>
  <w15:docId w15:val="{44160AF3-2553-4D06-920F-27003F19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19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B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39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190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abs/10.1111/lre.12059?casa_token=Ejfj1qPjiLgAAAAA:ysdnBN1bnGcS41HjotdTuvTj9d5PW_QqlCPgzCi7_UQ7f-XDkcYOosrFj7xp7ghILJSmtIannEhZ84wv" TargetMode="External"/><Relationship Id="rId5" Type="http://schemas.openxmlformats.org/officeDocument/2006/relationships/hyperlink" Target="https://www.canada.ca/en/environment-climate-change/services/water-overview/satellite-earth-observations-lake-monitoring/remote-sensing-algal-bloom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9</Pages>
  <Words>3710</Words>
  <Characters>21148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Pollock</dc:creator>
  <cp:keywords/>
  <dc:description/>
  <cp:lastModifiedBy>Pollock</cp:lastModifiedBy>
  <cp:revision>10</cp:revision>
  <dcterms:created xsi:type="dcterms:W3CDTF">2021-08-26T16:56:00Z</dcterms:created>
  <dcterms:modified xsi:type="dcterms:W3CDTF">2021-09-08T18:10:00Z</dcterms:modified>
</cp:coreProperties>
</file>