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ACTA DE REUNIÓN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Secretario de Acta: Freddy Rojas</w:t>
      </w:r>
    </w:p>
    <w:p w:rsidR="00000000" w:rsidDel="00000000" w:rsidP="00000000" w:rsidRDefault="00000000" w:rsidRPr="00000000" w14:paraId="00000004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</w:t>
      </w:r>
      <w:r w:rsidDel="00000000" w:rsidR="00000000" w:rsidRPr="00000000">
        <w:rPr>
          <w:sz w:val="24"/>
          <w:szCs w:val="24"/>
          <w:rtl w:val="0"/>
        </w:rPr>
        <w:t xml:space="preserve"> Integración de Plataformas </w:t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Grupo:</w:t>
      </w:r>
      <w:r w:rsidDel="00000000" w:rsidR="00000000" w:rsidRPr="00000000">
        <w:rPr>
          <w:sz w:val="24"/>
          <w:szCs w:val="24"/>
          <w:rtl w:val="0"/>
        </w:rPr>
        <w:t xml:space="preserve"> 1 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15 de abril de 2026 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Modalidad:</w:t>
      </w:r>
      <w:r w:rsidDel="00000000" w:rsidR="00000000" w:rsidRPr="00000000">
        <w:rPr>
          <w:sz w:val="24"/>
          <w:szCs w:val="24"/>
          <w:rtl w:val="0"/>
        </w:rPr>
        <w:t xml:space="preserve"> asincrónico, vía grupo de wsp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Asistentes: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Romina Andrea Baez Infante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Ignacio Henríquez Momberg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Freddy Alan Rojas Baltazar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b w:val="1"/>
          <w:bCs w:val="1"/>
          <w:sz w:val="24"/>
          <w:szCs w:val="24"/>
        </w:rPr>
      </w:pPr>
      <w:bookmarkStart w:colFirst="0" w:colLast="0" w:name="_heading=h.haac4llbesdv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Agenda: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Finalización de BPMN To Be preliminar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Traspaso a Flowable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de Repositorio en Github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Completada la primera entrega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de la Reunión: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28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Finalización de BPMN To Be preliminar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finaliza el BPMN To Be preliminar por parte del equipo, realizando Romina las últimas modificaciones que se pudieron encontrar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Traspaso a Flowable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desarrolla el modelo BPMN To Be preliminar en flowable de forma completa a cargo de Romina Baez. Se codifican las condiciones de los Gateway.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encuentran errores al ejecutar este, por lo que se llevará de forma local para comprobación de errores, por parte de Freddy y Diego.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paralelo, Romina trabaja en la ejecución del desplegable básico solicitado para la primera entrega.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 realizan los formularios y atributos. </w:t>
      </w:r>
      <w:r w:rsidDel="00000000" w:rsidR="00000000" w:rsidRPr="00000000">
        <w:rPr>
          <w:sz w:val="24"/>
          <w:szCs w:val="24"/>
          <w:rtl w:val="0"/>
        </w:rPr>
        <w:t xml:space="preserve">El proceso desplegado en Flowable se realiza, se logra que aparezca el primer formulario, aunque aún contiene errores al momento de enviar la información. 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 de Repositorio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8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crea repositorio Github (Freddy) para mantener un control de versiones del proyecto y poder tener un control más fuerte que con Drive, aunque este último no será sustituido, sino que será complementario.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Conclusiones: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finaliza el BPMN to be preliminar, y se crea el repositorio en github.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80" w:before="28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Diego, redacta informe con toda la evidencia y proceso de desarrollo en flowable.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80" w:before="28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tres integrantes del grupo 1, tenemos muchas dificultades al trabajar en flowable, reconocemos que no tenemos experiencia en el área, y dado el poco tiempo que tenemos debido a los trabajos de cada uno, se nos dificulta aún más el poder trabajar en equipo y distribuir las tareas como se debe, de forma más equitativa.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80" w:before="28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solicitarán reuniones al profesor de asignatura para poder exponer las dudas que tenemos y poder terminar con éxito el curso.</w:t>
      </w:r>
    </w:p>
    <w:p w:rsidR="00000000" w:rsidDel="00000000" w:rsidP="00000000" w:rsidRDefault="00000000" w:rsidRPr="00000000" w14:paraId="00000022">
      <w:pPr>
        <w:spacing w:after="280" w:before="28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 de la tercera reunión.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213202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2132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>
        <w:sz w:val="20"/>
        <w:szCs w:val="20"/>
      </w:rPr>
    </w:pPr>
    <w:r w:rsidDel="00000000" w:rsidR="00000000" w:rsidRPr="00000000">
      <w:rPr>
        <w:rFonts w:ascii="Arial" w:cs="Arial" w:eastAsia="Arial" w:hAnsi="Arial"/>
        <w:color w:val="808080"/>
        <w:sz w:val="24"/>
        <w:szCs w:val="24"/>
      </w:rPr>
      <w:drawing>
        <wp:inline distB="0" distT="0" distL="0" distR="0">
          <wp:extent cx="1295598" cy="403075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598" cy="4030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808080"/>
        <w:sz w:val="24"/>
        <w:szCs w:val="24"/>
        <w:rtl w:val="0"/>
      </w:rPr>
      <w:tab/>
      <w:tab/>
      <w:tab/>
      <w:tab/>
      <w:tab/>
      <w:t xml:space="preserve">  </w:t>
    </w:r>
    <w:r w:rsidDel="00000000" w:rsidR="00000000" w:rsidRPr="00000000">
      <w:rPr>
        <w:rFonts w:ascii="Arial" w:cs="Arial" w:eastAsia="Arial" w:hAnsi="Arial"/>
        <w:b w:val="1"/>
        <w:bCs w:val="1"/>
        <w:color w:val="808080"/>
        <w:sz w:val="20"/>
        <w:szCs w:val="20"/>
        <w:rtl w:val="0"/>
      </w:rPr>
      <w:t xml:space="preserve">INTEGRACIÓN DE PLATAFORMAS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zQmDR+q6CNAmt659LEmAWICTQ==">CgMxLjAyDmguaGFhYzRsbGJlc2R2OAByITFGZmR5QUNzODRiQW1ScVRJZktNdktvczZ0WmlCaS04Uw==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