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ACTA DE REUNIÓN </w:t>
      </w:r>
      <w:r w:rsidDel="00000000" w:rsidR="00000000" w:rsidRPr="00000000">
        <w:rPr>
          <w:sz w:val="40"/>
          <w:szCs w:val="4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Secretario de Acta: Diego Henriquez</w:t>
      </w:r>
    </w:p>
    <w:p w:rsidR="00000000" w:rsidDel="00000000" w:rsidP="00000000" w:rsidRDefault="00000000" w:rsidRPr="00000000" w14:paraId="00000004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Curso:</w:t>
      </w:r>
      <w:r w:rsidDel="00000000" w:rsidR="00000000" w:rsidRPr="00000000">
        <w:rPr>
          <w:sz w:val="24"/>
          <w:szCs w:val="24"/>
          <w:rtl w:val="0"/>
        </w:rPr>
        <w:t xml:space="preserve"> Integración de Plataformas </w:t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Grupo:</w:t>
      </w:r>
      <w:r w:rsidDel="00000000" w:rsidR="00000000" w:rsidRPr="00000000">
        <w:rPr>
          <w:sz w:val="24"/>
          <w:szCs w:val="24"/>
          <w:rtl w:val="0"/>
        </w:rPr>
        <w:t xml:space="preserve"> 1 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25 de abril de 2026 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Modalidad:</w:t>
      </w:r>
      <w:r w:rsidDel="00000000" w:rsidR="00000000" w:rsidRPr="00000000">
        <w:rPr>
          <w:sz w:val="24"/>
          <w:szCs w:val="24"/>
          <w:rtl w:val="0"/>
        </w:rPr>
        <w:t xml:space="preserve"> asincrónico</w:t>
      </w:r>
    </w:p>
    <w:p w:rsidR="00000000" w:rsidDel="00000000" w:rsidP="00000000" w:rsidRDefault="00000000" w:rsidRPr="00000000" w14:paraId="00000008">
      <w:pPr>
        <w:spacing w:after="28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Asistentes: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Romina Andrea Baez Infante.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Diego Ignacio Henríquez Momberg.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Freddy Alan Rojas Baltazar.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Sebastian Andres Tapia Véliz.</w:t>
      </w:r>
    </w:p>
    <w:p w:rsidR="00000000" w:rsidDel="00000000" w:rsidP="00000000" w:rsidRDefault="00000000" w:rsidRPr="00000000" w14:paraId="0000000D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Agenda: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Desarrollo del servicio web en Java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Integración del Web Service en el proceso BPMN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Avances en automatización del proceso</w:t>
      </w:r>
    </w:p>
    <w:p w:rsidR="00000000" w:rsidDel="00000000" w:rsidP="00000000" w:rsidRDefault="00000000" w:rsidRPr="00000000" w14:paraId="00000011">
      <w:pPr>
        <w:spacing w:after="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Desarrollo de la Reunión: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Organización del trabajo: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grupo revisa los avances realizados hasta la fecha en relación al desarrollo del entregable.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conversa como equipo la dificultad que implica continuar avanzando en el desarrollo del proyecto sin contar con una retroalimentación y con la calificación con mayor anterioridad respecto a la primera entrega, puesto que genera incertidumbre de la primera entrega , al no tener claridad sobre posibles errores o aspectos a mejorar en caso de tenerlos.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Como grupo y por mensaje de Romina se concluye que se solicitará una instancia o reunión para coordinar con el docente de la asignatura y poder resolver algunas dudas y aclarar algunos aspectos del trabajo desarrollado, lo cual todo el grupo estuvo de acuerdo.</w:t>
      </w:r>
    </w:p>
    <w:p w:rsidR="00000000" w:rsidDel="00000000" w:rsidP="00000000" w:rsidRDefault="00000000" w:rsidRPr="00000000" w14:paraId="00000016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Conclusiones: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grupo mantiene el avance del proyecto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acuerda gestionar una instancia de comunicación con el profesor para resolver dudas y fortalecer el desarrollo del entregable.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0" w:lineRule="auto"/>
        <w:rPr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 de la reunión.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612130" cy="213202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21320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>
        <w:sz w:val="20"/>
        <w:szCs w:val="20"/>
      </w:rPr>
    </w:pPr>
    <w:r w:rsidDel="00000000" w:rsidR="00000000" w:rsidRPr="00000000">
      <w:rPr>
        <w:rFonts w:ascii="Arial" w:cs="Arial" w:eastAsia="Arial" w:hAnsi="Arial"/>
        <w:color w:val="808080"/>
        <w:sz w:val="24"/>
        <w:szCs w:val="24"/>
      </w:rPr>
      <w:drawing>
        <wp:inline distB="0" distT="0" distL="0" distR="0">
          <wp:extent cx="1295598" cy="403075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5598" cy="4030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color w:val="808080"/>
        <w:sz w:val="24"/>
        <w:szCs w:val="24"/>
        <w:rtl w:val="0"/>
      </w:rPr>
      <w:tab/>
      <w:tab/>
      <w:tab/>
      <w:tab/>
      <w:tab/>
      <w:t xml:space="preserve">  </w:t>
    </w:r>
    <w:r w:rsidDel="00000000" w:rsidR="00000000" w:rsidRPr="00000000">
      <w:rPr>
        <w:rFonts w:ascii="Arial" w:cs="Arial" w:eastAsia="Arial" w:hAnsi="Arial"/>
        <w:b w:val="1"/>
        <w:bCs w:val="1"/>
        <w:color w:val="808080"/>
        <w:sz w:val="20"/>
        <w:szCs w:val="20"/>
        <w:rtl w:val="0"/>
      </w:rPr>
      <w:t xml:space="preserve">INTEGRACIÓN DE PLATAFORMAS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7TbzFjbRn7byAcwpasL/N7D8+w==">CgMxLjA4AHIhMWVlbEVBTFhPZExqdkFHUE8tR29vVkE0QzNoZmYwNUxP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