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42D" w:rsidRPr="0006442D" w:rsidRDefault="0006442D" w:rsidP="0006442D">
      <w:pPr>
        <w:spacing w:before="100" w:beforeAutospacing="1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bookmarkStart w:id="0" w:name="_GoBack"/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За нами тёк туман, туман тёк нам навстречу. Мы поднимались по тропинке, окаймлённой древними древами. Эти Уральские великаны меня поражали: смотрел бы век, да не насмотрелся бы. Прошли мы не больше половины от того, что пройти ещё предстояло. Под ногами хлюпала грязь. Дождь, вчера был дождь. Шли без рюкзаков, налегке.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Промозгло, грязно, далеко. Деревья, тропа, туман.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Я неожиданно что-то вспомнил, быстро достал телефон, начал листать галерею. И нашёл. Вот оно.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Теперь чувствую.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Не ходи в мои сны, не смей.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Вся труха и вся соль - на дно.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Если сердце внутри - одно -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Не присвоишь чужих речей.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Уходи, как пришёл, ни с чем.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И вздохнёт по тебе зола.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Не удержишь в горсти тепла -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Так ладони сжигать зачем?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Черепок, черенок, черта.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И у сказок полно границ.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 xml:space="preserve">Был какой никакой, а </w:t>
      </w:r>
      <w:proofErr w:type="gram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принц,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Да</w:t>
      </w:r>
      <w:proofErr w:type="gramEnd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принцесса, увы, не та.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Сладко спит королевский </w:t>
      </w:r>
      <w:proofErr w:type="gram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сын,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На</w:t>
      </w:r>
      <w:proofErr w:type="gramEnd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дорогах твоих туман,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Что ни лес - то сорочий стан.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Не тревожь, уходи один.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Под порогом - калёный нож.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Всем гостям-чудесам - запрет.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Восемь бед на один ответ.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br/>
        <w:t>Я же знала, что ты уйдёшь.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Чувствую.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Это стихотворение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Ланы </w:t>
      </w:r>
      <w:proofErr w:type="spellStart"/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Кантаре</w:t>
      </w:r>
      <w:proofErr w:type="spellEnd"/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, из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«Одеяла для вечности»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. Я всё могу свести к Мельнице, но тут не придётся даже стараться. Я нашёл группу Ланы благодаря Мельнице. Было у </w:t>
      </w:r>
      <w:proofErr w:type="spellStart"/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Хелависы</w:t>
      </w:r>
      <w:proofErr w:type="spellEnd"/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чудесное интервью. Вот его отрывок.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proofErr w:type="spell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Rock</w:t>
      </w:r>
      <w:proofErr w:type="spellEnd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</w:t>
      </w:r>
      <w:proofErr w:type="spell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Cult</w:t>
      </w:r>
      <w:proofErr w:type="spellEnd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: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 Почему вы называете вечность своим ремеслом? Почему вы так стараетесь для вечности?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proofErr w:type="spell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Хелависа</w:t>
      </w:r>
      <w:proofErr w:type="spellEnd"/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: Хочется, чтобы после нас что-то осталось, что-то было бы заморожено, как Хан Соло в конце пятого эпизода Звёздных Войн. Мне, в принципе, наплевать на собственную бренность, но мне не 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lastRenderedPageBreak/>
        <w:t>наплевать на потенциальное качество вечности, которое я ей, надеюсь, сообщаю своим творчеством.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И ещё один.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proofErr w:type="spell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Rock</w:t>
      </w:r>
      <w:proofErr w:type="spellEnd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 xml:space="preserve"> </w:t>
      </w:r>
      <w:proofErr w:type="spell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Cult</w:t>
      </w:r>
      <w:proofErr w:type="spellEnd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: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 Процесс написания песен как-то изменился со временем?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proofErr w:type="spellStart"/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Хелависа</w:t>
      </w:r>
      <w:proofErr w:type="spellEnd"/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: Да, способы написания расширились. Раньше я либо брала чужой текст и писала на него музыку, либо я сидела с гитарой или за фортепьяно и сочиняла мелодию, на которую впоследствии нанизывала текст. Теперь у меня есть соавторы, и бывает так, что один из них приносит мне текст, я его начинаю править, вношу свои куски в процессе написания музыки, и в итоге от первоначального текста остаются рожки да ножки. Или у меня рождается песня, но не дописываются некоторые слова, тогда я отправляю эту рыбу соавторам, и в итоге понимаю, что надо добавить. Самое интересное получается, когда Сергей Вишняков приносит музыкальную намётку, я начинаю её менять и предлагать, например, переставить аккорды задом наперёд в некоторых местах. И в итоге у нас получается много мусорных корзин, я безжалостна и </w:t>
      </w:r>
      <w:proofErr w:type="gramStart"/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 музыкой</w:t>
      </w:r>
      <w:proofErr w:type="gramEnd"/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 xml:space="preserve"> и с текстами, потому что всё-таки хочется добиться чего-то близкого к идеалу. Чего-то близкого к одеялу (смеётся). Вечность требует одеяла! Прекрасный заголовок!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Разумеется, когда я стал его искать, я вспомнил цитату про «Одеяло для вечности». Так и ввёл.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Искал медь, а нашёл золото.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«Не ходи в мои сны, не смей.»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Эту строчку я люблю так же сильно, как боюсь её. Она спокойно кричащая. Она выдержанно сердитая. Состояние, когда </w:t>
      </w:r>
      <w:proofErr w:type="spellStart"/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измотанность</w:t>
      </w:r>
      <w:proofErr w:type="spellEnd"/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 и злость лишь придаёт сил.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Нахождение в бездне опустошения и на пике эмоций одновременно.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 Мне страшно начинать этот стих. Мне больно и тревожно проникать внутрь его. Но я чувствовал его каждым дюймом своего тела, а рука сжималась в кулак, а ногти впивались в ладонь.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«Уходи, как пришёл, ни с чем.»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Её читать не проще. Она взведена, она печальна. В голосе надрыв. Но он не срывается. Это сильный голос. Которому больно. Которому тяжело. Которому страшно.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Но он сильнее.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 xml:space="preserve"> Печальная сила — вот, что действительно страшно. Сила расстроенного, опустошённого, 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lastRenderedPageBreak/>
        <w:t>злящегося Добра. </w:t>
      </w: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«И ты будто бы видел сияние от каждого из пулевых…».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«Не удержишь в горсти тепла — так ладони сжигать зачем?»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Я поднимался по тропе, на самом-то деле весьма витиеватой. Остальные были позади. Я читал и читал. Перечитывал.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Я не понимал, я чувствовал.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 Каждую строчку. А вопрос «…зачем?» вводил меня в ступор.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Я не знал, зачем. Я даже не знал, что именно зачем.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 Но в тот момент, ответ был важнее всего проплывающего рядом.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«Черепок, черенок, черта. И у сказок полно границ. Был какой никакой, а принц, да принцесса, увы, не та.»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Чёткая чеканка. Уверенная. Боящаяся, но твёрдо стоящая до последнего. То, как уверенность в печали пронизывает каждую строчку стихотворения — невероятно тяжко и прекрасно в своей боли. Эта строфа умелое тому подтверждение. Постоянные паузы, отточенные звуки, короткие слова.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Слова говорят не буквами, а звуками.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 Я не читаю их, я их слышу, поэтому я их чувствую. Они как музыка.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Их не обязательно понимать, чтобы чувствовать. Их просто нужно чувствовать.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«Я же знала, что ты уйдёшь.»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Эту строчку по эмоциональности я сейчас могу сравнить лишь с </w:t>
      </w: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«…целых десять минут...»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 или </w:t>
      </w: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«…Она давно умерла…».</w:t>
      </w: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Не строчка — обрыв, пропасть, в которую меня толкают.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 </w:t>
      </w:r>
      <w:r w:rsidRPr="0006442D">
        <w:rPr>
          <w:rFonts w:ascii="Century Gothic" w:eastAsia="Times New Roman" w:hAnsi="Century Gothic" w:cs="Times New Roman"/>
          <w:b/>
          <w:bCs/>
          <w:sz w:val="29"/>
          <w:szCs w:val="29"/>
          <w:lang w:eastAsia="ru-RU"/>
        </w:rPr>
        <w:t>«Это мой шаг через пропасть — в пропасть»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. И единственное, что мне остаётся — это попробовать промахнуться мимо земли. И мне это удаётся. Знаю людей, которые ещё летят, но уже лежат на земле.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А я привык лететь, пока лечу.</w:t>
      </w: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 Я падаю, но никогда не упаду, пока сам в это не поверю.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Туман вокруг рассеивался, мы подходили к вершине. Деревьев уже не было. Был солнечный свет, был вид на пройденный в прошлые дни маршрут. А по краям тропинки просыпаны ягоды. Синие и красные в зелёной траве. Группа принялась их собирать, а я всё ещё вчитывался в строчки. Но мне уже не был нужен телефон. Я знал стих наизусть.</w:t>
      </w:r>
    </w:p>
    <w:p w:rsidR="0006442D" w:rsidRPr="0006442D" w:rsidRDefault="0006442D" w:rsidP="0006442D">
      <w:pPr>
        <w:spacing w:before="360" w:after="0" w:line="240" w:lineRule="auto"/>
        <w:rPr>
          <w:rFonts w:ascii="Century Gothic" w:eastAsia="Times New Roman" w:hAnsi="Century Gothic" w:cs="Times New Roman"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sz w:val="29"/>
          <w:szCs w:val="29"/>
          <w:lang w:eastAsia="ru-RU"/>
        </w:rPr>
        <w:t>Я всё ещё его не понимал. </w:t>
      </w:r>
      <w:r w:rsidRPr="0006442D"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  <w:t>Мне было достаточно чувствовать его.</w:t>
      </w:r>
    </w:p>
    <w:p w:rsidR="0006442D" w:rsidRPr="0006442D" w:rsidRDefault="0006442D" w:rsidP="0006442D">
      <w:pPr>
        <w:spacing w:line="360" w:lineRule="atLeast"/>
        <w:rPr>
          <w:rFonts w:ascii="Century Gothic" w:eastAsia="Times New Roman" w:hAnsi="Century Gothic" w:cs="Times New Roman"/>
          <w:i/>
          <w:iCs/>
          <w:sz w:val="29"/>
          <w:szCs w:val="29"/>
          <w:lang w:eastAsia="ru-RU"/>
        </w:rPr>
      </w:pPr>
      <w:r w:rsidRPr="0006442D">
        <w:rPr>
          <w:rFonts w:ascii="Century Gothic" w:eastAsia="Times New Roman" w:hAnsi="Century Gothic" w:cs="Times New Roman"/>
          <w:b/>
          <w:bCs/>
          <w:i/>
          <w:iCs/>
          <w:sz w:val="29"/>
          <w:szCs w:val="29"/>
          <w:lang w:eastAsia="ru-RU"/>
        </w:rPr>
        <w:t>«Кровь без Полыни, Вина и Пепла — просто вода.»</w:t>
      </w:r>
    </w:p>
    <w:bookmarkEnd w:id="0"/>
    <w:p w:rsidR="0059078C" w:rsidRPr="0006442D" w:rsidRDefault="0059078C" w:rsidP="0006442D">
      <w:pPr>
        <w:rPr>
          <w:rFonts w:ascii="Century Gothic" w:hAnsi="Century Gothic"/>
        </w:rPr>
      </w:pPr>
    </w:p>
    <w:sectPr w:rsidR="0059078C" w:rsidRPr="0006442D" w:rsidSect="00C908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F3"/>
    <w:rsid w:val="0006442D"/>
    <w:rsid w:val="0059078C"/>
    <w:rsid w:val="00C908F3"/>
    <w:rsid w:val="00F1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C2625-BBB1-4D5C-9F25-7509FF8C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C90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C908F3"/>
    <w:rPr>
      <w:i/>
      <w:iCs/>
    </w:rPr>
  </w:style>
  <w:style w:type="character" w:styleId="a4">
    <w:name w:val="Strong"/>
    <w:basedOn w:val="a0"/>
    <w:uiPriority w:val="22"/>
    <w:qFormat/>
    <w:rsid w:val="00C908F3"/>
    <w:rPr>
      <w:b/>
      <w:bCs/>
    </w:rPr>
  </w:style>
  <w:style w:type="character" w:styleId="a5">
    <w:name w:val="Hyperlink"/>
    <w:basedOn w:val="a0"/>
    <w:uiPriority w:val="99"/>
    <w:semiHidden/>
    <w:unhideWhenUsed/>
    <w:rsid w:val="00C908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374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38422353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964114614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121921362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244727798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553468441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553615923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739938985">
          <w:blockQuote w:val="1"/>
          <w:marLeft w:val="0"/>
          <w:marRight w:val="0"/>
          <w:marTop w:val="100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  <w:div w:id="1874148840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9871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13138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91028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111927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4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8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1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</dc:creator>
  <cp:keywords/>
  <dc:description/>
  <cp:lastModifiedBy>Marron</cp:lastModifiedBy>
  <cp:revision>2</cp:revision>
  <dcterms:created xsi:type="dcterms:W3CDTF">2023-03-25T06:45:00Z</dcterms:created>
  <dcterms:modified xsi:type="dcterms:W3CDTF">2023-03-25T06:45:00Z</dcterms:modified>
</cp:coreProperties>
</file>