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719D5">
      <w:pPr>
        <w:tabs>
          <w:tab w:val="left" w:pos="3945"/>
        </w:tabs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2007235" cy="616585"/>
            <wp:effectExtent l="0" t="0" r="0" b="0"/>
            <wp:docPr id="2016215547" name="Picture 3" descr="C:/Users/U/Downloads/RAM-logo-2009-2560x1440.pngRAM-logo-2009-2560x1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15547" name="Picture 3" descr="C:/Users/U/Downloads/RAM-logo-2009-2560x1440.pngRAM-logo-2009-2560x1440"/>
                    <pic:cNvPicPr>
                      <a:picLocks noChangeAspect="1"/>
                    </pic:cNvPicPr>
                  </pic:nvPicPr>
                  <pic:blipFill>
                    <a:blip r:embed="rId6"/>
                    <a:srcRect t="22699" b="22699"/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</w:rPr>
        <w:tab/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              </w:t>
      </w:r>
    </w:p>
    <w:p w14:paraId="2B86E59C">
      <w:pPr>
        <w:tabs>
          <w:tab w:val="left" w:pos="303"/>
          <w:tab w:val="left" w:pos="3497"/>
          <w:tab w:val="left" w:pos="3533"/>
          <w:tab w:val="center" w:pos="5400"/>
        </w:tabs>
        <w:jc w:val="right"/>
        <w:rPr>
          <w:b/>
          <w:sz w:val="16"/>
          <w:szCs w:val="16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rebel.pngreb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rebel.pngrebe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{ccrNumber}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{manufacturer}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{countryOfProduction}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{countryOfProduction}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{manufacturer}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{vehicleDescription}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>* VlN number: {vin}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>{modelYear}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{productionMonth}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{productionYear}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{category}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{maxVehicleWeight}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{curbWeight}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{frontAxleWeight}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{rearAxleWeight}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{length}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{width}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{height}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{wheelbase}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{trackFront}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{trackFront}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{chassisType}</w:t>
      </w:r>
      <w:bookmarkStart w:id="0" w:name="_GoBack"/>
      <w:bookmarkEnd w:id="0"/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{passengers}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{engineType}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{cylinders}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{displacement}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{airIntake}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{enginePower}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{engineRpm}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6B standards.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{transmission}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{serviceBrakes}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{emergencyBrakes}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{vehicleClass}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09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{passengers}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Poor</w:t>
      </w:r>
    </w:p>
    <w:p w14:paraId="06DDE87F">
      <w:pPr>
        <w:rPr>
          <w:sz w:val="18"/>
          <w:szCs w:val="18"/>
        </w:rPr>
      </w:pPr>
      <w:r>
        <w:rPr>
          <w:sz w:val="18"/>
          <w:szCs w:val="18"/>
        </w:rPr>
        <w:t xml:space="preserve"> 9. Any other information or local standards to be compiled: {additionalInfo} for member countries mentioned in the Annex of the list of Technical Regulations for MV 2025 MY-D3, when exporting to those countries.                              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</w:t>
      </w:r>
      <w:r>
        <w:rPr>
          <w:sz w:val="18"/>
          <w:szCs w:val="18"/>
        </w:rPr>
        <w:drawing>
          <wp:inline distT="0" distB="0" distL="0" distR="0">
            <wp:extent cx="1938655" cy="1059815"/>
            <wp:effectExtent l="0" t="0" r="0" b="0"/>
            <wp:docPr id="1168502314" name="Picture 4" descr="C:/Users/U/Downloads/sig.png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02314" name="Picture 4" descr="C:/Users/U/Downloads/sig.pngsi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9008" b="9008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1070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1162685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17  SEP 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1pt;margin-top:91.55pt;height:22.25pt;width:93.25pt;z-index:251662336;mso-width-relative:page;mso-height-relative:page;" fillcolor="#FFFFFF [3201]" filled="t" stroked="t" coordsize="21600,21600" o:gfxdata="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E9Fkp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17  SEP 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</w:t>
      </w: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20FA5965"/>
    <w:rsid w:val="22BA7608"/>
    <w:rsid w:val="23370256"/>
    <w:rsid w:val="2FBF73B7"/>
    <w:rsid w:val="305D69EA"/>
    <w:rsid w:val="3CE2402C"/>
    <w:rsid w:val="4D657A3F"/>
    <w:rsid w:val="502A6491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21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2026-01-24T08:39:49Z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