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454243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(GUN122) 2.8L Double Cab 4x4 Pickup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MR0BA3CD*S*******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2035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1855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2755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149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2025MY-D5, when exporting to those countries. The seating reference point of the lowest seat exceeds 700mm from the ground.Length / Width / Height shown above are(is) longest / widest / highest one(s) and different in each optional feature. This vehicle type complies with ECE13.This certificate is not valid for Saudi Arabia market.For UAE, LED head lamp (UN-ECE149) available.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NOV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NOV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