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B6062">
      <w:pPr>
        <w:jc w:val="center"/>
        <w:rPr>
          <w:rFonts w:hint="default"/>
          <w:sz w:val="12"/>
          <w:szCs w:val="12"/>
          <w:lang w:val="en-US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-117475</wp:posOffset>
            </wp:positionH>
            <wp:positionV relativeFrom="paragraph">
              <wp:posOffset>-24765</wp:posOffset>
            </wp:positionV>
            <wp:extent cx="2252345" cy="1200785"/>
            <wp:effectExtent l="0" t="0" r="14605" b="18415"/>
            <wp:wrapNone/>
            <wp:docPr id="2" name="Picture 2" descr="C:/Users/U/Downloads/images.png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U/Downloads/images.pngimage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849" r="3849"/>
                    <a:stretch>
                      <a:fillRect/>
                    </a:stretch>
                  </pic:blipFill>
                  <pic:spPr>
                    <a:xfrm>
                      <a:off x="0" y="0"/>
                      <a:ext cx="2252345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196557">
      <w:pPr>
        <w:jc w:val="center"/>
        <w:rPr>
          <w:rFonts w:hint="default" w:ascii="Arial" w:hAnsi="Arial" w:cs="Arial"/>
          <w:sz w:val="16"/>
          <w:lang w:val="en-US"/>
        </w:rPr>
      </w:pP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hint="default" w:ascii="Arial Black" w:hAnsi="Arial Black"/>
          <w:b/>
          <w:color w:val="FF0000"/>
          <w:sz w:val="36"/>
          <w:szCs w:val="36"/>
          <w:lang w:val="en-US"/>
        </w:rPr>
        <w:t>AUDI</w:t>
      </w:r>
    </w:p>
    <w:p w14:paraId="2C63F087">
      <w:pPr>
        <w:jc w:val="center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FAW-Volkswagen Automotive Co., Ltd.</w:t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ab/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AUDI.pngAUD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AUDI.pngAUDI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502981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FAW-Volkswagen Automotive Co., Ltd.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CHINA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CHINA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FAW-Volkswagen Automotive Co., Ltd.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Audi A3 1.5L Turbo FWD 4 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11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Passenger Car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1870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1418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990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880 </w:t>
      </w:r>
      <w:r>
        <w:rPr>
          <w:i/>
          <w:sz w:val="18"/>
          <w:szCs w:val="18"/>
        </w:rPr>
        <w:t>kg</w:t>
      </w:r>
      <w:bookmarkStart w:id="0" w:name="_GoBack"/>
      <w:bookmarkEnd w:id="0"/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4354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1458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2630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1542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1514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Monocoque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1498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118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5500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Passenger Car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16.3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Very Good</w:t>
      </w:r>
    </w:p>
    <w:p w14:paraId="06DDE87F">
      <w:pPr>
        <w:rPr>
          <w:sz w:val="18"/>
          <w:szCs w:val="18"/>
        </w:rPr>
      </w:pP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countries.                            </w:t>
      </w:r>
    </w:p>
    <w:p w14:paraId="70794715">
      <w:pPr>
        <w:pStyle w:val="3"/>
        <w:ind w:left="7352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3534410</wp:posOffset>
            </wp:positionH>
            <wp:positionV relativeFrom="paragraph">
              <wp:posOffset>487680</wp:posOffset>
            </wp:positionV>
            <wp:extent cx="1338580" cy="555625"/>
            <wp:effectExtent l="0" t="0" r="13970" b="15875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669" cy="555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</w:t>
      </w:r>
      <w:r>
        <w:rPr>
          <w:w w:val="105"/>
        </w:rPr>
        <w:t>Seung</w:t>
      </w:r>
      <w:r>
        <w:rPr>
          <w:spacing w:val="-18"/>
          <w:w w:val="105"/>
        </w:rPr>
        <w:t xml:space="preserve"> </w:t>
      </w:r>
      <w:r>
        <w:rPr>
          <w:w w:val="105"/>
        </w:rPr>
        <w:t>wook</w:t>
      </w:r>
      <w:r>
        <w:rPr>
          <w:spacing w:val="12"/>
          <w:w w:val="105"/>
        </w:rPr>
        <w:t xml:space="preserve"> </w:t>
      </w:r>
      <w:r>
        <w:rPr>
          <w:w w:val="105"/>
        </w:rPr>
        <w:t>Park</w:t>
      </w:r>
    </w:p>
    <w:p w14:paraId="77A8D375">
      <w:pPr>
        <w:pStyle w:val="10"/>
        <w:spacing w:before="54"/>
        <w:ind w:left="7352"/>
      </w:pPr>
      <w:r>
        <w:rPr>
          <w:w w:val="105"/>
        </w:rPr>
        <w:t>General</w:t>
      </w:r>
      <w:r>
        <w:rPr>
          <w:spacing w:val="24"/>
          <w:w w:val="105"/>
        </w:rPr>
        <w:t xml:space="preserve"> </w:t>
      </w:r>
      <w:r>
        <w:rPr>
          <w:w w:val="105"/>
        </w:rPr>
        <w:t>Manager</w:t>
      </w:r>
    </w:p>
    <w:p w14:paraId="22C51FD3">
      <w:pPr>
        <w:pStyle w:val="10"/>
        <w:spacing w:before="55"/>
        <w:ind w:left="7352"/>
      </w:pPr>
      <w:r>
        <w:rPr>
          <w:w w:val="105"/>
        </w:rPr>
        <w:t>Certification</w:t>
      </w:r>
      <w:r>
        <w:rPr>
          <w:spacing w:val="11"/>
          <w:w w:val="105"/>
        </w:rPr>
        <w:t xml:space="preserve"> </w:t>
      </w:r>
      <w:r>
        <w:rPr>
          <w:w w:val="105"/>
        </w:rPr>
        <w:t>&amp; Regulation</w:t>
      </w:r>
      <w:r>
        <w:rPr>
          <w:spacing w:val="12"/>
          <w:w w:val="105"/>
        </w:rPr>
        <w:t xml:space="preserve"> </w:t>
      </w:r>
      <w:r>
        <w:rPr>
          <w:w w:val="105"/>
        </w:rPr>
        <w:t>Team</w:t>
      </w:r>
    </w:p>
    <w:p w14:paraId="0A2D1154">
      <w:pPr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453390</wp:posOffset>
                </wp:positionH>
                <wp:positionV relativeFrom="paragraph">
                  <wp:posOffset>24130</wp:posOffset>
                </wp:positionV>
                <wp:extent cx="1184275" cy="288925"/>
                <wp:effectExtent l="4445" t="4445" r="11430" b="11430"/>
                <wp:wrapNone/>
                <wp:docPr id="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17 SEP 2025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5.7pt;margin-top:1.9pt;height:22.75pt;width:93.25pt;z-index:251664384;mso-width-relative:page;mso-height-relative:page;" fillcolor="#FFFFFF [3201]" filled="t" stroked="t" coordsize="21600,21600" o:gfxdata="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bck8zWAAAABwEAAA8AAAAAAAAAAQAgAAAAIgAAAGRycy9kb3ducmV2LnhtbFBL&#10;AQIUABQAAAAIAIdO4kAi0DDJMQIAAKYEAAAOAAAAAAAAAAEAIAAAACUBAABkcnMvZTJvRG9jLnht&#10;bFBLBQYAAAAABgAGAFkBAADIBQAAAAA=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17 SEP 2025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</w:t>
      </w:r>
      <w:r>
        <w:rPr>
          <w:sz w:val="18"/>
          <w:szCs w:val="18"/>
        </w:rPr>
        <w:t xml:space="preserve">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0DF85529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A747E0D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7BD3A8B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sz w:val="19"/>
      <w:szCs w:val="19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58</TotalTime>
  <ScaleCrop>false</ScaleCrop>
  <LinksUpToDate>false</LinksUpToDate>
  <CharactersWithSpaces>2809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2026-04-21T09:00:53Z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2057-12.2.0.23201</vt:lpwstr>
  </property>
  <property fmtid="{D5CDD505-2E9C-101B-9397-08002B2CF9AE}" pid="4" name="ICV">
    <vt:lpwstr>65C6E53499624D3A8819F2E93398D888_13</vt:lpwstr>
  </property>
</Properties>
</file>