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360" w:hanging="0"/>
        <w:jc w:val="right"/>
        <w:rPr>
          <w:rFonts w:ascii="Times New Roman" w:hAnsi="Times New Roman" w:eastAsia="Times New Roman" w:cs="Times New Roman"/>
          <w:b/>
          <w:b/>
          <w:sz w:val="20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uk-UA" w:eastAsia="ru-RU"/>
        </w:rPr>
        <w:t>Додаток 2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uk-UA" w:eastAsia="ru-RU"/>
        </w:rPr>
        <w:t>Протокол виконання практичної роботи «Мікроклімат робочої зони, оздоровлення повітряного середовища»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uk-UA" w:eastAsia="ru-RU"/>
        </w:rPr>
      </w:r>
    </w:p>
    <w:tbl>
      <w:tblPr>
        <w:tblStyle w:val="a3"/>
        <w:tblW w:w="10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"/>
        <w:gridCol w:w="4666"/>
        <w:gridCol w:w="749"/>
        <w:gridCol w:w="1560"/>
        <w:gridCol w:w="1276"/>
        <w:gridCol w:w="1132"/>
      </w:tblGrid>
      <w:tr>
        <w:trPr/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Верзун П.В.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км-81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2</w:t>
            </w:r>
          </w:p>
        </w:tc>
      </w:tr>
      <w:tr>
        <w:trPr/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  <w:tc>
          <w:tcPr>
            <w:tcW w:w="466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uk-UA" w:eastAsia="ru-RU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lang w:val="uk-UA" w:eastAsia="ru-RU"/>
        </w:rPr>
      </w:pPr>
      <w:r>
        <w:rPr>
          <w:rFonts w:eastAsia="Times New Roman" w:cs="Times New Roman" w:ascii="Times New Roman" w:hAnsi="Times New Roman"/>
          <w:b/>
          <w:lang w:val="uk-UA" w:eastAsia="ru-RU"/>
        </w:rPr>
        <w:t>Задача 1.</w:t>
      </w:r>
    </w:p>
    <w:tbl>
      <w:tblPr>
        <w:tblStyle w:val="a3"/>
        <w:tblW w:w="719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3"/>
        <w:gridCol w:w="2692"/>
      </w:tblGrid>
      <w:tr>
        <w:trPr>
          <w:trHeight w:val="284" w:hRule="atLeast"/>
        </w:trPr>
        <w:tc>
          <w:tcPr>
            <w:tcW w:w="450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Дата вимірювання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12.11</w:t>
            </w:r>
          </w:p>
        </w:tc>
      </w:tr>
      <w:tr>
        <w:trPr>
          <w:trHeight w:val="284" w:hRule="atLeast"/>
        </w:trPr>
        <w:tc>
          <w:tcPr>
            <w:tcW w:w="450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Характеристика робочого місця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непостійне</w:t>
            </w:r>
          </w:p>
        </w:tc>
      </w:tr>
      <w:tr>
        <w:trPr>
          <w:trHeight w:val="284" w:hRule="atLeast"/>
        </w:trPr>
        <w:tc>
          <w:tcPr>
            <w:tcW w:w="450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Енерговитрати організму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170</w:t>
            </w:r>
          </w:p>
        </w:tc>
      </w:tr>
      <w:tr>
        <w:trPr>
          <w:trHeight w:val="284" w:hRule="atLeast"/>
        </w:trPr>
        <w:tc>
          <w:tcPr>
            <w:tcW w:w="450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lang w:val="uk-UA"/>
              </w:rPr>
            </w:pPr>
            <w:r>
              <w:rPr>
                <w:color w:val="31849B" w:themeColor="accent5" w:themeShade="bf"/>
                <w:lang w:val="uk-UA"/>
              </w:rPr>
              <w:t>Категорія та підкатегорія робіт (визначити)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2а</w:t>
            </w:r>
          </w:p>
        </w:tc>
      </w:tr>
      <w:tr>
        <w:trPr>
          <w:trHeight w:val="284" w:hRule="atLeast"/>
        </w:trPr>
        <w:tc>
          <w:tcPr>
            <w:tcW w:w="450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lang w:val="uk-UA"/>
              </w:rPr>
            </w:pPr>
            <w:r>
              <w:rPr>
                <w:color w:val="31849B" w:themeColor="accent5" w:themeShade="bf"/>
                <w:lang w:val="uk-UA"/>
              </w:rPr>
              <w:t>Пора року (визначити)</w:t>
            </w:r>
          </w:p>
        </w:tc>
        <w:tc>
          <w:tcPr>
            <w:tcW w:w="2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холодна</w:t>
            </w:r>
          </w:p>
        </w:tc>
      </w:tr>
    </w:tbl>
    <w:p>
      <w:pPr>
        <w:pStyle w:val="Normal"/>
        <w:spacing w:lineRule="auto" w:line="240" w:before="0" w:after="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tbl>
      <w:tblPr>
        <w:tblStyle w:val="a3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6"/>
        <w:gridCol w:w="2693"/>
        <w:gridCol w:w="1561"/>
        <w:gridCol w:w="1842"/>
        <w:gridCol w:w="2268"/>
        <w:gridCol w:w="1133"/>
      </w:tblGrid>
      <w:tr>
        <w:trPr>
          <w:trHeight w:val="260" w:hRule="atLeast"/>
        </w:trPr>
        <w:tc>
          <w:tcPr>
            <w:tcW w:w="507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Параметр мікроклімату</w:t>
            </w:r>
          </w:p>
        </w:tc>
        <w:tc>
          <w:tcPr>
            <w:tcW w:w="18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Задовольняє/не задовольняє (потрібне внести)*</w:t>
            </w:r>
          </w:p>
        </w:tc>
        <w:tc>
          <w:tcPr>
            <w:tcW w:w="3401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Висновки**</w:t>
            </w:r>
          </w:p>
        </w:tc>
      </w:tr>
      <w:tr>
        <w:trPr>
          <w:trHeight w:val="551" w:hRule="atLeast"/>
        </w:trPr>
        <w:tc>
          <w:tcPr>
            <w:tcW w:w="35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Значення</w:t>
            </w:r>
          </w:p>
        </w:tc>
        <w:tc>
          <w:tcPr>
            <w:tcW w:w="184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3401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7" w:hRule="atLeast"/>
        </w:trPr>
        <w:tc>
          <w:tcPr>
            <w:tcW w:w="3509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59" w:hRule="atLeast"/>
        </w:trPr>
        <w:tc>
          <w:tcPr>
            <w:tcW w:w="81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0"/>
                <w:szCs w:val="20"/>
                <w:lang w:val="uk-UA"/>
              </w:rPr>
              <w:t>t</w:t>
            </w:r>
            <w:r>
              <w:rPr>
                <w:sz w:val="20"/>
                <w:szCs w:val="20"/>
                <w:lang w:val="uk-UA"/>
              </w:rPr>
              <w:t xml:space="preserve">, </w:t>
            </w:r>
            <w:r>
              <w:rPr>
                <w:sz w:val="20"/>
                <w:szCs w:val="20"/>
                <w:vertAlign w:val="superscript"/>
                <w:lang w:val="uk-UA"/>
              </w:rPr>
              <w:t>o</w:t>
            </w:r>
            <w:r>
              <w:rPr>
                <w:sz w:val="20"/>
                <w:szCs w:val="20"/>
                <w:lang w:val="uk-UA"/>
              </w:rPr>
              <w:t>C</w:t>
            </w:r>
          </w:p>
        </w:tc>
        <w:tc>
          <w:tcPr>
            <w:tcW w:w="269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фактична </w:t>
            </w:r>
          </w:p>
        </w:tc>
        <w:tc>
          <w:tcPr>
            <w:tcW w:w="156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25</w:t>
            </w:r>
          </w:p>
        </w:tc>
        <w:tc>
          <w:tcPr>
            <w:tcW w:w="1842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задовольняє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>
        <w:trPr>
          <w:trHeight w:val="359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19-21</w:t>
            </w:r>
          </w:p>
        </w:tc>
        <w:tc>
          <w:tcPr>
            <w:tcW w:w="1842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59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15-24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40" w:hRule="atLeast"/>
        </w:trPr>
        <w:tc>
          <w:tcPr>
            <w:tcW w:w="81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40" w:hRule="atLeast"/>
        </w:trPr>
        <w:tc>
          <w:tcPr>
            <w:tcW w:w="81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0"/>
                <w:szCs w:val="20"/>
                <w:lang w:val="uk-UA"/>
              </w:rPr>
              <w:t>W</w:t>
            </w:r>
            <w:r>
              <w:rPr>
                <w:sz w:val="20"/>
                <w:szCs w:val="20"/>
                <w:lang w:val="uk-UA"/>
              </w:rPr>
              <w:t>, %</w:t>
            </w:r>
          </w:p>
        </w:tc>
        <w:tc>
          <w:tcPr>
            <w:tcW w:w="269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фактична</w:t>
            </w:r>
          </w:p>
        </w:tc>
        <w:tc>
          <w:tcPr>
            <w:tcW w:w="156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842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задовольняє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60-40</w:t>
            </w:r>
          </w:p>
        </w:tc>
        <w:tc>
          <w:tcPr>
            <w:tcW w:w="1842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40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40" w:hRule="atLeast"/>
        </w:trPr>
        <w:tc>
          <w:tcPr>
            <w:tcW w:w="81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340" w:hRule="atLeast"/>
        </w:trPr>
        <w:tc>
          <w:tcPr>
            <w:tcW w:w="81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0"/>
                <w:szCs w:val="20"/>
                <w:lang w:val="uk-UA"/>
              </w:rPr>
              <w:t>V</w:t>
            </w:r>
            <w:r>
              <w:rPr>
                <w:sz w:val="20"/>
                <w:szCs w:val="20"/>
                <w:lang w:val="uk-UA"/>
              </w:rPr>
              <w:t>, м/с</w:t>
            </w:r>
          </w:p>
        </w:tc>
        <w:tc>
          <w:tcPr>
            <w:tcW w:w="269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фактична </w:t>
            </w:r>
          </w:p>
        </w:tc>
        <w:tc>
          <w:tcPr>
            <w:tcW w:w="156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1842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задовольняє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Збільшити значення на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Зменшити значення на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</w:t>
            </w:r>
          </w:p>
        </w:tc>
      </w:tr>
      <w:tr>
        <w:trPr>
          <w:trHeight w:val="340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Оптимальна (визначити)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1842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05" w:hRule="atLeast"/>
        </w:trPr>
        <w:tc>
          <w:tcPr>
            <w:tcW w:w="81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31849B" w:themeColor="accent5" w:themeShade="bf"/>
                <w:sz w:val="20"/>
                <w:szCs w:val="20"/>
                <w:lang w:val="uk-UA"/>
              </w:rPr>
            </w:pPr>
            <w:r>
              <w:rPr>
                <w:color w:val="31849B" w:themeColor="accent5" w:themeShade="bf"/>
                <w:sz w:val="20"/>
                <w:szCs w:val="20"/>
                <w:lang w:val="uk-UA"/>
              </w:rPr>
              <w:t>Допустима (визначити)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&lt;=0.3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</w:p>
    <w:tbl>
      <w:tblPr>
        <w:tblStyle w:val="a3"/>
        <w:tblW w:w="103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37"/>
      </w:tblGrid>
      <w:tr>
        <w:trPr>
          <w:trHeight w:val="3027" w:hRule="atLeast"/>
        </w:trPr>
        <w:tc>
          <w:tcPr>
            <w:tcW w:w="10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lang w:val="uk-UA" w:eastAsia="ru-RU"/>
              </w:rPr>
              <w:t>Загальний висновок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Параметри мікроклімату в даному приміщенні не задовольняють вимогам ДСН 3.3.6.042-99.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Санітарні норми мікроклімату виробничих приміщень. Для досягнення допустимих значень необхідно </w:t>
            </w:r>
            <w:r>
              <w:rPr>
                <w:color w:val="000000"/>
              </w:rPr>
              <w:t>зменшити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температуру повітря не менше, ніж на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градус по С, а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швидк</w:t>
            </w:r>
            <w:r>
              <w:rPr>
                <w:color w:val="000000"/>
              </w:rPr>
              <w:t>ість</w:t>
            </w:r>
            <w:r>
              <w:rPr>
                <w:color w:val="000000"/>
              </w:rPr>
              <w:t xml:space="preserve"> руху повітря зменшити не менш ніж на 0.1 м/сек.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lang w:val="uk-UA" w:eastAsia="ru-RU"/>
        </w:rPr>
      </w:pPr>
      <w:r>
        <w:rPr>
          <w:rFonts w:eastAsia="Times New Roman" w:cs="Times New Roman" w:ascii="Times New Roman" w:hAnsi="Times New Roman"/>
          <w:b/>
          <w:lang w:val="uk-UA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val="uk-UA"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ru-RU"/>
        </w:rPr>
        <w:t>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val="uk-UA"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ru-RU"/>
        </w:rPr>
        <w:t>*З урахуванням характеристики робочого місця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val="uk-UA"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ru-RU"/>
        </w:rPr>
        <w:t>**Вказати різницю фактичного з нормованого значення</w:t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lang w:val="uk-UA" w:eastAsia="ru-RU"/>
        </w:rPr>
      </w:pPr>
      <w:r>
        <w:rPr>
          <w:rFonts w:eastAsia="Times New Roman" w:cs="Times New Roman" w:ascii="Times New Roman" w:hAnsi="Times New Roman"/>
          <w:b/>
          <w:lang w:val="uk-UA" w:eastAsia="ru-RU"/>
        </w:rPr>
        <w:t>Додаток 3</w:t>
      </w:r>
    </w:p>
    <w:tbl>
      <w:tblPr>
        <w:tblStyle w:val="a3"/>
        <w:tblW w:w="10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"/>
        <w:gridCol w:w="4666"/>
        <w:gridCol w:w="749"/>
        <w:gridCol w:w="1560"/>
        <w:gridCol w:w="1276"/>
        <w:gridCol w:w="1132"/>
      </w:tblGrid>
      <w:tr>
        <w:trPr/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Студент</w:t>
            </w:r>
          </w:p>
        </w:tc>
        <w:tc>
          <w:tcPr>
            <w:tcW w:w="466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Верзун П.В.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групи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км-81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Варіант №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2</w:t>
            </w:r>
          </w:p>
        </w:tc>
      </w:tr>
      <w:tr>
        <w:trPr/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  <w:tc>
          <w:tcPr>
            <w:tcW w:w="466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 w:eastAsia="ru-RU"/>
              </w:rPr>
              <w:t>(прізвище та ініціали)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 w:eastAsia="ru-RU"/>
              </w:rPr>
              <w:t>(шифр групи)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lang w:val="uk-UA" w:eastAsia="ru-RU"/>
        </w:rPr>
      </w:pPr>
      <w:r>
        <w:rPr>
          <w:rFonts w:eastAsia="Times New Roman" w:cs="Times New Roman" w:ascii="Times New Roman" w:hAnsi="Times New Roman"/>
          <w:b/>
          <w:lang w:val="uk-UA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lang w:val="uk-UA" w:eastAsia="ru-RU"/>
        </w:rPr>
      </w:pPr>
      <w:r>
        <w:rPr>
          <w:rFonts w:eastAsia="Times New Roman" w:cs="Times New Roman" w:ascii="Times New Roman" w:hAnsi="Times New Roman"/>
          <w:b/>
          <w:lang w:val="uk-UA" w:eastAsia="ru-RU"/>
        </w:rPr>
        <w:t>Задача 2.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lang w:val="uk-UA" w:eastAsia="ru-RU"/>
        </w:rPr>
      </w:pPr>
      <w:r>
        <w:rPr>
          <w:rFonts w:eastAsia="Times New Roman" w:cs="Times New Roman" w:ascii="Times New Roman" w:hAnsi="Times New Roman"/>
          <w:lang w:val="uk-UA" w:eastAsia="ru-RU"/>
        </w:rPr>
        <w:t>Визначити задовольняє чи не задовольняє фактична концентрація  кожної речовини нормам: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87"/>
        <w:gridCol w:w="1965"/>
        <w:gridCol w:w="1"/>
        <w:gridCol w:w="1087"/>
        <w:gridCol w:w="1"/>
        <w:gridCol w:w="1524"/>
        <w:gridCol w:w="1"/>
        <w:gridCol w:w="3192"/>
        <w:gridCol w:w="1"/>
        <w:gridCol w:w="2187"/>
      </w:tblGrid>
      <w:tr>
        <w:trPr>
          <w:trHeight w:val="917" w:hRule="atLeast"/>
        </w:trPr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  <w:t>Назва речовини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  <w:t>Фактична концент., мг/м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>ГДК</w:t>
            </w: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vertAlign w:val="subscript"/>
                <w:lang w:val="uk-UA" w:eastAsia="ru-RU"/>
              </w:rPr>
              <w:t>рз</w:t>
            </w: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vertAlign w:val="superscript"/>
                <w:lang w:val="uk-UA" w:eastAsia="ru-RU"/>
              </w:rPr>
              <w:t>3</w:t>
            </w:r>
            <w:r>
              <w:rPr>
                <w:color w:val="31849B" w:themeColor="accent5" w:themeShade="bf"/>
                <w:sz w:val="16"/>
                <w:szCs w:val="16"/>
                <w:lang w:val="uk-UA"/>
              </w:rPr>
              <w:t>(визначити)</w:t>
            </w:r>
          </w:p>
        </w:tc>
        <w:tc>
          <w:tcPr>
            <w:tcW w:w="3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  <w:t>Особливості дії</w:t>
            </w:r>
          </w:p>
        </w:tc>
        <w:tc>
          <w:tcPr>
            <w:tcW w:w="2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31849B" w:themeColor="accent5" w:themeShade="bf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>Задовольняє/не задовольняє фактична концентрація  нормам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>(потрібне вписати)</w:t>
            </w:r>
          </w:p>
        </w:tc>
      </w:tr>
      <w:tr>
        <w:trPr>
          <w:trHeight w:val="1087" w:hRule="atLeast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Фіброгенна дія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>
        <w:trPr>
          <w:trHeight w:val="1087" w:hRule="atLeast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Пил Азбестовий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Фіброгенна та аленрійна дія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>
        <w:trPr>
          <w:trHeight w:val="1087" w:hRule="atLeast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Пил Цементу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Фіброгенна дія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  <w:tr>
        <w:trPr>
          <w:trHeight w:val="1087" w:hRule="atLeast"/>
        </w:trPr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Свинець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0.01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0.01</w:t>
            </w:r>
          </w:p>
        </w:tc>
        <w:tc>
          <w:tcPr>
            <w:tcW w:w="3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Уражається шлунково-кишковий тракт, печінка,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нирки; змінюється склад крові і кісткового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мозку; уражається головний мозок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задовольняє</w:t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  <w:t>Визначити наявність речовин односпрямованої дії:</w:t>
      </w:r>
    </w:p>
    <w:tbl>
      <w:tblPr>
        <w:tblStyle w:val="a3"/>
        <w:tblW w:w="10371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2"/>
        <w:gridCol w:w="4287"/>
        <w:gridCol w:w="4112"/>
      </w:tblGrid>
      <w:tr>
        <w:trPr/>
        <w:tc>
          <w:tcPr>
            <w:tcW w:w="19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 xml:space="preserve">Перелік речовин односпрямованої дії </w:t>
            </w:r>
          </w:p>
        </w:tc>
        <w:tc>
          <w:tcPr>
            <w:tcW w:w="42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>Перевірка для речовин односпрямованої дії (підставити значення в формулу С1 / ГДК1 + С2 / ГДК2 + … + Сі / ГДКі  ≤1</w:t>
            </w:r>
          </w:p>
        </w:tc>
        <w:tc>
          <w:tcPr>
            <w:tcW w:w="4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31849B" w:themeColor="accent5" w:themeShade="bf"/>
                <w:sz w:val="20"/>
                <w:szCs w:val="20"/>
                <w:lang w:val="uk-UA" w:eastAsia="ru-RU"/>
              </w:rPr>
              <w:t>Задовольняє/не задовольняє фактична концентрація  нормам (потрібне вписати)</w:t>
            </w:r>
          </w:p>
        </w:tc>
      </w:tr>
      <w:tr>
        <w:trPr>
          <w:trHeight w:val="713" w:hRule="atLeast"/>
        </w:trPr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bookmarkStart w:id="0" w:name="__DdeLink__3966_3513631183"/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Алюміній,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Пил Цементу,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bookmarkStart w:id="1" w:name="__DdeLink__3966_3513631183"/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Пил Азбестовий</w:t>
            </w:r>
            <w:bookmarkEnd w:id="1"/>
          </w:p>
        </w:tc>
        <w:tc>
          <w:tcPr>
            <w:tcW w:w="42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0.5+0.5+0.5 = 1.5 &gt; 1</w:t>
            </w:r>
          </w:p>
        </w:tc>
        <w:tc>
          <w:tcPr>
            <w:tcW w:w="41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Не задовольняє</w:t>
            </w:r>
          </w:p>
        </w:tc>
      </w:tr>
      <w:tr>
        <w:trPr>
          <w:trHeight w:val="708" w:hRule="atLeast"/>
        </w:trPr>
        <w:tc>
          <w:tcPr>
            <w:tcW w:w="19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42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41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</w:tr>
      <w:tr>
        <w:trPr>
          <w:trHeight w:val="2719" w:hRule="atLeast"/>
        </w:trPr>
        <w:tc>
          <w:tcPr>
            <w:tcW w:w="1972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  <w:t>Загальний висновок:</w:t>
            </w:r>
          </w:p>
        </w:tc>
        <w:tc>
          <w:tcPr>
            <w:tcW w:w="8399" w:type="dxa"/>
            <w:gridSpan w:val="2"/>
            <w:tcBorders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 xml:space="preserve">1. В даному разі найбільшу небезпеку становить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Свинець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,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концентрація якого в повітрі робочої зони дорівнює ГДК. Потрібні заходи,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 xml:space="preserve">спрямовані на зменшення вмісту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Свинецю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 xml:space="preserve"> в повітрі робочої зони.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 xml:space="preserve">2. В повітрі робочої зони є речовини односпрямованої дії – це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Алюміній,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Пил Цементу,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Пил Азбестовий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, сума відношень концентрації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кожної з цих речовин до її ГДК в даному разі більше 1, тому ця суміш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становить небезпеку. Потрібно зменишити вміст цих речовин в повітрі робочої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зони. А до того працівники повинні застосовувати засоби індивідуального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  <w:t>захисту.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993" w:right="566" w:header="0" w:top="567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15f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2e683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2e683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264387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unhideWhenUsed/>
    <w:qFormat/>
    <w:rsid w:val="002e683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2e683c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2e683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e683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2e683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2e683c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26438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sz w:val="24"/>
      <w:szCs w:val="24"/>
    </w:rPr>
  </w:style>
  <w:style w:type="character" w:styleId="ListLabel7">
    <w:name w:val="ListLabel 7"/>
    <w:qFormat/>
    <w:rPr>
      <w:sz w:val="24"/>
    </w:rPr>
  </w:style>
  <w:style w:type="character" w:styleId="ListLabel8">
    <w:name w:val="ListLabel 8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3b6d"/>
    <w:pPr>
      <w:spacing w:before="0" w:after="200"/>
      <w:ind w:left="720" w:hanging="0"/>
      <w:contextualSpacing/>
    </w:pPr>
    <w:rPr/>
  </w:style>
  <w:style w:type="paragraph" w:styleId="Style9" w:customStyle="1">
    <w:name w:val="Табл номер"/>
    <w:qFormat/>
    <w:rsid w:val="0010310a"/>
    <w:pPr>
      <w:keepNext w:val="true"/>
      <w:widowControl/>
      <w:bidi w:val="0"/>
      <w:spacing w:lineRule="auto" w:line="240"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Style10" w:customStyle="1">
    <w:name w:val="Назв"/>
    <w:autoRedefine/>
    <w:qFormat/>
    <w:rsid w:val="002e683c"/>
    <w:pPr>
      <w:keepNext w:val="true"/>
      <w:widowControl/>
      <w:suppressAutoHyphens w:val="true"/>
      <w:bidi w:val="0"/>
      <w:spacing w:lineRule="auto" w:line="240" w:before="120" w:after="120"/>
      <w:ind w:left="709" w:right="709" w:hanging="0"/>
      <w:contextualSpacing/>
      <w:jc w:val="center"/>
    </w:pPr>
    <w:rPr>
      <w:rFonts w:ascii="Times New Roman" w:hAnsi="Times New Roman" w:eastAsia="Times New Roman" w:cs="Times New Roman"/>
      <w:b/>
      <w:caps/>
      <w:color w:val="auto"/>
      <w:kern w:val="0"/>
      <w:sz w:val="24"/>
      <w:szCs w:val="24"/>
      <w:lang w:val="uk-UA" w:eastAsia="uk-U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d03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59"/>
    <w:rsid w:val="000d4e3e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Сетка таблицы2"/>
    <w:basedOn w:val="a1"/>
    <w:uiPriority w:val="59"/>
    <w:rsid w:val="00563212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Сетка таблицы3"/>
    <w:basedOn w:val="a1"/>
    <w:uiPriority w:val="59"/>
    <w:rsid w:val="001a300a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Сетка таблицы4"/>
    <w:basedOn w:val="a1"/>
    <w:uiPriority w:val="59"/>
    <w:rsid w:val="001a300a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2</Pages>
  <Words>393</Words>
  <Characters>2474</Characters>
  <CharactersWithSpaces>2743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2021-02-07T21:05:00Z</dcterms:created>
  <dc:creator>наталик</dc:creator>
  <dc:description/>
  <dc:language>en-US</dc:language>
  <cp:lastModifiedBy/>
  <dcterms:modified xsi:type="dcterms:W3CDTF">2021-03-22T12:42:18Z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