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jpeg" ContentType="image/jpeg"/>
  <Override PartName="/word/media/image8.png" ContentType="image/png"/>
  <Override PartName="/word/media/image7.png" ContentType="image/png"/>
  <Override PartName="/word/media/image12.png" ContentType="image/png"/>
  <Override PartName="/word/media/image9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20"/>
          <w:szCs w:val="20"/>
          <w:lang w:val="ru-RU"/>
        </w:rPr>
      </w:pPr>
      <w:bookmarkStart w:id="0" w:name="page1"/>
      <w:bookmarkEnd w:id="0"/>
      <w:r>
        <w:rPr>
          <w:lang w:val="ru-RU"/>
        </w:rPr>
        <w:t>НАЦІОНАЛЬНИЙ ТЕХНІЧНИЙ УНІВЕРСИТЕТ УКРАЇНИ</w:t>
      </w:r>
    </w:p>
    <w:p>
      <w:pPr>
        <w:pStyle w:val="Normal"/>
        <w:jc w:val="center"/>
        <w:rPr>
          <w:sz w:val="20"/>
          <w:szCs w:val="20"/>
          <w:lang w:val="ru-RU"/>
        </w:rPr>
      </w:pPr>
      <w:r>
        <w:rPr>
          <w:lang w:val="ru-RU"/>
        </w:rPr>
        <w:t>«КИЇВСЬКИЙ</w:t>
      </w:r>
      <w:r>
        <w:rPr>
          <w:rFonts w:eastAsia="MS Gothic" w:cs="MS Gothic" w:ascii="MS Gothic" w:hAnsi="MS Gothic"/>
          <w:b/>
          <w:bCs/>
          <w:lang w:val="ru-RU"/>
        </w:rPr>
        <w:t>​</w:t>
      </w:r>
      <w:r>
        <w:rPr>
          <w:lang w:val="ru-RU"/>
        </w:rPr>
        <w:t xml:space="preserve"> ПОЛІТЕХНІЧНИЙ ІНСТИТУТ</w:t>
      </w:r>
    </w:p>
    <w:p>
      <w:pPr>
        <w:pStyle w:val="Normal"/>
        <w:jc w:val="center"/>
        <w:rPr>
          <w:sz w:val="20"/>
          <w:szCs w:val="20"/>
          <w:lang w:val="ru-RU"/>
        </w:rPr>
      </w:pPr>
      <w:r>
        <w:rPr>
          <w:lang w:val="ru-RU"/>
        </w:rPr>
        <w:t>ІМЕНІ ІГОРЯ СІКОРСЬКОГО»</w:t>
      </w:r>
      <w:r>
        <w:rPr>
          <w:rFonts w:eastAsia="MS Gothic" w:cs="MS Gothic" w:ascii="MS Gothic" w:hAnsi="MS Gothic"/>
          <w:b/>
          <w:bCs/>
          <w:lang w:val="ru-RU"/>
        </w:rPr>
        <w:t>​</w:t>
      </w:r>
    </w:p>
    <w:p>
      <w:pPr>
        <w:pStyle w:val="Normal"/>
        <w:jc w:val="center"/>
        <w:rPr>
          <w:sz w:val="20"/>
          <w:szCs w:val="20"/>
          <w:lang w:val="ru-RU"/>
        </w:rPr>
      </w:pPr>
      <w:r>
        <w:rPr>
          <w:lang w:val="ru-RU"/>
        </w:rPr>
        <w:t>Факультет прикладної математики</w:t>
      </w:r>
    </w:p>
    <w:p>
      <w:pPr>
        <w:pStyle w:val="Normal"/>
        <w:jc w:val="center"/>
        <w:rPr>
          <w:sz w:val="20"/>
          <w:szCs w:val="20"/>
          <w:lang w:val="ru-RU"/>
        </w:rPr>
      </w:pPr>
      <w:r>
        <w:rPr>
          <w:lang w:val="ru-RU"/>
        </w:rPr>
        <w:t>Кафедра прикладної математики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sz w:val="20"/>
          <w:szCs w:val="20"/>
          <w:lang w:val="ru-RU"/>
        </w:rPr>
      </w:pPr>
      <w:r>
        <w:rPr>
          <w:lang w:val="ru-RU"/>
        </w:rPr>
        <w:t>Звіт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Лабораторна робота №4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із дисципліни «Методи штучного інтелекту»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>Тема: «</w:t>
      </w:r>
      <w:r>
        <w:rPr>
          <w:lang w:val="uk-UA"/>
        </w:rPr>
        <w:t xml:space="preserve"> Розпізнавання двовимірних кольорових об’єктів за допомогою згорткової нейронної мережі</w:t>
      </w:r>
      <w:r>
        <w:rPr>
          <w:lang w:val="ru-RU"/>
        </w:rPr>
        <w:t>»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right"/>
        <w:rPr>
          <w:sz w:val="20"/>
          <w:szCs w:val="20"/>
          <w:lang w:val="ru-RU"/>
        </w:rPr>
      </w:pPr>
      <w:r>
        <w:rPr>
          <w:lang w:val="ru-RU"/>
        </w:rPr>
        <w:t>Виконала:</w:t>
      </w:r>
    </w:p>
    <w:p>
      <w:pPr>
        <w:pStyle w:val="Normal"/>
        <w:jc w:val="right"/>
        <w:rPr>
          <w:sz w:val="20"/>
          <w:szCs w:val="20"/>
          <w:lang w:val="uk-UA"/>
        </w:rPr>
      </w:pPr>
      <w:r>
        <w:rPr>
          <w:lang w:val="ru-RU"/>
        </w:rPr>
        <w:t>студентка групи КМ-</w:t>
      </w:r>
      <w:r>
        <w:rPr>
          <w:lang w:val="ru-RU"/>
        </w:rPr>
        <w:t>8</w:t>
      </w:r>
      <w:r>
        <w:rPr>
          <w:lang w:val="uk-UA"/>
        </w:rPr>
        <w:t>1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/>
          <w:sz w:val="28"/>
          <w:szCs w:val="28"/>
          <w:lang w:val="uk-UA"/>
        </w:rPr>
        <w:t>Верзун Поліна Валеріївна</w:t>
      </w:r>
    </w:p>
    <w:p>
      <w:pPr>
        <w:pStyle w:val="Normal"/>
        <w:jc w:val="right"/>
        <w:rPr>
          <w:sz w:val="20"/>
          <w:szCs w:val="20"/>
          <w:lang w:val="ru-RU"/>
        </w:rPr>
      </w:pPr>
      <w:r>
        <w:rPr>
          <w:lang w:val="ru-RU"/>
        </w:rPr>
        <w:t>Керівник:</w:t>
      </w:r>
    </w:p>
    <w:p>
      <w:pPr>
        <w:pStyle w:val="Normal"/>
        <w:jc w:val="right"/>
        <w:rPr>
          <w:sz w:val="20"/>
          <w:szCs w:val="20"/>
          <w:lang w:val="ru-RU"/>
        </w:rPr>
      </w:pPr>
      <w:r>
        <w:rPr>
          <w:lang w:val="ru-RU"/>
        </w:rPr>
        <w:t>Терейковська Л.О.</w:t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  <w:t xml:space="preserve">Київ </w:t>
      </w:r>
      <w:r>
        <w:rPr>
          <w:rFonts w:eastAsia="MS Gothic" w:cs="MS Gothic" w:ascii="MS Gothic" w:hAnsi="MS Gothic"/>
          <w:b/>
          <w:bCs/>
          <w:lang w:val="ru-RU"/>
        </w:rPr>
        <w:t>​</w:t>
      </w:r>
      <w:r>
        <w:rPr>
          <w:rFonts w:eastAsia="Arial" w:cs="Arial" w:ascii="Arial" w:hAnsi="Arial"/>
          <w:color w:val="4D5156"/>
          <w:sz w:val="21"/>
          <w:szCs w:val="21"/>
          <w:lang w:val="ru-RU"/>
        </w:rPr>
        <w:t>—</w:t>
      </w:r>
      <w:r>
        <w:rPr>
          <w:rFonts w:eastAsia="MS Gothic" w:cs="MS Gothic" w:ascii="MS Gothic" w:hAnsi="MS Gothic"/>
          <w:b/>
          <w:bCs/>
          <w:color w:val="4D5156"/>
          <w:sz w:val="21"/>
          <w:szCs w:val="21"/>
          <w:lang w:val="ru-RU"/>
        </w:rPr>
        <w:t>​</w:t>
      </w:r>
      <w:r>
        <w:rPr>
          <w:lang w:val="ru-RU"/>
        </w:rPr>
        <w:t>202</w:t>
      </w:r>
      <w:r>
        <w:rPr>
          <w:lang w:val="ru-RU"/>
        </w:rPr>
        <w:t>1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Style w:val="1"/>
              <w:color w:val="auto"/>
            </w:rPr>
          </w:pPr>
          <w:r>
            <w:rPr>
              <w:rStyle w:val="1"/>
              <w:color w:val="auto"/>
            </w:rPr>
            <w:t>Зміст</w:t>
          </w:r>
        </w:p>
        <w:p>
          <w:pPr>
            <w:pStyle w:val="Normal"/>
            <w:rPr>
              <w:lang w:val="uk-UA"/>
            </w:rPr>
          </w:pPr>
          <w:r>
            <w:rPr>
              <w:lang w:val="uk-UA"/>
            </w:rPr>
          </w:r>
        </w:p>
        <w:p>
          <w:pPr>
            <w:pStyle w:val="Contents1"/>
            <w:tabs>
              <w:tab w:val="clear" w:pos="720"/>
              <w:tab w:val="right" w:pos="9345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57684266">
            <w:r>
              <w:rPr>
                <w:webHidden/>
                <w:rStyle w:val="IndexLink"/>
              </w:rPr>
              <w:t>Вступ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_Toc57684266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rPr/>
          </w:pPr>
          <w:hyperlink w:anchor="_Toc57684267">
            <w:r>
              <w:rPr>
                <w:webHidden/>
                <w:rStyle w:val="IndexLink"/>
              </w:rPr>
              <w:t>Теоретичні відомості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_Toc57684267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rPr/>
          </w:pPr>
          <w:hyperlink w:anchor="_Toc57684268">
            <w:r>
              <w:rPr>
                <w:webHidden/>
                <w:rStyle w:val="IndexLink"/>
              </w:rPr>
              <w:t>Хід роботи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_Toc57684268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rPr/>
          </w:pPr>
          <w:hyperlink w:anchor="_Toc57684269">
            <w:r>
              <w:rPr>
                <w:webHidden/>
                <w:rStyle w:val="IndexLink"/>
              </w:rPr>
              <w:t>Висновки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_Toc57684269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rPr/>
          </w:pPr>
          <w:hyperlink w:anchor="_Toc57684270">
            <w:r>
              <w:rPr>
                <w:webHidden/>
                <w:rStyle w:val="IndexLink"/>
              </w:rPr>
              <w:t>Лістинг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_Toc57684270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rPr/>
      </w:pPr>
      <w:bookmarkStart w:id="1" w:name="_Toc57684266"/>
      <w:r>
        <w:rPr/>
        <w:t>Вступ</w:t>
      </w:r>
      <w:bookmarkEnd w:id="1"/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rPr>
          <w:lang w:val="uk-UA"/>
        </w:rPr>
      </w:pPr>
      <w:r>
        <w:rPr>
          <w:i/>
          <w:iCs/>
          <w:lang w:val="uk-UA"/>
        </w:rPr>
        <w:t>Мета роботи</w:t>
      </w:r>
      <w:r>
        <w:rPr>
          <w:lang w:val="ru-RU"/>
        </w:rPr>
        <w:t xml:space="preserve">: </w:t>
      </w:r>
      <w:r>
        <w:rPr>
          <w:lang w:val="uk-UA"/>
        </w:rPr>
        <w:t>Отримання практичних навичок з розробки програмного забезпечення для реалізації згорткової нейронної мережі, призначеної для розпізнавання двовимірних кольорових об’єктів.</w:t>
      </w:r>
    </w:p>
    <w:p>
      <w:pPr>
        <w:pStyle w:val="Normal"/>
        <w:ind w:right="20" w:firstLine="720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rPr>
          <w:lang w:val="uk-UA"/>
        </w:rPr>
      </w:pPr>
      <w:r>
        <w:rPr>
          <w:lang w:val="uk-UA"/>
        </w:rPr>
      </w:r>
    </w:p>
    <w:p>
      <w:pPr>
        <w:pStyle w:val="Heading1"/>
        <w:rPr/>
      </w:pPr>
      <w:bookmarkStart w:id="2" w:name="_Toc57684267"/>
      <w:r>
        <w:rPr/>
        <w:t>Теоретичні відомості</w:t>
      </w:r>
      <w:bookmarkEnd w:id="2"/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Згорткові нейронні мережі (</w:t>
      </w:r>
      <w:r>
        <w:rPr/>
        <w:t>convolutional</w:t>
      </w:r>
      <w:r>
        <w:rPr>
          <w:lang w:val="uk-UA"/>
        </w:rPr>
        <w:t xml:space="preserve"> </w:t>
      </w:r>
      <w:r>
        <w:rPr/>
        <w:t>neural</w:t>
      </w:r>
      <w:r>
        <w:rPr>
          <w:lang w:val="uk-UA"/>
        </w:rPr>
        <w:t xml:space="preserve"> </w:t>
      </w:r>
      <w:r>
        <w:rPr/>
        <w:t>network</w:t>
      </w:r>
      <w:r>
        <w:rPr>
          <w:lang w:val="uk-UA"/>
        </w:rPr>
        <w:t xml:space="preserve">, </w:t>
      </w:r>
      <w:r>
        <w:rPr/>
        <w:t>CNN</w:t>
      </w:r>
      <w:r>
        <w:rPr>
          <w:lang w:val="uk-UA"/>
        </w:rPr>
        <w:t xml:space="preserve">, </w:t>
      </w:r>
      <w:r>
        <w:rPr/>
        <w:t>ConvNet</w:t>
      </w:r>
      <w:r>
        <w:rPr>
          <w:lang w:val="uk-UA"/>
        </w:rPr>
        <w:t xml:space="preserve">) в машинному навчанні — це клас глибинних штучних нейронних мереж прямого поширення, який успішно застосовувався до аналізу візуальних зображень. </w:t>
      </w:r>
      <w:r>
        <w:rPr>
          <w:lang w:val="ru-RU"/>
        </w:rPr>
        <w:t xml:space="preserve">ЗНМ використовують різновид багатошарових перцептронів, розроблений так, щоби вимагати використання мінімального обсягу попередньої обробки. Вони відомі також як інваріа́нтні відно́сно зсу́ву (англ. </w:t>
      </w:r>
      <w:r>
        <w:rPr/>
        <w:t>shift</w:t>
      </w:r>
      <w:r>
        <w:rPr>
          <w:lang w:val="ru-RU"/>
        </w:rPr>
        <w:t xml:space="preserve"> </w:t>
      </w:r>
      <w:r>
        <w:rPr/>
        <w:t>invariant</w:t>
      </w:r>
      <w:r>
        <w:rPr>
          <w:lang w:val="ru-RU"/>
        </w:rPr>
        <w:t xml:space="preserve">) або просторо́во інваріа́нтні шту́чні нейро́нні мере́жі (англ. </w:t>
      </w:r>
      <w:r>
        <w:rPr/>
        <w:t>space</w:t>
      </w:r>
      <w:r>
        <w:rPr>
          <w:lang w:val="ru-RU"/>
        </w:rPr>
        <w:t xml:space="preserve"> </w:t>
      </w:r>
      <w:r>
        <w:rPr/>
        <w:t>invariant</w:t>
      </w:r>
      <w:r>
        <w:rPr>
          <w:lang w:val="ru-RU"/>
        </w:rPr>
        <w:t xml:space="preserve"> </w:t>
      </w:r>
      <w:r>
        <w:rPr/>
        <w:t>artificial</w:t>
      </w:r>
      <w:r>
        <w:rPr>
          <w:lang w:val="ru-RU"/>
        </w:rPr>
        <w:t xml:space="preserve"> </w:t>
      </w:r>
      <w:r>
        <w:rPr/>
        <w:t>neural</w:t>
      </w:r>
      <w:r>
        <w:rPr>
          <w:lang w:val="ru-RU"/>
        </w:rPr>
        <w:t xml:space="preserve"> </w:t>
      </w:r>
      <w:r>
        <w:rPr/>
        <w:t>networks</w:t>
      </w:r>
      <w:r>
        <w:rPr>
          <w:lang w:val="ru-RU"/>
        </w:rPr>
        <w:t xml:space="preserve">, </w:t>
      </w:r>
      <w:r>
        <w:rPr/>
        <w:t>SIANN</w:t>
      </w:r>
      <w:r>
        <w:rPr>
          <w:lang w:val="ru-RU"/>
        </w:rPr>
        <w:t>), виходячи з їхньої архітектури спільних ваг та характеристик інваріантності відносно паралельного перенесення.</w:t>
      </w:r>
      <w:r>
        <w:rPr>
          <w:lang w:val="uk-UA"/>
        </w:rPr>
        <w:t xml:space="preserve"> </w:t>
      </w:r>
    </w:p>
    <w:p>
      <w:pPr>
        <w:pStyle w:val="Normal"/>
        <w:jc w:val="both"/>
        <w:rPr>
          <w:lang w:val="uk-UA"/>
        </w:rPr>
      </w:pPr>
      <w:r>
        <w:rPr/>
        <w:drawing>
          <wp:inline distT="0" distB="0" distL="0" distR="0">
            <wp:extent cx="6256020" cy="1066800"/>
            <wp:effectExtent l="0" t="0" r="0" b="0"/>
            <wp:docPr id="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uk-UA"/>
        </w:rPr>
      </w:pPr>
      <w:r>
        <w:rPr>
          <w:lang w:val="uk-UA"/>
        </w:rPr>
        <w:t>Структура використаної згорткової нейронної мережі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ЗНМ складається з шарів входу та виходу, а також із декількох прихованих шарів. Приховані шари ЗНМ зазвичай складаються зі згорткових шарів, агрегувальних шарів, повноз'єднаних шарів та шарів нормалізації. Цей процес описують в нейронних мережах як згортку за домовленістю. З математичної точки зору він є радше взаємною кореляцією, ніж згорткою. Це має значення лише для індексів у матриці, й відтак які ваги на якому індексі розташовуються.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b/>
          <w:bCs/>
          <w:i/>
          <w:iCs/>
          <w:lang w:val="uk-UA"/>
        </w:rPr>
        <w:t>Згорткові шари</w:t>
      </w:r>
      <w:r>
        <w:rPr>
          <w:lang w:val="uk-UA"/>
        </w:rPr>
        <w:t>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Згорткові шари застосовують до входу операцію згортки, передаючи результат до наступного шару. Згортка імітує реакцію окремого нейрону на зоровий стимул. Кожен згортковий нейрон обробляє дані лише для свого рецептивного поля.</w:t>
      </w:r>
    </w:p>
    <w:p>
      <w:pPr>
        <w:pStyle w:val="Normal"/>
        <w:ind w:right="20" w:firstLine="720"/>
        <w:jc w:val="both"/>
        <w:rPr/>
      </w:pPr>
      <w:r>
        <w:rPr/>
        <w:drawing>
          <wp:inline distT="0" distB="0" distL="0" distR="0">
            <wp:extent cx="3768725" cy="232918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956" t="19034" r="21025" b="20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4062730" cy="190119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081" t="21417" r="19815" b="30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b/>
          <w:bCs/>
          <w:i/>
          <w:iCs/>
          <w:lang w:val="uk-UA"/>
        </w:rPr>
        <w:t>Агрегувальні шари</w:t>
      </w:r>
      <w:r>
        <w:rPr>
          <w:lang w:val="uk-UA"/>
        </w:rPr>
        <w:t>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Згорткові мережі можуть включати шари локального або глобального агрегування, які об'єднують виходи кластерів нейронів одного шару до одного нейрону наступного шару. Наприклад, максимізаційне агрегування (max pooling) використовує максимальне значення з кожного з кластерів нейронів попереднього шару. Іншим прикладом є усереднювальне агрегування (average pooling), що використовує усереднене значення з кожного з кластерів нейронів попереднього шару.</w:t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4986655" cy="2080895"/>
            <wp:effectExtent l="0" t="0" r="0" b="0"/>
            <wp:docPr id="4" name="Рисунок 13" descr="Max-pooling / Pooling - Computer Science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3" descr="Max-pooling / Pooling - Computer Science Wik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4986655" cy="2040890"/>
            <wp:effectExtent l="0" t="0" r="0" b="0"/>
            <wp:docPr id="5" name="Рисунок 14" descr="Average-Pooling — embARC Machine Learning Inference Library 1.00 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4" descr="Average-Pooling — embARC Machine Learning Inference Library 1.00  documentatio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b/>
          <w:bCs/>
          <w:i/>
          <w:iCs/>
          <w:lang w:val="uk-UA"/>
        </w:rPr>
        <w:t>Повноз’єнані шари</w:t>
      </w:r>
      <w:r>
        <w:rPr>
          <w:lang w:val="uk-UA"/>
        </w:rPr>
        <w:t>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Повноз'єднані шари з'єднують кожен нейрон одного шару з кожним нейроном наступного шару. Це є тим же, що й традиційна нейронна мережа багатошарового перцептрону.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b/>
          <w:b/>
          <w:bCs/>
          <w:i/>
          <w:i/>
          <w:iCs/>
          <w:lang w:val="uk-UA"/>
        </w:rPr>
      </w:pPr>
      <w:r>
        <w:rPr>
          <w:b/>
          <w:bCs/>
          <w:i/>
          <w:iCs/>
        </w:rPr>
        <w:t>LeNet</w:t>
      </w:r>
      <w:r>
        <w:rPr>
          <w:b/>
          <w:bCs/>
          <w:i/>
          <w:iCs/>
          <w:lang w:val="uk-UA"/>
        </w:rPr>
        <w:t>-5</w:t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t>LeNet</w:t>
      </w:r>
      <w:r>
        <w:rPr>
          <w:lang w:val="uk-UA"/>
        </w:rPr>
        <w:t>-5, новаторську 7-рівневу згорткову мережу від ЛеКуна 1998 року, яка класифікує цифри, було застосовано декількома банками для розпізнавання рукописних цифр на чеках, оцифровуваних у зображення 32×32 пікселів. Здатність оброблювати зображення вищої роздільності вимагає більших та згортковіших шарів, тож цю методику обмежено наявністю обчислювальних ресурсів.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3037205"/>
            <wp:effectExtent l="0" t="0" r="0" b="0"/>
            <wp:docPr id="6" name="Рисунок 15" descr="LeNet-5 - A Classic CNN Architecture - engM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LeNet-5 - A Classic CNN Architecture - engMRK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403340" cy="292608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3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Heading1"/>
        <w:rPr/>
      </w:pPr>
      <w:bookmarkStart w:id="3" w:name="_Toc57684268"/>
      <w:r>
        <w:rPr/>
        <w:t>Хід роботи</w:t>
      </w:r>
      <w:bookmarkEnd w:id="3"/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Імпортуємо необхідні бібліотеки: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import numpy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keras.datasets import cifar10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keras.models import Sequential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keras.layers import Dense, Flatten, Activation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keras.layers import Dropout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keras.layers.convolutional import Conv2D, MaxPooling2D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keras.utils import np_utils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from keras.optimizers import SGD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Завантажуємо дані 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(X_train, y_train), (X_test, y_test) = cifar10.load_data()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Дані мають структуру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X_train.shape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ind w:right="0" w:hanging="0"/>
        <w:textAlignment w:val="baseline"/>
        <w:rPr>
          <w:rFonts w:ascii="Courier New" w:hAnsi="Courier New" w:cs="Courier New"/>
          <w:color w:val="000000"/>
          <w:sz w:val="21"/>
          <w:szCs w:val="21"/>
          <w:lang w:val="ru-RU"/>
        </w:rPr>
      </w:pPr>
      <w:r>
        <w:rPr>
          <w:rFonts w:cs="Courier New" w:ascii="Courier New" w:hAnsi="Courier New"/>
          <w:color w:val="000000"/>
          <w:sz w:val="21"/>
          <w:szCs w:val="21"/>
          <w:lang w:val="ru-RU"/>
        </w:rPr>
        <w:t>(50000, 32, 32, 3)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50тис зразків (зображень), зразок складається з масиву </w:t>
      </w:r>
      <w:r>
        <w:rPr>
          <w:lang w:val="ru-RU"/>
        </w:rPr>
        <w:t>32×32 (пікселів), кожен елемент масива</w:t>
      </w:r>
      <w:r>
        <w:rPr>
          <w:lang w:val="uk-UA"/>
        </w:rPr>
        <w:t xml:space="preserve"> масив розмірністю 3 (кількість каналів кольору).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Задаємо параметри: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Розмір міні-вибірки – кількість навчальних прикладів за одну ітерацію. Чим більше batch size, тим більше місця буде необхідно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batch_size = 32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# Кількість класів зображень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nb_classes = 10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# Кількість епох навчання 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nb_epoch = 25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# Розмір зображення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img_rows, img_cols = 32, 32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# Кількість каналів: RGB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img_channels = 3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Нормалізуємо дані: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X_train = X_train.astype('float32')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X_test = X_test.astype('float32')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X_train /= 255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X_test /= 255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Використаємо наступний метод для унітарного кодування: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Y_train = np_utils.to_categorical(y_train, nb_classes)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Y_test = np_utils.to_categorical(y_test, nb_classes)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Створюємо нейромережеву модель: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 = Sequential()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Перший та другий шари згортки: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model.add(Conv2D(32, (3, 3), padding='same',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          </w:t>
      </w:r>
      <w:r>
        <w:rPr>
          <w:lang w:val="uk-UA"/>
        </w:rPr>
        <w:t>input_shape=(32, 32, 3), activation='relu'))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model.add(Conv2D(32, (3, 3), activation='relu', padding='same'))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де 32 – кількість фільтрів (застосувань ядра),(3, 3) -розмір ядра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Перший шар субдискретизації: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model.add(MaxPooling2D(pool_size=(2, 2)))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Перший шар </w:t>
      </w:r>
      <w:r>
        <w:rPr/>
        <w:t>Dropout</w:t>
      </w:r>
      <w:r>
        <w:rPr>
          <w:lang w:val="uk-UA"/>
        </w:rPr>
        <w:t xml:space="preserve"> (запобігання перенавчанню, деактивується частина нейронів з ймовірністю, 0.25 – доля нейронів, які відкидаються)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model.add(Dropout(0.25))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Третій та четвертий шари згортки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model.add(Conv2D(64, (3, 3), padding='same', activation='relu'))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model.add(Conv2D(64, (3, 3), activation='relu'))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Другий шар субдискретизації та дропаут: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model.add(MaxPooling2D(pool_size=(2, 2)))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model.add(Dropout(0.25))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Шар перетворення вхідних даних (розкладання </w:t>
      </w:r>
      <w:r>
        <w:rPr/>
        <w:t>n</w:t>
      </w:r>
      <w:r>
        <w:rPr>
          <w:lang w:val="ru-RU"/>
        </w:rPr>
        <w:t xml:space="preserve"> </w:t>
      </w:r>
      <w:r>
        <w:rPr>
          <w:lang w:val="uk-UA"/>
        </w:rPr>
        <w:t>вимірного масиву в одну строчку)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model.add(Flatten())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Повнозв’язний шар.</w:t>
      </w:r>
      <w:r>
        <w:rPr/>
        <w:t xml:space="preserve"> </w:t>
      </w:r>
      <w:r>
        <w:rPr>
          <w:lang w:val="uk-UA"/>
        </w:rPr>
        <w:t>Це означає, що активність всіх вузлів в одному шарі переходить на кожен вузол в наступному. В такому випадку шари будуть повністю пов'язаними.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model.add(Dense(512, activation='relu'))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Третій шар дропаут та вихідний шар: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model.add(Dropout(0.5))</w:t>
      </w:r>
    </w:p>
    <w:p>
      <w:pPr>
        <w:pStyle w:val="Normal"/>
        <w:ind w:right="20" w:firstLine="720"/>
        <w:jc w:val="both"/>
        <w:rPr/>
      </w:pPr>
      <w:r>
        <w:rPr>
          <w:lang w:val="uk-UA"/>
        </w:rPr>
        <w:t>model.add(Dense(nb_classes, activation='softmax'))</w:t>
      </w:r>
    </w:p>
    <w:p>
      <w:pPr>
        <w:pStyle w:val="Normal"/>
        <w:ind w:right="20" w:firstLine="720"/>
        <w:jc w:val="both"/>
        <w:rPr/>
      </w:pPr>
      <w:r>
        <w:rPr/>
      </w:r>
    </w:p>
    <w:p>
      <w:pPr>
        <w:pStyle w:val="Normal"/>
        <w:ind w:right="20" w:firstLine="720"/>
        <w:jc w:val="both"/>
        <w:rPr/>
      </w:pPr>
      <w:r>
        <w:rPr>
          <w:lang w:val="uk-UA"/>
        </w:rPr>
        <w:t xml:space="preserve">Використані функції активації </w:t>
      </w:r>
      <w:r>
        <w:rPr/>
        <w:t xml:space="preserve">ReLu </w:t>
      </w:r>
      <w:r>
        <w:rPr>
          <w:lang w:val="ru-RU"/>
        </w:rPr>
        <w:t>та</w:t>
      </w:r>
      <w:r>
        <w:rPr/>
        <w:t xml:space="preserve"> softmax: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3907155" cy="1203960"/>
            <wp:effectExtent l="0" t="0" r="0" b="0"/>
            <wp:docPr id="8" name="Рисунок 16" descr="Softmax activation function: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Softmax activation function: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3398520" cy="2644140"/>
            <wp:effectExtent l="0" t="0" r="0" b="0"/>
            <wp:docPr id="9" name="Рисунок 17" descr="Почему функция активации Sigmoid работает, а ReLU - нет? - Stack Overflow  на русс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 descr="Почему функция активации Sigmoid работает, а ReLU - нет? - Stack Overflow  на русском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Параметри оптимізації: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Для оновлення ваг в моделі використовуються оптимізатор SGD (Stochastic Gradient Descent). 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За допомогою функції втрати </w:t>
      </w:r>
      <w:r>
        <w:rPr>
          <w:lang w:val="ru-RU"/>
        </w:rPr>
        <w:t>(</w:t>
      </w:r>
      <w:r>
        <w:rPr/>
        <w:t>loss</w:t>
      </w:r>
      <w:r>
        <w:rPr>
          <w:lang w:val="ru-RU"/>
        </w:rPr>
        <w:t xml:space="preserve"> </w:t>
      </w:r>
      <w:r>
        <w:rPr/>
        <w:t>function</w:t>
      </w:r>
      <w:r>
        <w:rPr>
          <w:lang w:val="ru-RU"/>
        </w:rPr>
        <w:t>)</w:t>
      </w:r>
      <w:r>
        <w:rPr>
          <w:lang w:val="uk-UA"/>
        </w:rPr>
        <w:t xml:space="preserve"> ви можете вирахувати помилку в конкретної частини навчання. Це середнє значення функції для навчання - '</w:t>
      </w:r>
      <w:r>
        <w:rPr/>
        <w:t>c</w:t>
      </w:r>
      <w:r>
        <w:rPr>
          <w:lang w:val="uk-UA"/>
        </w:rPr>
        <w:t>ategorical_crossentropy' - для мультікласової логарифмічної.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sgd = SGD(lr=0.01, decay=1e-6, momentum=0.9, nesterov=True)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model.compile(loss='categorical_crossentropy',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optimizer=sgd,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metrics=['accuracy'])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Навчання моделі: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model.fit(X_train, Y_train,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batch_size=batch_size,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epochs=nb_epoch,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validation_split=0.1,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shuffle=True,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 xml:space="preserve">              </w:t>
      </w:r>
      <w:r>
        <w:rPr>
          <w:lang w:val="uk-UA"/>
        </w:rPr>
        <w:t>verbose=2)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Оцінка якості навчання на тестових даних: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scores = model.evaluate(X_test, Y_test, verbose=0)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print("Accuracy on test data: %.2f%%" % (scores[1]*100))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Режим розпізнавання зображень:</w:t>
      </w:r>
    </w:p>
    <w:p>
      <w:pPr>
        <w:pStyle w:val="Normal"/>
        <w:ind w:right="20" w:firstLine="720"/>
        <w:jc w:val="both"/>
        <w:rPr>
          <w:color w:val="000000"/>
          <w:lang w:val="ru-RU"/>
        </w:rPr>
      </w:pPr>
      <w:r>
        <w:rPr>
          <w:color w:val="000000"/>
        </w:rPr>
        <w:t>model</w:t>
      </w:r>
      <w:r>
        <w:rPr>
          <w:color w:val="000000"/>
          <w:lang w:val="ru-RU"/>
        </w:rPr>
        <w:t>.</w:t>
      </w:r>
      <w:r>
        <w:rPr>
          <w:color w:val="000000"/>
        </w:rPr>
        <w:t>predict</w:t>
      </w:r>
      <w:r>
        <w:rPr>
          <w:color w:val="000000"/>
          <w:lang w:val="ru-RU"/>
        </w:rPr>
        <w:t>(</w:t>
      </w:r>
      <w:r>
        <w:rPr>
          <w:color w:val="000000"/>
        </w:rPr>
        <w:t>x</w:t>
      </w:r>
      <w:r>
        <w:rPr>
          <w:color w:val="000000"/>
          <w:lang w:val="ru-RU"/>
        </w:rPr>
        <w:t>)</w:t>
      </w:r>
    </w:p>
    <w:p>
      <w:pPr>
        <w:pStyle w:val="Normal"/>
        <w:ind w:right="20" w:firstLine="720"/>
        <w:jc w:val="both"/>
        <w:rPr>
          <w:color w:val="000000"/>
          <w:lang w:val="ru-RU"/>
        </w:rPr>
      </w:pPr>
      <w:r>
        <w:rPr>
          <w:color w:val="000000"/>
          <w:lang w:val="ru-RU"/>
        </w:rPr>
      </w:r>
    </w:p>
    <w:p>
      <w:pPr>
        <w:pStyle w:val="Normal"/>
        <w:ind w:right="20" w:firstLine="720"/>
        <w:jc w:val="both"/>
        <w:rPr>
          <w:color w:val="000000"/>
          <w:lang w:val="ru-RU"/>
        </w:rPr>
      </w:pPr>
      <w:r>
        <w:rPr>
          <w:color w:val="000000"/>
          <w:lang w:val="ru-RU"/>
        </w:rPr>
      </w:r>
    </w:p>
    <w:p>
      <w:pPr>
        <w:pStyle w:val="Heading1"/>
        <w:rPr/>
      </w:pPr>
      <w:bookmarkStart w:id="4" w:name="_Toc57684269"/>
      <w:r>
        <w:rPr/>
        <w:t>Висновки</w:t>
      </w:r>
      <w:bookmarkEnd w:id="4"/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rPr>
          <w:lang w:val="ru-RU"/>
        </w:rPr>
      </w:pPr>
      <w:r>
        <w:rPr>
          <w:lang w:val="uk-UA"/>
        </w:rPr>
        <w:t>В ході виконання лабораторної роботи виконана розробка програмного забезпечення для реалізації згорткової нейронної мережі, призначеної для розпізнавання двовимірних кольорових об’єктів.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Досягнена точність на тестових даних:</w:t>
      </w:r>
    </w:p>
    <w:p>
      <w:pPr>
        <w:pStyle w:val="Normal"/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/>
        <w:ind w:right="0" w:hanging="0"/>
        <w:textAlignment w:val="baseline"/>
        <w:rPr>
          <w:rFonts w:ascii="Courier New" w:hAnsi="Courier New" w:cs="Courier New"/>
          <w:color w:val="000000"/>
          <w:lang w:val="uk-UA"/>
        </w:rPr>
      </w:pPr>
      <w:r>
        <w:rPr>
          <w:rFonts w:cs="Courier New" w:ascii="Courier New" w:hAnsi="Courier New"/>
          <w:color w:val="000000"/>
          <w:sz w:val="21"/>
          <w:szCs w:val="21"/>
        </w:rPr>
        <w:t>Accuracy</w:t>
      </w:r>
      <w:r>
        <w:rPr>
          <w:rFonts w:cs="Courier New" w:ascii="Courier New" w:hAnsi="Courier New"/>
          <w:color w:val="000000"/>
          <w:sz w:val="21"/>
          <w:szCs w:val="21"/>
          <w:lang w:val="uk-UA"/>
        </w:rPr>
        <w:t xml:space="preserve"> </w:t>
      </w:r>
      <w:r>
        <w:rPr>
          <w:rFonts w:cs="Courier New" w:ascii="Courier New" w:hAnsi="Courier New"/>
          <w:color w:val="000000"/>
          <w:sz w:val="21"/>
          <w:szCs w:val="21"/>
        </w:rPr>
        <w:t>on</w:t>
      </w:r>
      <w:r>
        <w:rPr>
          <w:rFonts w:cs="Courier New" w:ascii="Courier New" w:hAnsi="Courier New"/>
          <w:color w:val="000000"/>
          <w:sz w:val="21"/>
          <w:szCs w:val="21"/>
          <w:lang w:val="uk-UA"/>
        </w:rPr>
        <w:t xml:space="preserve"> </w:t>
      </w:r>
      <w:r>
        <w:rPr>
          <w:rFonts w:cs="Courier New" w:ascii="Courier New" w:hAnsi="Courier New"/>
          <w:color w:val="000000"/>
          <w:sz w:val="21"/>
          <w:szCs w:val="21"/>
        </w:rPr>
        <w:t>test</w:t>
      </w:r>
      <w:r>
        <w:rPr>
          <w:rFonts w:cs="Courier New" w:ascii="Courier New" w:hAnsi="Courier New"/>
          <w:color w:val="000000"/>
          <w:sz w:val="21"/>
          <w:szCs w:val="21"/>
          <w:lang w:val="uk-UA"/>
        </w:rPr>
        <w:t xml:space="preserve"> </w:t>
      </w:r>
      <w:r>
        <w:rPr>
          <w:rFonts w:cs="Courier New" w:ascii="Courier New" w:hAnsi="Courier New"/>
          <w:color w:val="000000"/>
          <w:sz w:val="21"/>
          <w:szCs w:val="21"/>
        </w:rPr>
        <w:t>data</w:t>
      </w:r>
      <w:r>
        <w:rPr>
          <w:rFonts w:cs="Courier New" w:ascii="Courier New" w:hAnsi="Courier New"/>
          <w:color w:val="000000"/>
          <w:sz w:val="21"/>
          <w:szCs w:val="21"/>
          <w:lang w:val="uk-UA"/>
        </w:rPr>
        <w:t>: 76.66%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Розпізнавання відбувається у вигляді:</w:t>
      </w:r>
    </w:p>
    <w:p>
      <w:pPr>
        <w:pStyle w:val="Normal"/>
        <w:jc w:val="both"/>
        <w:rPr>
          <w:lang w:val="uk-UA"/>
        </w:rPr>
      </w:pPr>
      <w:r>
        <w:rPr>
          <w:lang w:val="uk-UA"/>
        </w:rPr>
        <w:t>Розпізнавання картинки «кіт»:</w:t>
      </w:r>
    </w:p>
    <w:p>
      <w:pPr>
        <w:pStyle w:val="Normal"/>
        <w:jc w:val="both"/>
        <w:rPr>
          <w:lang w:val="uk-UA"/>
        </w:rPr>
      </w:pPr>
      <w:r>
        <w:rPr/>
        <w:drawing>
          <wp:inline distT="0" distB="0" distL="0" distR="0">
            <wp:extent cx="5543550" cy="3905250"/>
            <wp:effectExtent l="0" t="0" r="0" b="0"/>
            <wp:docPr id="10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Навчання за 25 епох:</w:t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5940425" cy="6076950"/>
            <wp:effectExtent l="0" t="0" r="0" b="0"/>
            <wp:docPr id="1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lang w:val="uk-UA"/>
        </w:rPr>
      </w:pPr>
      <w:r>
        <w:rPr>
          <w:lang w:val="uk-UA"/>
        </w:rPr>
        <w:t>Оцінка точності на тестових даних:</w:t>
      </w:r>
    </w:p>
    <w:p>
      <w:pPr>
        <w:pStyle w:val="Normal"/>
        <w:ind w:right="20" w:firstLine="720"/>
        <w:jc w:val="both"/>
        <w:rPr>
          <w:lang w:val="uk-UA"/>
        </w:rPr>
      </w:pPr>
      <w:r>
        <w:rPr/>
        <w:drawing>
          <wp:inline distT="0" distB="0" distL="0" distR="0">
            <wp:extent cx="4295775" cy="933450"/>
            <wp:effectExtent l="0" t="0" r="0" b="0"/>
            <wp:docPr id="1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5" w:name="_Toc57684270"/>
      <w:r>
        <w:rPr/>
        <w:t>Лістинг</w:t>
      </w:r>
      <w:bookmarkEnd w:id="5"/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rPr>
          <w:lang w:val="uk-UA"/>
        </w:rPr>
      </w:pPr>
      <w:r>
        <w:rPr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bookmarkStart w:id="6" w:name="_GoBack"/>
      <w:bookmarkEnd w:id="6"/>
      <w:r>
        <w:rPr>
          <w:sz w:val="20"/>
          <w:szCs w:val="20"/>
          <w:lang w:val="uk-UA"/>
        </w:rPr>
        <w:t>import numpy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keras.datasets import cifar10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keras.models import Sequential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keras.layers import Dense, Flatten, Activation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keras.layers import Dropout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keras.layers.convolutional import Conv2D, MaxPooling2D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keras.utils import np_utils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keras.optimizers import SGD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(X_train, y_train), (X_test, y_test) = cifar10.load_data()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Розмір міні-вибірки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batch_size = 32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Кількість класів зображень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nb_classes = 10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# Кількість епох навчання 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nb_epoch = 25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Розмір зображення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img_rows, img_cols = 32, 32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Кількість каналів: RGB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img_channels = 3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Нормалізація даних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X_train = X_train.astype('float32')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X_test = X_test.astype('float32')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X_train /= 255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X_test /= 255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Y_train = np_utils.to_categorical(y_train, nb_classes)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Y_test = np_utils.to_categorical(y_test, nb_classes)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Створення нейромережевої моделі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 = Sequential()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Перший шар згортки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model.add(Conv2D(32, (3, 3), padding='same',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          </w:t>
      </w:r>
      <w:r>
        <w:rPr>
          <w:sz w:val="20"/>
          <w:szCs w:val="20"/>
          <w:lang w:val="uk-UA"/>
        </w:rPr>
        <w:t>input_shape=(32, 32, 3), activation='relu'))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Друний шар згортки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model.add(Conv2D(32, (3, 3), activation='relu', padding='same'))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# Перший шар субдискретизаії 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model.add(MaxPooling2D(pool_size=(2, 2)))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Перший шар Dropout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model.add(Dropout(0.25))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Третій шар згортки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model.add(Conv2D(64, (3, 3), padding='same', activation='relu'))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Четвертий шар згортки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model.add(Conv2D(64, (3, 3), activation='relu'))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Другий шар субдисктеризації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model.add(MaxPooling2D(pool_size=(2, 2)))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Другий шар Dropout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model.add(Dropout(0.25))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# Шар перетворення вхідних даних 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model.add(Flatten())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Повнозв’язний шар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model.add(Dense(512, activation='relu'))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Третій шар Dropout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model.add(Dropout(0.5))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# Вихідний шар 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model.add(Dense(nb_classes, activation='softmax'))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Параметри оптимізації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sgd = SGD(lr=0.01, decay=1e-6, momentum=0.9, nesterov=True)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model.compile(loss='categorical_crossentropy',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optimizer=sgd,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metrics=['accuracy'])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%%time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Навчання  моделі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model.fit(X_train, Y_train,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batch_size=batch_size,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epochs=nb_epoch,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validation_split=0.1,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shuffle=True,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          </w:t>
      </w:r>
      <w:r>
        <w:rPr>
          <w:sz w:val="20"/>
          <w:szCs w:val="20"/>
          <w:lang w:val="uk-UA"/>
        </w:rPr>
        <w:t>verbose=2)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Оцінка якості навчання на тестових даних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scores = model.evaluate(X_test, Y_test, verbose=0)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print("Accuracy on test data: %.2f%%" % (scores[1]*100))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# Збереження моделі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model.save('my_model.h5')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numpy.savez('test_data.npz', X_test=X_test, y_test=y_test)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import numpy as np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keras.utils import np_utils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from keras.models import load_model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%matplotlib inline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import matplotlib.pyplot as plt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data = np.load('test_data.npz')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X_test = data['X_test']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y_test = data['y_test']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model = load_model('my_model.h5')    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for i in range(9):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</w:t>
      </w:r>
      <w:r>
        <w:rPr>
          <w:sz w:val="20"/>
          <w:szCs w:val="20"/>
          <w:lang w:val="uk-UA"/>
        </w:rPr>
        <w:t>plt.subplot(350 + 1 + i) #\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  </w:t>
      </w:r>
      <w:r>
        <w:rPr>
          <w:sz w:val="20"/>
          <w:szCs w:val="20"/>
          <w:lang w:val="uk-UA"/>
        </w:rPr>
        <w:t>plt.imshow(X_test[i], interpolation='bicubic')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plt.show()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plt.imshow(X_test[1], interpolation='bicubic')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plt.show()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X_test = X_test.astype('float32')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X_test /= 255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Y_test = np_utils.to_categorical(y_test, 10)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labels = ['airplane', 'automobile', 'bird', 'cat', 'deer', 'dog', 'frog', 'horse', 'ship', 'truck']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counter_labels = dict(enumerate(labels, 0))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print(counter_labels)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pred = model.predict(X_test)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y = np.argmax(pred, axis=-1)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y[:20]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plt.imshow(X_test[8], interpolation='bicubic')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plt.show()</w:t>
      </w:r>
    </w:p>
    <w:p>
      <w:pPr>
        <w:pStyle w:val="Normal"/>
        <w:ind w:right="20" w:firstLine="720"/>
        <w:jc w:val="both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print('Recognized object:', counter_labels[y[index]])</w:t>
      </w:r>
    </w:p>
    <w:sectPr>
      <w:headerReference w:type="default" r:id="rId14"/>
      <w:footerReference w:type="default" r:id="rId15"/>
      <w:type w:val="nextPage"/>
      <w:pgSz w:w="11906" w:h="16838"/>
      <w:pgMar w:left="1701" w:right="850" w:header="708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 Light">
    <w:charset w:val="01"/>
    <w:family w:val="roman"/>
    <w:pitch w:val="variable"/>
  </w:font>
  <w:font w:name="MS Gothic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86350"/>
    <w:pPr>
      <w:widowControl/>
      <w:bidi w:val="0"/>
      <w:spacing w:lineRule="auto" w:line="360" w:before="0" w:after="0"/>
      <w:ind w:right="20" w:hanging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a86350"/>
    <w:pPr>
      <w:keepNext w:val="true"/>
      <w:keepLines/>
      <w:spacing w:before="240" w:after="0"/>
      <w:jc w:val="center"/>
      <w:outlineLvl w:val="0"/>
    </w:pPr>
    <w:rPr>
      <w:rFonts w:eastAsia="" w:eastAsiaTheme="majorEastAsia"/>
      <w:b/>
      <w:bCs/>
      <w:lang w:val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a86350"/>
    <w:rPr>
      <w:rFonts w:ascii="Times New Roman" w:hAnsi="Times New Roman" w:eastAsia="" w:cs="Times New Roman" w:eastAsiaTheme="majorEastAsia"/>
      <w:b/>
      <w:bCs/>
      <w:sz w:val="28"/>
      <w:szCs w:val="28"/>
      <w:lang w:val="uk-UA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6d615f"/>
    <w:rPr>
      <w:rFonts w:ascii="Courier New" w:hAnsi="Courier New" w:eastAsia="Times New Roman" w:cs="Courier New"/>
      <w:sz w:val="20"/>
      <w:szCs w:val="20"/>
    </w:rPr>
  </w:style>
  <w:style w:type="character" w:styleId="Itemname" w:customStyle="1">
    <w:name w:val="item_name"/>
    <w:basedOn w:val="DefaultParagraphFont"/>
    <w:qFormat/>
    <w:rsid w:val="00d757f6"/>
    <w:rPr/>
  </w:style>
  <w:style w:type="character" w:styleId="InternetLink">
    <w:name w:val="Hyperlink"/>
    <w:basedOn w:val="DefaultParagraphFont"/>
    <w:uiPriority w:val="99"/>
    <w:unhideWhenUsed/>
    <w:rsid w:val="007a3600"/>
    <w:rPr>
      <w:color w:val="0563C1" w:themeColor="hyperlink"/>
      <w:u w:val="single"/>
    </w:rPr>
  </w:style>
  <w:style w:type="character" w:styleId="Style13" w:customStyle="1">
    <w:name w:val="Верхний колонтитул Знак"/>
    <w:basedOn w:val="DefaultParagraphFont"/>
    <w:link w:val="a5"/>
    <w:uiPriority w:val="99"/>
    <w:qFormat/>
    <w:rsid w:val="007a3600"/>
    <w:rPr>
      <w:rFonts w:ascii="Times New Roman" w:hAnsi="Times New Roman" w:eastAsia="Times New Roman" w:cs="Times New Roman"/>
      <w:sz w:val="28"/>
      <w:szCs w:val="28"/>
    </w:rPr>
  </w:style>
  <w:style w:type="character" w:styleId="Style14" w:customStyle="1">
    <w:name w:val="Нижний колонтитул Знак"/>
    <w:basedOn w:val="DefaultParagraphFont"/>
    <w:link w:val="a7"/>
    <w:uiPriority w:val="99"/>
    <w:qFormat/>
    <w:rsid w:val="007a3600"/>
    <w:rPr>
      <w:rFonts w:ascii="Times New Roman" w:hAnsi="Times New Roman" w:eastAsia="Times New Roman" w:cs="Times New Roman"/>
      <w:sz w:val="28"/>
      <w:szCs w:val="28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6d615f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right="0" w:hanging="0"/>
    </w:pPr>
    <w:rPr>
      <w:rFonts w:ascii="Courier New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a3600"/>
    <w:pPr>
      <w:spacing w:lineRule="auto" w:line="259"/>
      <w:ind w:right="0" w:hanging="0"/>
      <w:jc w:val="left"/>
    </w:pPr>
    <w:rPr>
      <w:rFonts w:ascii="Calibri Light" w:hAnsi="Calibri Light" w:cs="" w:asciiTheme="majorHAnsi" w:cstheme="majorBidi" w:hAnsiTheme="majorHAnsi"/>
      <w:b w:val="false"/>
      <w:bCs w:val="false"/>
      <w:color w:val="2F5496" w:themeColor="accent1" w:themeShade="bf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7a3600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6"/>
    <w:uiPriority w:val="99"/>
    <w:unhideWhenUsed/>
    <w:rsid w:val="007a3600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a8"/>
    <w:uiPriority w:val="99"/>
    <w:unhideWhenUsed/>
    <w:rsid w:val="007a3600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17DEB-4D6D-44E6-AFED-A7F15B204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LibreOffice/6.4.7.2$Linux_X86_64 LibreOffice_project/40$Build-2</Application>
  <Pages>15</Pages>
  <Words>1113</Words>
  <Characters>8734</Characters>
  <CharactersWithSpaces>9921</CharactersWithSpaces>
  <Paragraphs>234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2020-12-14T21:33:00Z</dcterms:created>
  <dc:creator>Нікітіна Марина КМ-71</dc:creator>
  <dc:description/>
  <dc:language>en-US</dc:language>
  <cp:lastModifiedBy/>
  <dcterms:modified xsi:type="dcterms:W3CDTF">2021-12-14T18:14:35Z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