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CB095" w14:textId="77777777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Określenie grupy docelowej użytkowników (3 pkt):</w:t>
      </w:r>
    </w:p>
    <w:p w14:paraId="157F265D" w14:textId="3AF54D8B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color w:val="000000" w:themeColor="text1"/>
        </w:rPr>
        <w:t xml:space="preserve">Grupą </w:t>
      </w:r>
      <w:proofErr w:type="gramStart"/>
      <w:r w:rsidRPr="008B7756">
        <w:rPr>
          <w:rFonts w:ascii="Calibri" w:hAnsi="Calibri" w:cs="Calibri"/>
          <w:color w:val="000000" w:themeColor="text1"/>
        </w:rPr>
        <w:t>docelową użytkowników</w:t>
      </w:r>
      <w:proofErr w:type="gramEnd"/>
      <w:r w:rsidRPr="008B7756">
        <w:rPr>
          <w:rFonts w:ascii="Calibri" w:hAnsi="Calibri" w:cs="Calibri"/>
          <w:color w:val="000000" w:themeColor="text1"/>
        </w:rPr>
        <w:t xml:space="preserve"> są osoby zajmujące się analizą danych oraz podejmowaniem decyzji w oparciu o klasyfikację, takie jak:</w:t>
      </w:r>
    </w:p>
    <w:p w14:paraId="49EF7648" w14:textId="28B502E6" w:rsidR="008B7756" w:rsidRPr="008B7756" w:rsidRDefault="008B7756" w:rsidP="008B7756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Biologia i ekologia</w:t>
      </w:r>
      <w:r w:rsidRPr="008B7756">
        <w:rPr>
          <w:rFonts w:ascii="Calibri" w:hAnsi="Calibri" w:cs="Calibri"/>
          <w:color w:val="000000" w:themeColor="text1"/>
        </w:rPr>
        <w:t xml:space="preserve"> – np. badacze </w:t>
      </w:r>
      <w:r w:rsidRPr="008B7756">
        <w:rPr>
          <w:rFonts w:ascii="Calibri" w:hAnsi="Calibri" w:cs="Calibri"/>
          <w:color w:val="000000" w:themeColor="text1"/>
        </w:rPr>
        <w:t xml:space="preserve">profesjonalnie </w:t>
      </w:r>
      <w:r w:rsidRPr="008B7756">
        <w:rPr>
          <w:rFonts w:ascii="Calibri" w:hAnsi="Calibri" w:cs="Calibri"/>
          <w:color w:val="000000" w:themeColor="text1"/>
        </w:rPr>
        <w:t>zajmujący się identyfikacją grzybów jadalnych i</w:t>
      </w:r>
      <w:r w:rsidRPr="008B7756">
        <w:rPr>
          <w:rFonts w:ascii="Calibri" w:hAnsi="Calibri" w:cs="Calibri"/>
          <w:color w:val="000000" w:themeColor="text1"/>
        </w:rPr>
        <w:t xml:space="preserve"> trujących w celach edukacyjnych.</w:t>
      </w:r>
    </w:p>
    <w:p w14:paraId="0299805A" w14:textId="77777777" w:rsidR="008B7756" w:rsidRPr="008B7756" w:rsidRDefault="008B7756" w:rsidP="008B7756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Branża żywnościowa</w:t>
      </w:r>
      <w:r w:rsidRPr="008B7756">
        <w:rPr>
          <w:rFonts w:ascii="Calibri" w:hAnsi="Calibri" w:cs="Calibri"/>
          <w:color w:val="000000" w:themeColor="text1"/>
        </w:rPr>
        <w:t> – osoby odpowiedzialne za kontrolę jakości produktów i bezpieczeństwa żywności, zwłaszcza w kontekście zagrożeń związanych z toksynami w grzybach.</w:t>
      </w:r>
    </w:p>
    <w:p w14:paraId="55DDA827" w14:textId="5B6D03DB" w:rsidR="008B7756" w:rsidRPr="008B7756" w:rsidRDefault="008B7756" w:rsidP="008B7756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Entuzjaści grzybobrania</w:t>
      </w:r>
      <w:r w:rsidRPr="008B7756">
        <w:rPr>
          <w:rFonts w:ascii="Calibri" w:hAnsi="Calibri" w:cs="Calibri"/>
          <w:color w:val="000000" w:themeColor="text1"/>
        </w:rPr>
        <w:t xml:space="preserve">– osoby, które chcą wykorzystać narzędzie </w:t>
      </w:r>
      <w:r w:rsidRPr="008B7756">
        <w:rPr>
          <w:rFonts w:ascii="Calibri" w:hAnsi="Calibri" w:cs="Calibri"/>
          <w:color w:val="000000" w:themeColor="text1"/>
        </w:rPr>
        <w:t>do celów prywatnych w celu</w:t>
      </w:r>
      <w:r w:rsidRPr="008B7756">
        <w:rPr>
          <w:rFonts w:ascii="Calibri" w:hAnsi="Calibri" w:cs="Calibri"/>
          <w:color w:val="000000" w:themeColor="text1"/>
        </w:rPr>
        <w:t xml:space="preserve"> weryfikacji potencjalnych zagrożeń</w:t>
      </w:r>
      <w:r w:rsidRPr="008B7756">
        <w:rPr>
          <w:rFonts w:ascii="Calibri" w:hAnsi="Calibri" w:cs="Calibri"/>
          <w:color w:val="000000" w:themeColor="text1"/>
        </w:rPr>
        <w:t xml:space="preserve"> spożycia zebranych grzybów</w:t>
      </w:r>
      <w:r w:rsidRPr="008B7756">
        <w:rPr>
          <w:rFonts w:ascii="Calibri" w:hAnsi="Calibri" w:cs="Calibri"/>
          <w:color w:val="000000" w:themeColor="text1"/>
        </w:rPr>
        <w:t>.</w:t>
      </w:r>
    </w:p>
    <w:p w14:paraId="14309E4D" w14:textId="77777777" w:rsidR="008B7756" w:rsidRPr="008B7756" w:rsidRDefault="008B7756" w:rsidP="008B7756">
      <w:pPr>
        <w:ind w:left="360"/>
        <w:rPr>
          <w:rFonts w:ascii="Calibri" w:hAnsi="Calibri" w:cs="Calibri"/>
          <w:color w:val="000000" w:themeColor="text1"/>
        </w:rPr>
      </w:pPr>
    </w:p>
    <w:p w14:paraId="3388C77F" w14:textId="77777777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Zdefiniowanie specjalizacji narzędzia (4 pkt):</w:t>
      </w:r>
    </w:p>
    <w:p w14:paraId="215A3020" w14:textId="77777777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color w:val="000000" w:themeColor="text1"/>
        </w:rPr>
        <w:t>Narzędzie specjalizuje się w:</w:t>
      </w:r>
    </w:p>
    <w:p w14:paraId="1BF4FF10" w14:textId="77777777" w:rsidR="008B7756" w:rsidRPr="008B7756" w:rsidRDefault="008B7756" w:rsidP="008B7756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Klasyfikacji</w:t>
      </w:r>
      <w:r w:rsidRPr="008B7756">
        <w:rPr>
          <w:rFonts w:ascii="Calibri" w:hAnsi="Calibri" w:cs="Calibri"/>
          <w:color w:val="000000" w:themeColor="text1"/>
        </w:rPr>
        <w:t> – model wykorzystuje zaawansowane techniki klasyfikacji w celu przypisania nowych próbek (danych wejściowych) do dwóch klas: grzyb jadalny (klasa 0) i trujący (klasa 1).</w:t>
      </w:r>
    </w:p>
    <w:p w14:paraId="20E9CE93" w14:textId="33F8171A" w:rsidR="008B7756" w:rsidRPr="008B7756" w:rsidRDefault="008B7756" w:rsidP="008B7756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Analizie predykcyjnej</w:t>
      </w:r>
      <w:r w:rsidRPr="008B7756">
        <w:rPr>
          <w:rFonts w:ascii="Calibri" w:hAnsi="Calibri" w:cs="Calibri"/>
          <w:color w:val="000000" w:themeColor="text1"/>
        </w:rPr>
        <w:t> – umożliwia prognozowanie prawdopodobieństwa, czy nowo dostarczone dane o grzybach wskazują na ich jadalność lub trujący charakter, bazując na historycznych danych.</w:t>
      </w:r>
    </w:p>
    <w:p w14:paraId="44A69500" w14:textId="77777777" w:rsidR="008B7756" w:rsidRPr="008B7756" w:rsidRDefault="008B7756" w:rsidP="008B7756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Optymalizacji modeli uczenia maszynowego</w:t>
      </w:r>
      <w:r w:rsidRPr="008B7756">
        <w:rPr>
          <w:rFonts w:ascii="Calibri" w:hAnsi="Calibri" w:cs="Calibri"/>
          <w:color w:val="000000" w:themeColor="text1"/>
        </w:rPr>
        <w:t xml:space="preserve"> – narzędzie integruje różne klasyfikatory (np. </w:t>
      </w:r>
      <w:proofErr w:type="spellStart"/>
      <w:r w:rsidRPr="008B7756">
        <w:rPr>
          <w:rFonts w:ascii="Calibri" w:hAnsi="Calibri" w:cs="Calibri"/>
          <w:color w:val="000000" w:themeColor="text1"/>
        </w:rPr>
        <w:t>RandomForest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, Gradient </w:t>
      </w:r>
      <w:proofErr w:type="spellStart"/>
      <w:r w:rsidRPr="008B7756">
        <w:rPr>
          <w:rFonts w:ascii="Calibri" w:hAnsi="Calibri" w:cs="Calibri"/>
          <w:color w:val="000000" w:themeColor="text1"/>
        </w:rPr>
        <w:t>Boosting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8B7756">
        <w:rPr>
          <w:rFonts w:ascii="Calibri" w:hAnsi="Calibri" w:cs="Calibri"/>
          <w:color w:val="000000" w:themeColor="text1"/>
        </w:rPr>
        <w:t>Logistic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8B7756">
        <w:rPr>
          <w:rFonts w:ascii="Calibri" w:hAnsi="Calibri" w:cs="Calibri"/>
          <w:color w:val="000000" w:themeColor="text1"/>
        </w:rPr>
        <w:t>Regression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), dobiera najlepsze </w:t>
      </w:r>
      <w:proofErr w:type="spellStart"/>
      <w:r w:rsidRPr="008B7756">
        <w:rPr>
          <w:rFonts w:ascii="Calibri" w:hAnsi="Calibri" w:cs="Calibri"/>
          <w:color w:val="000000" w:themeColor="text1"/>
        </w:rPr>
        <w:t>hiperparametry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 oraz łączy je w </w:t>
      </w:r>
      <w:proofErr w:type="gramStart"/>
      <w:r w:rsidRPr="008B7756">
        <w:rPr>
          <w:rFonts w:ascii="Calibri" w:hAnsi="Calibri" w:cs="Calibri"/>
          <w:color w:val="000000" w:themeColor="text1"/>
        </w:rPr>
        <w:t>finalnym</w:t>
      </w:r>
      <w:proofErr w:type="gramEnd"/>
      <w:r w:rsidRPr="008B7756">
        <w:rPr>
          <w:rFonts w:ascii="Calibri" w:hAnsi="Calibri" w:cs="Calibri"/>
          <w:color w:val="000000" w:themeColor="text1"/>
        </w:rPr>
        <w:t xml:space="preserve"> modelu </w:t>
      </w:r>
      <w:proofErr w:type="spellStart"/>
      <w:r w:rsidRPr="008B7756">
        <w:rPr>
          <w:rFonts w:ascii="Calibri" w:hAnsi="Calibri" w:cs="Calibri"/>
          <w:color w:val="000000" w:themeColor="text1"/>
        </w:rPr>
        <w:t>VotingClassifier</w:t>
      </w:r>
      <w:proofErr w:type="spellEnd"/>
      <w:r w:rsidRPr="008B7756">
        <w:rPr>
          <w:rFonts w:ascii="Calibri" w:hAnsi="Calibri" w:cs="Calibri"/>
          <w:color w:val="000000" w:themeColor="text1"/>
        </w:rPr>
        <w:t>, zapewniając zrównoważoną jakość predykcji.</w:t>
      </w:r>
    </w:p>
    <w:p w14:paraId="45AEF24C" w14:textId="2BCC439E" w:rsidR="008B7756" w:rsidRPr="008B7756" w:rsidRDefault="008B7756" w:rsidP="008B7756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Ocena jakości predykcji</w:t>
      </w:r>
      <w:r w:rsidRPr="008B7756">
        <w:rPr>
          <w:rFonts w:ascii="Calibri" w:hAnsi="Calibri" w:cs="Calibri"/>
          <w:color w:val="000000" w:themeColor="text1"/>
        </w:rPr>
        <w:t> – narzędzie dostarcza szczegółowe miary oceny modeli (</w:t>
      </w:r>
      <w:proofErr w:type="spellStart"/>
      <w:r w:rsidRPr="008B7756">
        <w:rPr>
          <w:rFonts w:ascii="Calibri" w:hAnsi="Calibri" w:cs="Calibri"/>
          <w:color w:val="000000" w:themeColor="text1"/>
        </w:rPr>
        <w:t>accuracy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, precision, </w:t>
      </w:r>
      <w:proofErr w:type="spellStart"/>
      <w:r w:rsidRPr="008B7756">
        <w:rPr>
          <w:rFonts w:ascii="Calibri" w:hAnsi="Calibri" w:cs="Calibri"/>
          <w:color w:val="000000" w:themeColor="text1"/>
        </w:rPr>
        <w:t>recall</w:t>
      </w:r>
      <w:proofErr w:type="spellEnd"/>
      <w:r w:rsidRPr="008B7756">
        <w:rPr>
          <w:rFonts w:ascii="Calibri" w:hAnsi="Calibri" w:cs="Calibri"/>
          <w:color w:val="000000" w:themeColor="text1"/>
        </w:rPr>
        <w:t>, F1, ROC AUC),</w:t>
      </w:r>
      <w:r w:rsidRPr="008B7756">
        <w:rPr>
          <w:rFonts w:ascii="Calibri" w:hAnsi="Calibri" w:cs="Calibri"/>
          <w:color w:val="000000" w:themeColor="text1"/>
        </w:rPr>
        <w:t xml:space="preserve"> a także specjalnie stworzonego </w:t>
      </w:r>
      <w:proofErr w:type="spellStart"/>
      <w:r w:rsidRPr="008B7756">
        <w:rPr>
          <w:rFonts w:ascii="Calibri" w:hAnsi="Calibri" w:cs="Calibri"/>
          <w:color w:val="000000" w:themeColor="text1"/>
        </w:rPr>
        <w:t>custome_score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, który balansuje ROC AUC oraz </w:t>
      </w:r>
      <w:proofErr w:type="spellStart"/>
      <w:r w:rsidRPr="008B7756">
        <w:rPr>
          <w:rFonts w:ascii="Calibri" w:hAnsi="Calibri" w:cs="Calibri"/>
          <w:color w:val="000000" w:themeColor="text1"/>
        </w:rPr>
        <w:t>recall</w:t>
      </w:r>
      <w:proofErr w:type="spellEnd"/>
      <w:r w:rsidRPr="008B7756">
        <w:rPr>
          <w:rFonts w:ascii="Calibri" w:hAnsi="Calibri" w:cs="Calibri"/>
          <w:color w:val="000000" w:themeColor="text1"/>
        </w:rPr>
        <w:t>.</w:t>
      </w:r>
      <w:r w:rsidRPr="008B7756">
        <w:rPr>
          <w:rFonts w:ascii="Calibri" w:hAnsi="Calibri" w:cs="Calibri"/>
          <w:color w:val="000000" w:themeColor="text1"/>
        </w:rPr>
        <w:t xml:space="preserve"> </w:t>
      </w:r>
      <w:r w:rsidRPr="008B7756">
        <w:rPr>
          <w:rFonts w:ascii="Calibri" w:hAnsi="Calibri" w:cs="Calibri"/>
          <w:color w:val="000000" w:themeColor="text1"/>
        </w:rPr>
        <w:t>Umożliwia</w:t>
      </w:r>
      <w:r w:rsidRPr="008B7756">
        <w:rPr>
          <w:rFonts w:ascii="Calibri" w:hAnsi="Calibri" w:cs="Calibri"/>
          <w:color w:val="000000" w:themeColor="text1"/>
        </w:rPr>
        <w:t xml:space="preserve"> ocen</w:t>
      </w:r>
      <w:r w:rsidRPr="008B7756">
        <w:rPr>
          <w:rFonts w:ascii="Calibri" w:hAnsi="Calibri" w:cs="Calibri"/>
          <w:color w:val="000000" w:themeColor="text1"/>
        </w:rPr>
        <w:t xml:space="preserve">ę </w:t>
      </w:r>
      <w:r w:rsidRPr="008B7756">
        <w:rPr>
          <w:rFonts w:ascii="Calibri" w:hAnsi="Calibri" w:cs="Calibri"/>
          <w:color w:val="000000" w:themeColor="text1"/>
        </w:rPr>
        <w:t>skuteczności i ryzyka zastosowania modelu w praktyce.</w:t>
      </w:r>
    </w:p>
    <w:p w14:paraId="63922A85" w14:textId="77777777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color w:val="000000" w:themeColor="text1"/>
        </w:rPr>
        <w:t>Model uwzględnia kluczowe aspekty bezpieczeństwa, takie jak minimalizacja błędów klasyfikacji grzybów trujących jako jadalnych, co czyni go odpowiednim do zastosowań w krytycznych procesach decyzyjnych.</w:t>
      </w:r>
    </w:p>
    <w:p w14:paraId="63C8E29E" w14:textId="77777777" w:rsidR="00D171BF" w:rsidRPr="008B7756" w:rsidRDefault="00D171BF">
      <w:pPr>
        <w:rPr>
          <w:rFonts w:ascii="Calibri" w:hAnsi="Calibri" w:cs="Calibri"/>
          <w:color w:val="000000" w:themeColor="text1"/>
        </w:rPr>
      </w:pPr>
    </w:p>
    <w:sectPr w:rsidR="00D171BF" w:rsidRPr="008B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E28FC"/>
    <w:multiLevelType w:val="multilevel"/>
    <w:tmpl w:val="1EC2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8520D"/>
    <w:multiLevelType w:val="multilevel"/>
    <w:tmpl w:val="F552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B3414"/>
    <w:multiLevelType w:val="multilevel"/>
    <w:tmpl w:val="37BC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24EDA"/>
    <w:multiLevelType w:val="multilevel"/>
    <w:tmpl w:val="7D96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39400">
    <w:abstractNumId w:val="3"/>
  </w:num>
  <w:num w:numId="2" w16cid:durableId="594943566">
    <w:abstractNumId w:val="2"/>
  </w:num>
  <w:num w:numId="3" w16cid:durableId="1745683806">
    <w:abstractNumId w:val="0"/>
  </w:num>
  <w:num w:numId="4" w16cid:durableId="355889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56"/>
    <w:rsid w:val="0013114E"/>
    <w:rsid w:val="00533671"/>
    <w:rsid w:val="008B7756"/>
    <w:rsid w:val="00D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C0401E"/>
  <w15:chartTrackingRefBased/>
  <w15:docId w15:val="{90C1CF57-A20E-454D-81C5-4E956E9B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7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7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77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77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77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77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7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7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7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77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77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77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77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77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77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77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77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77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77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77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77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7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77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7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9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8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3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47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1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3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96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9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8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9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67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6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8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4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8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9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0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4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6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7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55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2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8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7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1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29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4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6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2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2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3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72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8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5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2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Mościcka Pola (STUD)</dc:creator>
  <cp:keywords/>
  <dc:description/>
  <cp:lastModifiedBy>Mościcka Pola (STUD)</cp:lastModifiedBy>
  <cp:revision>1</cp:revision>
  <dcterms:created xsi:type="dcterms:W3CDTF">2025-01-12T01:52:00Z</dcterms:created>
  <dcterms:modified xsi:type="dcterms:W3CDTF">2025-01-12T02:01:00Z</dcterms:modified>
</cp:coreProperties>
</file>