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lang w:eastAsia="ru-RU"/>
        </w:rPr>
        <w:t>Технологии SLI и CrossFire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lang w:eastAsia="ru-RU"/>
        </w:rPr>
        <w:t>7.4.5.1. Технология NVIDIA SLI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b/>
          <w:bCs/>
          <w:i/>
          <w:iCs/>
          <w:color w:val="343434"/>
          <w:sz w:val="20"/>
          <w:szCs w:val="20"/>
          <w:lang w:eastAsia="ru-RU"/>
        </w:rPr>
        <w:t>NVIDIA SLI</w:t>
      </w:r>
      <w:r w:rsidRPr="00F726A3">
        <w:rPr>
          <w:rFonts w:ascii="Times New Roman" w:eastAsia="Times New Roman" w:hAnsi="Times New Roman" w:cs="Times New Roman"/>
          <w:i/>
          <w:iCs/>
          <w:color w:val="343434"/>
          <w:sz w:val="20"/>
          <w:szCs w:val="20"/>
          <w:lang w:eastAsia="ru-RU"/>
        </w:rPr>
        <w:t> – технология, позволяющая использовать несколько видеокарт для обработки трехмерного изображения. 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Поддержка чипсетов для работы со SLI осуществляется программно. Видеокарты должны принадлежать к одному классу, при этом версия BIOS плат и их производитель значения не имеют. В последнее время получила распространение система </w:t>
      </w: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lang w:eastAsia="ru-RU"/>
        </w:rPr>
        <w:t>Quad SLI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 (рис. 7.54, 7.56, 7.57) – предполагает объединение в SLI-систему двух двухчиповых плат и система </w:t>
      </w: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lang w:eastAsia="ru-RU"/>
        </w:rPr>
        <w:t>SLI 3x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 (рис. 7.55) – предполагает объединение в SLI-систему трех графических плат. Таким образом, получается, что в построении изображения работают 4 чипа.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1"/>
        <w:gridCol w:w="4504"/>
      </w:tblGrid>
      <w:tr w:rsidR="00F726A3" w:rsidRPr="00F726A3" w:rsidTr="00F726A3">
        <w:trPr>
          <w:tblCellSpacing w:w="0" w:type="dxa"/>
          <w:jc w:val="center"/>
        </w:trPr>
        <w:tc>
          <w:tcPr>
            <w:tcW w:w="5040" w:type="dxa"/>
            <w:vAlign w:val="center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noProof/>
                <w:color w:val="343434"/>
                <w:sz w:val="20"/>
                <w:szCs w:val="20"/>
                <w:lang w:eastAsia="ru-RU"/>
              </w:rPr>
              <w:drawing>
                <wp:inline distT="0" distB="0" distL="0" distR="0" wp14:anchorId="144E4A8E" wp14:editId="615CC081">
                  <wp:extent cx="3009900" cy="1724025"/>
                  <wp:effectExtent l="0" t="0" r="0" b="9525"/>
                  <wp:docPr id="1" name="Рисунок 1" descr="http://siblec.ru/mod/html/content/8sem/094/094.files/image1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blec.ru/mod/html/content/8sem/094/094.files/image1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  <w:vAlign w:val="center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noProof/>
                <w:color w:val="343434"/>
                <w:sz w:val="20"/>
                <w:szCs w:val="20"/>
                <w:lang w:eastAsia="ru-RU"/>
              </w:rPr>
              <w:drawing>
                <wp:inline distT="0" distB="0" distL="0" distR="0" wp14:anchorId="1A8EF08C" wp14:editId="7B45D13D">
                  <wp:extent cx="2752725" cy="1733550"/>
                  <wp:effectExtent l="0" t="0" r="9525" b="0"/>
                  <wp:docPr id="2" name="Рисунок 2" descr="http://siblec.ru/mod/html/content/8sem/094/094.files/image1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iblec.ru/mod/html/content/8sem/094/094.files/image1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A3" w:rsidRPr="00F726A3" w:rsidTr="00F726A3">
        <w:trPr>
          <w:tblCellSpacing w:w="0" w:type="dxa"/>
          <w:jc w:val="center"/>
        </w:trPr>
        <w:tc>
          <w:tcPr>
            <w:tcW w:w="5040" w:type="dxa"/>
            <w:vAlign w:val="center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Рисунок 7.54 – Система SLI</w:t>
            </w:r>
          </w:p>
        </w:tc>
        <w:tc>
          <w:tcPr>
            <w:tcW w:w="4425" w:type="dxa"/>
            <w:vAlign w:val="center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Рисунок 7.55 – Система SLI 3x</w:t>
            </w:r>
          </w:p>
        </w:tc>
      </w:tr>
      <w:tr w:rsidR="00F726A3" w:rsidRPr="00F726A3" w:rsidTr="00F726A3">
        <w:trPr>
          <w:tblCellSpacing w:w="0" w:type="dxa"/>
          <w:jc w:val="center"/>
        </w:trPr>
        <w:tc>
          <w:tcPr>
            <w:tcW w:w="5040" w:type="dxa"/>
            <w:vAlign w:val="center"/>
            <w:hideMark/>
          </w:tcPr>
          <w:p w:rsidR="00F726A3" w:rsidRPr="00F726A3" w:rsidRDefault="00F726A3" w:rsidP="000736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25" w:type="dxa"/>
            <w:vAlign w:val="center"/>
            <w:hideMark/>
          </w:tcPr>
          <w:p w:rsidR="00F726A3" w:rsidRPr="00F726A3" w:rsidRDefault="00F726A3" w:rsidP="000736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 </w:t>
            </w:r>
          </w:p>
        </w:tc>
      </w:tr>
      <w:tr w:rsidR="00F726A3" w:rsidRPr="00F726A3" w:rsidTr="00F726A3">
        <w:trPr>
          <w:tblCellSpacing w:w="0" w:type="dxa"/>
          <w:jc w:val="center"/>
        </w:trPr>
        <w:tc>
          <w:tcPr>
            <w:tcW w:w="5040" w:type="dxa"/>
            <w:vAlign w:val="center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noProof/>
                <w:color w:val="343434"/>
                <w:sz w:val="20"/>
                <w:szCs w:val="20"/>
                <w:lang w:eastAsia="ru-RU"/>
              </w:rPr>
              <w:drawing>
                <wp:inline distT="0" distB="0" distL="0" distR="0" wp14:anchorId="78AEDEDB" wp14:editId="3DC28EBA">
                  <wp:extent cx="1943100" cy="1866900"/>
                  <wp:effectExtent l="0" t="0" r="0" b="0"/>
                  <wp:docPr id="3" name="Рисунок 3" descr="http://siblec.ru/mod/html/content/8sem/094/094.files/image1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iblec.ru/mod/html/content/8sem/094/094.files/image1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5" w:type="dxa"/>
            <w:vAlign w:val="center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noProof/>
                <w:color w:val="343434"/>
                <w:sz w:val="20"/>
                <w:szCs w:val="20"/>
                <w:lang w:eastAsia="ru-RU"/>
              </w:rPr>
              <w:drawing>
                <wp:inline distT="0" distB="0" distL="0" distR="0" wp14:anchorId="67A87A02" wp14:editId="0DD3779B">
                  <wp:extent cx="1905000" cy="1476375"/>
                  <wp:effectExtent l="0" t="0" r="0" b="9525"/>
                  <wp:docPr id="4" name="Рисунок 4" descr="http://siblec.ru/mod/html/content/8sem/094/094.files/image1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iblec.ru/mod/html/content/8sem/094/094.files/image1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A3" w:rsidRPr="00F726A3" w:rsidTr="00F726A3">
        <w:trPr>
          <w:tblCellSpacing w:w="0" w:type="dxa"/>
          <w:jc w:val="center"/>
        </w:trPr>
        <w:tc>
          <w:tcPr>
            <w:tcW w:w="5040" w:type="dxa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Рисунок 7.56 – Объединение видеокарт в систему SLI с помощью перемычки</w:t>
            </w:r>
          </w:p>
        </w:tc>
        <w:tc>
          <w:tcPr>
            <w:tcW w:w="4425" w:type="dxa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Рисунок 7.57 – Перемычка SLI</w:t>
            </w:r>
          </w:p>
        </w:tc>
      </w:tr>
    </w:tbl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SLI-систему можно организовать двумя способами: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       с помощью специального мостика;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       программным путем (в данном случае нагрузка на шину PCI-E возрастает, что плохо сказывается на производительности).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Для построения компьютера на основе SLI необходимо иметь: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       материнскую плату с двумя и более разъемами PCI Express, поддерживающую технологию SLI.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       мощный блок питания;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       видеокарты GeForce 6/7/8/9 или Quadro FX с шиной PCI Express;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       мост, объединяющий видеокарты.</w:t>
      </w:r>
    </w:p>
    <w:p w:rsidR="00F726A3" w:rsidRPr="00F726A3" w:rsidRDefault="00F726A3" w:rsidP="000736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shd w:val="clear" w:color="auto" w:fill="FFFFFF"/>
          <w:lang w:eastAsia="ru-RU"/>
        </w:rPr>
        <w:t>7.4.5.2. Технология ATI CrossFire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b/>
          <w:bCs/>
          <w:i/>
          <w:iCs/>
          <w:color w:val="343434"/>
          <w:sz w:val="20"/>
          <w:szCs w:val="20"/>
          <w:lang w:eastAsia="ru-RU"/>
        </w:rPr>
        <w:lastRenderedPageBreak/>
        <w:t>ATI CrossFire</w:t>
      </w:r>
      <w:r w:rsidRPr="00F726A3">
        <w:rPr>
          <w:rFonts w:ascii="Times New Roman" w:eastAsia="Times New Roman" w:hAnsi="Times New Roman" w:cs="Times New Roman"/>
          <w:i/>
          <w:iCs/>
          <w:color w:val="343434"/>
          <w:sz w:val="20"/>
          <w:szCs w:val="20"/>
          <w:lang w:eastAsia="ru-RU"/>
        </w:rPr>
        <w:t> – технология, позволяющая одновременно использовать мощности двух и более видеокарт Radeon для построения трехмерного изображения.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 Каждая из видеокарт, используя определенный алгоритм, формирует свою часть изображения, которое передается в чип Composing Engine мастер-карты, имеющий собственную буферную память. Этот чип объединяет изображения каждой видеокарты и выводит финальный кадр.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Видеокарты должны быть одной серии, но необязательно одной модели. При этом быстродействие и частота CrossFire-системы определяется характеристиками чипа наименее производительной видеокарты.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Для построения компьютера на основе CrossFire необходимо иметь: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       материнскую плату с двумя и более разъемами PCI Express x16 с чипсетом AMD или Intel определенной модели;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       мощный блок питания;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       видеокарты с поддержкой CrossFire.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CrossFire-систему можно организовать тремя способами: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</w:t>
      </w:r>
      <w:r w:rsidRPr="00F726A3">
        <w:rPr>
          <w:rFonts w:ascii="Times New Roman" w:eastAsia="Times New Roman" w:hAnsi="Times New Roman" w:cs="Times New Roman"/>
          <w:i/>
          <w:iCs/>
          <w:color w:val="343434"/>
          <w:sz w:val="20"/>
          <w:szCs w:val="20"/>
          <w:lang w:eastAsia="ru-RU"/>
        </w:rPr>
        <w:t>Внешнее соединение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 – видеокарты объединяются с помощью кабеля, при этом карта, на которой распаян чип Compositing Engine, называется мастер-картой (Master card). Остальные видеокарты могут быть любыми в пределах серии.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</w:t>
      </w:r>
      <w:r w:rsidRPr="00F726A3">
        <w:rPr>
          <w:rFonts w:ascii="Times New Roman" w:eastAsia="Times New Roman" w:hAnsi="Times New Roman" w:cs="Times New Roman"/>
          <w:i/>
          <w:iCs/>
          <w:color w:val="343434"/>
          <w:sz w:val="20"/>
          <w:szCs w:val="20"/>
          <w:lang w:eastAsia="ru-RU"/>
        </w:rPr>
        <w:t>Внутреннее соединение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 – видеокарты соединены посредством гибкого мостика. Драйвером определяется, какая из них будет мастер-картой.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-</w:t>
      </w:r>
      <w:r w:rsidRPr="00F726A3">
        <w:rPr>
          <w:rFonts w:ascii="Times New Roman" w:eastAsia="Times New Roman" w:hAnsi="Times New Roman" w:cs="Times New Roman"/>
          <w:i/>
          <w:iCs/>
          <w:color w:val="343434"/>
          <w:sz w:val="20"/>
          <w:szCs w:val="20"/>
          <w:lang w:eastAsia="ru-RU"/>
        </w:rPr>
        <w:t>Программный метод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 – видеокарты не соединяются, обмен данными идет по шине PCI Express x16, при этом их взаимодействие реализуется с помощью драйверов. Недостатком данного способа являются потери в производительности на 10-15% по сравнению с двумя вышеназванными способами.</w:t>
      </w:r>
    </w:p>
    <w:p w:rsidR="00F726A3" w:rsidRPr="00F726A3" w:rsidRDefault="00F726A3" w:rsidP="000736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shd w:val="clear" w:color="auto" w:fill="FFFFFF"/>
          <w:lang w:eastAsia="ru-RU"/>
        </w:rPr>
        <w:t>7.4.5.3. Принципы формирования изображения в режимах SLI и CrossFire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Ниже приведены алгоритмы многопоточной обработки видеоданных, применяемые компанией AMD, а так же даны аналоги данных алгоритмов компании nVidia.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lang w:eastAsia="ru-RU"/>
        </w:rPr>
        <w:t>Super Tiling 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(рис. 7.58). Картинка разбивается на квадраты 32x32 пикселя и принимает вид шахматной доски. Каждый квадрат обрабатывается одной видеокартой.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lang w:eastAsia="ru-RU"/>
        </w:rPr>
        <w:t>Scissor 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(рис. 7.59). Изображение разбивается на несколько частей, количество которых соответствует количеству видеокарт в связке. Каждая часть изображения обрабатывается одной видеокартой полностью, включая геометрическую и пиксельную составляющие. Аналог в nVidia SLI – алгоритм </w:t>
      </w: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lang w:eastAsia="ru-RU"/>
        </w:rPr>
        <w:t>Split Frame Rendering.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lang w:eastAsia="ru-RU"/>
        </w:rPr>
        <w:t>Alternate Frame Rendering 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(рис. 7.60). Обработка кадров происходит поочередно: одна видеокарта обрабатывает только четные кадры, а вторая – только нечетные. Однако, у этого алгоритма есть недостаток. Дело в том, что один кадр может быть простым, а другой сложным для обработки. Этот алгоритм, запатентованный ATI еще во время выпуска двух чиповой видеокарты, используется также в nVidia SLI.</w:t>
      </w:r>
    </w:p>
    <w:p w:rsidR="00F726A3" w:rsidRPr="00F726A3" w:rsidRDefault="00F726A3" w:rsidP="000736A7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</w:pPr>
      <w:r w:rsidRPr="00F726A3">
        <w:rPr>
          <w:rFonts w:ascii="Times New Roman" w:eastAsia="Times New Roman" w:hAnsi="Times New Roman" w:cs="Times New Roman"/>
          <w:b/>
          <w:bCs/>
          <w:color w:val="343434"/>
          <w:sz w:val="20"/>
          <w:szCs w:val="20"/>
          <w:lang w:eastAsia="ru-RU"/>
        </w:rPr>
        <w:t>SuperAA.</w:t>
      </w:r>
      <w:r w:rsidRPr="00F726A3">
        <w:rPr>
          <w:rFonts w:ascii="Times New Roman" w:eastAsia="Times New Roman" w:hAnsi="Times New Roman" w:cs="Times New Roman"/>
          <w:color w:val="343434"/>
          <w:sz w:val="20"/>
          <w:szCs w:val="20"/>
          <w:lang w:eastAsia="ru-RU"/>
        </w:rPr>
        <w:t> Данный алгоритм нацелен на повышение качества изображения. Одна и та же картинка генерируется на всех видеокартах с разными шаблонами сглаживания. Видеокарта производит сглаживание кадра с некоторым шагом относительно изображения другой видеокарты. Затем полученные изображения смешиваются и выводятся. Таким образом, достигается максимальные четкость и детализованность изображения. Доступны следующие режимы сглаживания: 8x, 10x, 12x и 14x.</w:t>
      </w:r>
    </w:p>
    <w:tbl>
      <w:tblPr>
        <w:tblW w:w="958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2"/>
        <w:gridCol w:w="17"/>
        <w:gridCol w:w="5329"/>
      </w:tblGrid>
      <w:tr w:rsidR="00F726A3" w:rsidRPr="00F726A3" w:rsidTr="00F726A3">
        <w:trPr>
          <w:tblCellSpacing w:w="0" w:type="dxa"/>
          <w:jc w:val="center"/>
        </w:trPr>
        <w:tc>
          <w:tcPr>
            <w:tcW w:w="4800" w:type="dxa"/>
            <w:gridSpan w:val="2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noProof/>
                <w:color w:val="343434"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55D81B5" wp14:editId="4523C7FD">
                  <wp:extent cx="2924175" cy="2162175"/>
                  <wp:effectExtent l="0" t="0" r="9525" b="9525"/>
                  <wp:docPr id="5" name="Рисунок 5" descr="http://siblec.ru/mod/html/content/8sem/094/094.files/image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iblec.ru/mod/html/content/8sem/094/094.files/image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0" w:type="dxa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noProof/>
                <w:color w:val="343434"/>
                <w:sz w:val="20"/>
                <w:szCs w:val="20"/>
                <w:lang w:eastAsia="ru-RU"/>
              </w:rPr>
              <w:drawing>
                <wp:inline distT="0" distB="0" distL="0" distR="0" wp14:anchorId="2F45D492" wp14:editId="6B5F0614">
                  <wp:extent cx="2924175" cy="2133600"/>
                  <wp:effectExtent l="0" t="0" r="9525" b="0"/>
                  <wp:docPr id="6" name="Рисунок 6" descr="http://siblec.ru/mod/html/content/8sem/094/094.files/image1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iblec.ru/mod/html/content/8sem/094/094.files/image1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A3" w:rsidRPr="00F726A3" w:rsidTr="00F726A3">
        <w:trPr>
          <w:tblCellSpacing w:w="0" w:type="dxa"/>
          <w:jc w:val="center"/>
        </w:trPr>
        <w:tc>
          <w:tcPr>
            <w:tcW w:w="4785" w:type="dxa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Рисунок 7.58 – Схема алгоритма Super Tiling</w:t>
            </w:r>
          </w:p>
        </w:tc>
        <w:tc>
          <w:tcPr>
            <w:tcW w:w="4800" w:type="dxa"/>
            <w:gridSpan w:val="2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Рисунок 7.59 – Схема алгоритма Scissor</w:t>
            </w:r>
          </w:p>
        </w:tc>
      </w:tr>
      <w:tr w:rsidR="00F726A3" w:rsidRPr="00F726A3" w:rsidTr="00F726A3">
        <w:trPr>
          <w:tblCellSpacing w:w="0" w:type="dxa"/>
          <w:jc w:val="center"/>
        </w:trPr>
        <w:tc>
          <w:tcPr>
            <w:tcW w:w="4785" w:type="dxa"/>
            <w:hideMark/>
          </w:tcPr>
          <w:p w:rsidR="00F726A3" w:rsidRPr="00F726A3" w:rsidRDefault="00F726A3" w:rsidP="000736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800" w:type="dxa"/>
            <w:gridSpan w:val="2"/>
            <w:hideMark/>
          </w:tcPr>
          <w:p w:rsidR="00F726A3" w:rsidRPr="00F726A3" w:rsidRDefault="00F726A3" w:rsidP="000736A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 </w:t>
            </w:r>
          </w:p>
        </w:tc>
      </w:tr>
      <w:tr w:rsidR="00F726A3" w:rsidRPr="00F726A3" w:rsidTr="00F726A3">
        <w:trPr>
          <w:tblCellSpacing w:w="0" w:type="dxa"/>
          <w:jc w:val="center"/>
        </w:trPr>
        <w:tc>
          <w:tcPr>
            <w:tcW w:w="9585" w:type="dxa"/>
            <w:gridSpan w:val="3"/>
            <w:hideMark/>
          </w:tcPr>
          <w:p w:rsidR="000736A7" w:rsidRDefault="000736A7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</w:p>
          <w:p w:rsidR="000736A7" w:rsidRDefault="000736A7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</w:p>
          <w:p w:rsidR="000736A7" w:rsidRDefault="000736A7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</w:p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F726A3">
              <w:rPr>
                <w:rFonts w:ascii="Times New Roman" w:eastAsia="Times New Roman" w:hAnsi="Times New Roman" w:cs="Times New Roman"/>
                <w:noProof/>
                <w:color w:val="343434"/>
                <w:sz w:val="20"/>
                <w:szCs w:val="20"/>
                <w:lang w:eastAsia="ru-RU"/>
              </w:rPr>
              <w:drawing>
                <wp:inline distT="0" distB="0" distL="0" distR="0" wp14:anchorId="24F8BA62" wp14:editId="1C8A7B4A">
                  <wp:extent cx="2771775" cy="2095500"/>
                  <wp:effectExtent l="0" t="0" r="9525" b="0"/>
                  <wp:docPr id="7" name="Рисунок 7" descr="http://siblec.ru/mod/html/content/8sem/094/094.files/image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siblec.ru/mod/html/content/8sem/094/094.files/image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6A3" w:rsidRPr="00F726A3" w:rsidTr="00F726A3">
        <w:trPr>
          <w:tblCellSpacing w:w="0" w:type="dxa"/>
          <w:jc w:val="center"/>
        </w:trPr>
        <w:tc>
          <w:tcPr>
            <w:tcW w:w="9585" w:type="dxa"/>
            <w:gridSpan w:val="3"/>
            <w:hideMark/>
          </w:tcPr>
          <w:p w:rsidR="00F726A3" w:rsidRPr="00F726A3" w:rsidRDefault="00F726A3" w:rsidP="000736A7">
            <w:pPr>
              <w:spacing w:before="100" w:beforeAutospacing="1" w:after="100" w:afterAutospacing="1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val="en-US" w:eastAsia="ru-RU"/>
              </w:rPr>
            </w:pP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Рисунок</w:t>
            </w: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val="en-US" w:eastAsia="ru-RU"/>
              </w:rPr>
              <w:t xml:space="preserve"> 7.60 – </w:t>
            </w: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Схема</w:t>
            </w: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val="en-US" w:eastAsia="ru-RU"/>
              </w:rPr>
              <w:t xml:space="preserve"> </w:t>
            </w: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eastAsia="ru-RU"/>
              </w:rPr>
              <w:t>алгоритма</w:t>
            </w:r>
            <w:r w:rsidRPr="00F726A3">
              <w:rPr>
                <w:rFonts w:ascii="Times New Roman" w:eastAsia="Times New Roman" w:hAnsi="Times New Roman" w:cs="Times New Roman"/>
                <w:color w:val="343434"/>
                <w:sz w:val="20"/>
                <w:szCs w:val="20"/>
                <w:lang w:val="en-US" w:eastAsia="ru-RU"/>
              </w:rPr>
              <w:t xml:space="preserve"> Alternate Frame Rendering</w:t>
            </w:r>
          </w:p>
        </w:tc>
      </w:tr>
    </w:tbl>
    <w:p w:rsidR="00235095" w:rsidRPr="000736A7" w:rsidRDefault="000736A7" w:rsidP="000736A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726A3" w:rsidRPr="000736A7" w:rsidRDefault="00F726A3" w:rsidP="000736A7">
      <w:pPr>
        <w:spacing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F726A3" w:rsidRPr="000736A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6A3" w:rsidRDefault="00F726A3" w:rsidP="00F726A3">
      <w:pPr>
        <w:spacing w:after="0" w:line="240" w:lineRule="auto"/>
      </w:pPr>
      <w:r>
        <w:separator/>
      </w:r>
    </w:p>
  </w:endnote>
  <w:endnote w:type="continuationSeparator" w:id="0">
    <w:p w:rsidR="00F726A3" w:rsidRDefault="00F726A3" w:rsidP="00F7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7304344"/>
      <w:docPartObj>
        <w:docPartGallery w:val="Page Numbers (Bottom of Page)"/>
        <w:docPartUnique/>
      </w:docPartObj>
    </w:sdtPr>
    <w:sdtContent>
      <w:p w:rsidR="00F726A3" w:rsidRDefault="00F726A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6A7">
          <w:rPr>
            <w:noProof/>
          </w:rPr>
          <w:t>3</w:t>
        </w:r>
        <w:r>
          <w:fldChar w:fldCharType="end"/>
        </w:r>
      </w:p>
    </w:sdtContent>
  </w:sdt>
  <w:p w:rsidR="00F726A3" w:rsidRDefault="00F726A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6A3" w:rsidRDefault="00F726A3" w:rsidP="00F726A3">
      <w:pPr>
        <w:spacing w:after="0" w:line="240" w:lineRule="auto"/>
      </w:pPr>
      <w:r>
        <w:separator/>
      </w:r>
    </w:p>
  </w:footnote>
  <w:footnote w:type="continuationSeparator" w:id="0">
    <w:p w:rsidR="00F726A3" w:rsidRDefault="00F726A3" w:rsidP="00F72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96"/>
    <w:rsid w:val="000736A7"/>
    <w:rsid w:val="00437696"/>
    <w:rsid w:val="00AC659C"/>
    <w:rsid w:val="00BF2382"/>
    <w:rsid w:val="00F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D30C98-858E-4E29-936B-6ACFA0CA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26A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26A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26A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26A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26A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2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26A3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72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726A3"/>
  </w:style>
  <w:style w:type="paragraph" w:styleId="ad">
    <w:name w:val="footer"/>
    <w:basedOn w:val="a"/>
    <w:link w:val="ae"/>
    <w:uiPriority w:val="99"/>
    <w:unhideWhenUsed/>
    <w:rsid w:val="00F72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72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Савченко</dc:creator>
  <cp:keywords/>
  <dc:description/>
  <cp:lastModifiedBy>Елена Алексеевна Савченко</cp:lastModifiedBy>
  <cp:revision>2</cp:revision>
  <dcterms:created xsi:type="dcterms:W3CDTF">2017-11-16T07:42:00Z</dcterms:created>
  <dcterms:modified xsi:type="dcterms:W3CDTF">2017-11-16T07:56:00Z</dcterms:modified>
</cp:coreProperties>
</file>