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717F0" w14:textId="647826F1" w:rsidR="00AD239C" w:rsidRDefault="00AD239C">
      <w:r>
        <w:t>P1.</w:t>
      </w:r>
    </w:p>
    <w:p w14:paraId="36993DF3" w14:textId="62269AC5" w:rsidR="00AD239C" w:rsidRDefault="00AD239C">
      <w:r>
        <w:t>Based on the 3 different types of price returns</w:t>
      </w:r>
      <w:r w:rsidR="00230910">
        <w:t xml:space="preserve">, after simulation assuming </w:t>
      </w:r>
      <w:r w:rsidR="00230910">
        <w:rPr>
          <w:rFonts w:ascii="Cambria Math" w:hAnsi="Cambria Math" w:cs="Cambria Math"/>
        </w:rPr>
        <w:t>𝑃</w:t>
      </w:r>
      <w:r w:rsidR="00230910">
        <w:t xml:space="preserve"> </w:t>
      </w:r>
      <w:r w:rsidR="00230910">
        <w:rPr>
          <w:rFonts w:ascii="Cambria Math" w:hAnsi="Cambria Math" w:cs="Cambria Math"/>
        </w:rPr>
        <w:t>𝑡</w:t>
      </w:r>
      <w:r w:rsidR="00230910">
        <w:t>−1</w:t>
      </w:r>
      <w:r w:rsidR="00230910">
        <w:t xml:space="preserve"> = 0 and sigma = 0.1, I can get the table</w:t>
      </w:r>
    </w:p>
    <w:tbl>
      <w:tblPr>
        <w:tblStyle w:val="TableGrid"/>
        <w:tblW w:w="9769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061"/>
        <w:gridCol w:w="2098"/>
      </w:tblGrid>
      <w:tr w:rsidR="00230910" w14:paraId="2C3979FB" w14:textId="77777777" w:rsidTr="00D92CE9">
        <w:tc>
          <w:tcPr>
            <w:tcW w:w="1870" w:type="dxa"/>
          </w:tcPr>
          <w:p w14:paraId="3CB8AA34" w14:textId="77777777" w:rsidR="00230910" w:rsidRDefault="00230910"/>
        </w:tc>
        <w:tc>
          <w:tcPr>
            <w:tcW w:w="1870" w:type="dxa"/>
          </w:tcPr>
          <w:p w14:paraId="13665799" w14:textId="4D26E26E" w:rsidR="00230910" w:rsidRDefault="00230910">
            <w:r>
              <w:t>Expected E(Pt)</w:t>
            </w:r>
          </w:p>
        </w:tc>
        <w:tc>
          <w:tcPr>
            <w:tcW w:w="1870" w:type="dxa"/>
          </w:tcPr>
          <w:p w14:paraId="583B3FBA" w14:textId="52B74BBB" w:rsidR="00230910" w:rsidRDefault="00D92CE9">
            <w:r>
              <w:t>Observed E(Pt)</w:t>
            </w:r>
          </w:p>
        </w:tc>
        <w:tc>
          <w:tcPr>
            <w:tcW w:w="2061" w:type="dxa"/>
          </w:tcPr>
          <w:p w14:paraId="7408B6C8" w14:textId="4545C597" w:rsidR="00230910" w:rsidRDefault="00D92CE9" w:rsidP="00D92CE9">
            <w:pPr>
              <w:jc w:val="center"/>
            </w:pPr>
            <w:r>
              <w:t xml:space="preserve">Expected </w:t>
            </w:r>
            <w:proofErr w:type="gramStart"/>
            <w:r>
              <w:t>Std(</w:t>
            </w:r>
            <w:proofErr w:type="gramEnd"/>
            <w:r>
              <w:t>Pt)</w:t>
            </w:r>
          </w:p>
        </w:tc>
        <w:tc>
          <w:tcPr>
            <w:tcW w:w="2098" w:type="dxa"/>
          </w:tcPr>
          <w:p w14:paraId="0D590C4C" w14:textId="2DDA6E45" w:rsidR="00230910" w:rsidRDefault="00D92CE9">
            <w:r>
              <w:t xml:space="preserve">Observed </w:t>
            </w:r>
            <w:proofErr w:type="gramStart"/>
            <w:r>
              <w:t>Std(</w:t>
            </w:r>
            <w:proofErr w:type="gramEnd"/>
            <w:r>
              <w:t>Pt)</w:t>
            </w:r>
          </w:p>
        </w:tc>
      </w:tr>
      <w:tr w:rsidR="00230910" w14:paraId="38D4339B" w14:textId="77777777" w:rsidTr="00D92CE9">
        <w:tc>
          <w:tcPr>
            <w:tcW w:w="1870" w:type="dxa"/>
          </w:tcPr>
          <w:p w14:paraId="340958C4" w14:textId="1911BEF8" w:rsidR="00230910" w:rsidRDefault="00230910">
            <w:r>
              <w:t>Brownian</w:t>
            </w:r>
          </w:p>
        </w:tc>
        <w:tc>
          <w:tcPr>
            <w:tcW w:w="1870" w:type="dxa"/>
          </w:tcPr>
          <w:p w14:paraId="659F3516" w14:textId="2E945565" w:rsidR="00230910" w:rsidRDefault="00230910">
            <w:r>
              <w:t>100</w:t>
            </w:r>
          </w:p>
        </w:tc>
        <w:tc>
          <w:tcPr>
            <w:tcW w:w="1870" w:type="dxa"/>
          </w:tcPr>
          <w:p w14:paraId="27C47DB0" w14:textId="12B29339" w:rsidR="00230910" w:rsidRDefault="00D92CE9">
            <w:r>
              <w:t>99.9990</w:t>
            </w:r>
          </w:p>
        </w:tc>
        <w:tc>
          <w:tcPr>
            <w:tcW w:w="2061" w:type="dxa"/>
          </w:tcPr>
          <w:p w14:paraId="3816839B" w14:textId="66519D2A" w:rsidR="00230910" w:rsidRDefault="00D92CE9">
            <w:r>
              <w:t>0.1</w:t>
            </w:r>
          </w:p>
        </w:tc>
        <w:tc>
          <w:tcPr>
            <w:tcW w:w="2098" w:type="dxa"/>
          </w:tcPr>
          <w:p w14:paraId="52C3B3C3" w14:textId="7D8573E2" w:rsidR="00230910" w:rsidRDefault="00D92CE9">
            <w:r>
              <w:t>0.0999</w:t>
            </w:r>
          </w:p>
        </w:tc>
      </w:tr>
      <w:tr w:rsidR="00230910" w14:paraId="66DB7F8C" w14:textId="77777777" w:rsidTr="00D92CE9">
        <w:tc>
          <w:tcPr>
            <w:tcW w:w="1870" w:type="dxa"/>
          </w:tcPr>
          <w:p w14:paraId="3FCC8D23" w14:textId="5076F774" w:rsidR="00230910" w:rsidRDefault="00230910">
            <w:r>
              <w:t xml:space="preserve">Arithmetic </w:t>
            </w:r>
          </w:p>
        </w:tc>
        <w:tc>
          <w:tcPr>
            <w:tcW w:w="1870" w:type="dxa"/>
          </w:tcPr>
          <w:p w14:paraId="254F4AAA" w14:textId="0CE20D6B" w:rsidR="00230910" w:rsidRDefault="00230910">
            <w:r>
              <w:t>100</w:t>
            </w:r>
          </w:p>
        </w:tc>
        <w:tc>
          <w:tcPr>
            <w:tcW w:w="1870" w:type="dxa"/>
          </w:tcPr>
          <w:p w14:paraId="6DF01227" w14:textId="669B6A84" w:rsidR="00230910" w:rsidRDefault="00D92CE9">
            <w:r>
              <w:t>99.8955</w:t>
            </w:r>
          </w:p>
        </w:tc>
        <w:tc>
          <w:tcPr>
            <w:tcW w:w="2061" w:type="dxa"/>
          </w:tcPr>
          <w:p w14:paraId="2DF55D6D" w14:textId="0637BBF3" w:rsidR="00230910" w:rsidRDefault="00D92CE9">
            <w:r>
              <w:t>10</w:t>
            </w:r>
          </w:p>
        </w:tc>
        <w:tc>
          <w:tcPr>
            <w:tcW w:w="2098" w:type="dxa"/>
          </w:tcPr>
          <w:p w14:paraId="390DF0CB" w14:textId="7292C3B7" w:rsidR="00230910" w:rsidRDefault="00D92CE9">
            <w:r>
              <w:t>9.9952</w:t>
            </w:r>
          </w:p>
        </w:tc>
      </w:tr>
      <w:tr w:rsidR="00230910" w14:paraId="17813871" w14:textId="77777777" w:rsidTr="00D92CE9">
        <w:tc>
          <w:tcPr>
            <w:tcW w:w="1870" w:type="dxa"/>
          </w:tcPr>
          <w:p w14:paraId="0DB91BF8" w14:textId="31EE4466" w:rsidR="00230910" w:rsidRDefault="00230910">
            <w:r>
              <w:t>Geometric</w:t>
            </w:r>
          </w:p>
        </w:tc>
        <w:tc>
          <w:tcPr>
            <w:tcW w:w="1870" w:type="dxa"/>
          </w:tcPr>
          <w:p w14:paraId="1172A11C" w14:textId="644A3CC8" w:rsidR="00230910" w:rsidRDefault="00D92CE9">
            <w:r>
              <w:t>100.5013</w:t>
            </w:r>
          </w:p>
        </w:tc>
        <w:tc>
          <w:tcPr>
            <w:tcW w:w="1870" w:type="dxa"/>
          </w:tcPr>
          <w:p w14:paraId="759B627F" w14:textId="09BEAA96" w:rsidR="00230910" w:rsidRDefault="00D92CE9">
            <w:r>
              <w:t>100.3946</w:t>
            </w:r>
          </w:p>
        </w:tc>
        <w:tc>
          <w:tcPr>
            <w:tcW w:w="2061" w:type="dxa"/>
          </w:tcPr>
          <w:p w14:paraId="651E8C3C" w14:textId="7341F93A" w:rsidR="00230910" w:rsidRDefault="00D92CE9">
            <w:r>
              <w:t>10.0753</w:t>
            </w:r>
          </w:p>
        </w:tc>
        <w:tc>
          <w:tcPr>
            <w:tcW w:w="2098" w:type="dxa"/>
          </w:tcPr>
          <w:p w14:paraId="5FF6BB6D" w14:textId="200A7BB9" w:rsidR="00230910" w:rsidRDefault="00D92CE9">
            <w:r>
              <w:t>10.0244</w:t>
            </w:r>
          </w:p>
        </w:tc>
      </w:tr>
    </w:tbl>
    <w:p w14:paraId="3AB2A7E9" w14:textId="77777777" w:rsidR="00230910" w:rsidRDefault="00230910"/>
    <w:p w14:paraId="2F050D43" w14:textId="4B5A5118" w:rsidR="00D92CE9" w:rsidRDefault="00215364">
      <w:r>
        <w:t>The observed mean and standard deviation match the expectations.</w:t>
      </w:r>
    </w:p>
    <w:p w14:paraId="298FEDAC" w14:textId="77777777" w:rsidR="00215364" w:rsidRDefault="00215364"/>
    <w:p w14:paraId="09BD709C" w14:textId="2BF6C56B" w:rsidR="00401656" w:rsidRDefault="00401656">
      <w:r>
        <w:t>P2.</w:t>
      </w:r>
    </w:p>
    <w:p w14:paraId="6AAC3E15" w14:textId="50384530" w:rsidR="00401656" w:rsidRDefault="00401656">
      <w:r>
        <w:t xml:space="preserve">The </w:t>
      </w:r>
      <w:r w:rsidR="000A11C0">
        <w:t>alpha = 0.05</w:t>
      </w:r>
      <w:r w:rsidR="00BB6D6E">
        <w:t xml:space="preserve"> </w:t>
      </w:r>
      <w:r w:rsidR="00BB6D6E" w:rsidRPr="00BB6D6E">
        <w:t>$</w:t>
      </w:r>
      <w:proofErr w:type="spellStart"/>
      <w:r>
        <w:t>VaR</w:t>
      </w:r>
      <w:proofErr w:type="spellEnd"/>
      <w:r>
        <w:t xml:space="preserve"> value after the calculation:</w:t>
      </w:r>
    </w:p>
    <w:p w14:paraId="610DDFD8" w14:textId="5FA8CBA0" w:rsidR="00401656" w:rsidRDefault="00401656">
      <w:r>
        <w:t xml:space="preserve">Using </w:t>
      </w:r>
      <w:r w:rsidRPr="00401656">
        <w:t>normal distribution</w:t>
      </w:r>
      <w:r>
        <w:t>: 19.8999</w:t>
      </w:r>
    </w:p>
    <w:p w14:paraId="4734B03A" w14:textId="77777777" w:rsidR="00401656" w:rsidRDefault="00401656">
      <w:r>
        <w:t xml:space="preserve">Using </w:t>
      </w:r>
      <w:r w:rsidRPr="00401656">
        <w:t xml:space="preserve">normal distribution with an Exponentially Weighted variance (λ = </w:t>
      </w:r>
      <w:proofErr w:type="gramStart"/>
      <w:r w:rsidRPr="00401656">
        <w:t>0.94 )</w:t>
      </w:r>
      <w:proofErr w:type="gramEnd"/>
      <w:r>
        <w:t>: 15.9201</w:t>
      </w:r>
    </w:p>
    <w:p w14:paraId="57019AF6" w14:textId="77777777" w:rsidR="00401656" w:rsidRDefault="00401656">
      <w:r>
        <w:t xml:space="preserve">Using </w:t>
      </w:r>
      <w:r w:rsidRPr="00401656">
        <w:t>MLE fitted T distribution</w:t>
      </w:r>
      <w:r>
        <w:t>: 16.9039</w:t>
      </w:r>
    </w:p>
    <w:p w14:paraId="1D679E1D" w14:textId="344A1F09" w:rsidR="00401656" w:rsidRDefault="00401656">
      <w:r>
        <w:t xml:space="preserve">Using </w:t>
      </w:r>
      <w:r w:rsidRPr="00401656">
        <w:t xml:space="preserve">fitted </w:t>
      </w:r>
      <w:proofErr w:type="gramStart"/>
      <w:r w:rsidRPr="00401656">
        <w:t>AR(</w:t>
      </w:r>
      <w:proofErr w:type="gramEnd"/>
      <w:r w:rsidRPr="00401656">
        <w:t>1) model</w:t>
      </w:r>
      <w:r>
        <w:t>:  19.8725</w:t>
      </w:r>
    </w:p>
    <w:p w14:paraId="7279667F" w14:textId="5ED39DB7" w:rsidR="00401656" w:rsidRDefault="00401656">
      <w:r>
        <w:t xml:space="preserve">Using </w:t>
      </w:r>
      <w:r w:rsidRPr="00401656">
        <w:t>Historic Simulation</w:t>
      </w:r>
      <w:r>
        <w:t>: 15.0364</w:t>
      </w:r>
    </w:p>
    <w:p w14:paraId="1B4F33E1" w14:textId="6AC321FE" w:rsidR="000A11C0" w:rsidRDefault="000A11C0">
      <w:r>
        <w:t xml:space="preserve">After observing the data, we can find that the historical simulation provides the lowest </w:t>
      </w:r>
      <w:proofErr w:type="spellStart"/>
      <w:r>
        <w:t>VaR</w:t>
      </w:r>
      <w:proofErr w:type="spellEnd"/>
      <w:r>
        <w:t xml:space="preserve"> which reveals the lowest loss, while the normal distribution provides the greatest </w:t>
      </w:r>
      <w:proofErr w:type="spellStart"/>
      <w:r>
        <w:t>VaR</w:t>
      </w:r>
      <w:proofErr w:type="spellEnd"/>
      <w:r>
        <w:t xml:space="preserve">, which reveals the highest loss. The different </w:t>
      </w:r>
      <w:proofErr w:type="spellStart"/>
      <w:r>
        <w:t>VaRs</w:t>
      </w:r>
      <w:proofErr w:type="spellEnd"/>
      <w:r>
        <w:t xml:space="preserve"> are given the assumptions and characteristics based on the different model. Therefore, we should choose to use different models depends on the different data.</w:t>
      </w:r>
    </w:p>
    <w:p w14:paraId="402C1574" w14:textId="77777777" w:rsidR="000A11C0" w:rsidRDefault="000A11C0"/>
    <w:p w14:paraId="1B375310" w14:textId="4FCA051C" w:rsidR="008E14C3" w:rsidRDefault="000A11C0">
      <w:r>
        <w:t>P3.</w:t>
      </w:r>
    </w:p>
    <w:p w14:paraId="0077B532" w14:textId="48E73381" w:rsidR="008E14C3" w:rsidRDefault="008E14C3">
      <w:r>
        <w:t>The present value of different portfolio is:</w:t>
      </w:r>
    </w:p>
    <w:p w14:paraId="3A80ED8B" w14:textId="09E00B07" w:rsidR="008E14C3" w:rsidRDefault="008E14C3">
      <w:r>
        <w:t xml:space="preserve">A: </w:t>
      </w:r>
      <w:r w:rsidRPr="008E14C3">
        <w:t>1269269.7661</w:t>
      </w:r>
    </w:p>
    <w:p w14:paraId="58296DC3" w14:textId="543813D1" w:rsidR="008E14C3" w:rsidRDefault="008E14C3">
      <w:r>
        <w:t xml:space="preserve">B: </w:t>
      </w:r>
      <w:r w:rsidRPr="008E14C3">
        <w:t>717949.853</w:t>
      </w:r>
      <w:r>
        <w:t>3</w:t>
      </w:r>
    </w:p>
    <w:p w14:paraId="3F93CD9C" w14:textId="18A26CDA" w:rsidR="008E14C3" w:rsidRDefault="008E14C3">
      <w:r>
        <w:t xml:space="preserve">C: </w:t>
      </w:r>
      <w:r w:rsidRPr="008E14C3">
        <w:t>1229623.5392</w:t>
      </w:r>
    </w:p>
    <w:p w14:paraId="0BA1EC9E" w14:textId="6B29D203" w:rsidR="008E14C3" w:rsidRDefault="008E14C3">
      <w:r>
        <w:t xml:space="preserve">Total: </w:t>
      </w:r>
      <w:r w:rsidRPr="008E14C3">
        <w:t>3216843.1586</w:t>
      </w:r>
    </w:p>
    <w:p w14:paraId="1C9CBE12" w14:textId="4A52EB79" w:rsidR="008E14C3" w:rsidRDefault="008E14C3">
      <w:proofErr w:type="gramStart"/>
      <w:r>
        <w:lastRenderedPageBreak/>
        <w:t>Firstly</w:t>
      </w:r>
      <w:proofErr w:type="gramEnd"/>
      <w:r>
        <w:t xml:space="preserve"> I want to use Delta Normal </w:t>
      </w:r>
      <w:proofErr w:type="spellStart"/>
      <w:r>
        <w:t>VaR</w:t>
      </w:r>
      <w:proofErr w:type="spellEnd"/>
      <w:r>
        <w:t xml:space="preserve"> method which assumes that payoffs are linear and represent the sensitivity of the portfolio value to small changes in stock prices. The $</w:t>
      </w:r>
      <w:proofErr w:type="spellStart"/>
      <w:r>
        <w:t>VaR</w:t>
      </w:r>
      <w:proofErr w:type="spellEnd"/>
      <w:r>
        <w:t xml:space="preserve"> of different portfolio is:</w:t>
      </w:r>
    </w:p>
    <w:p w14:paraId="5AAC7861" w14:textId="77777777" w:rsidR="008E14C3" w:rsidRDefault="008E14C3" w:rsidP="008E14C3">
      <w:r>
        <w:t xml:space="preserve">A: </w:t>
      </w:r>
      <w:r w:rsidRPr="008E14C3">
        <w:t>19466.5044</w:t>
      </w:r>
    </w:p>
    <w:p w14:paraId="2B53F31B" w14:textId="03E66770" w:rsidR="008E14C3" w:rsidRDefault="008E14C3" w:rsidP="008E14C3">
      <w:r>
        <w:t xml:space="preserve">B: </w:t>
      </w:r>
      <w:r w:rsidRPr="008E14C3">
        <w:t>11504.044</w:t>
      </w:r>
      <w:r>
        <w:t>2</w:t>
      </w:r>
    </w:p>
    <w:p w14:paraId="4EA22FDE" w14:textId="6BF9BE6C" w:rsidR="008E14C3" w:rsidRDefault="008E14C3" w:rsidP="008E14C3">
      <w:r>
        <w:t xml:space="preserve">C: </w:t>
      </w:r>
      <w:r w:rsidRPr="008E14C3">
        <w:t>26815.5607</w:t>
      </w:r>
    </w:p>
    <w:p w14:paraId="5B687C0D" w14:textId="24442DA9" w:rsidR="008E14C3" w:rsidRDefault="008E14C3" w:rsidP="008E14C3">
      <w:r>
        <w:t xml:space="preserve">Total: </w:t>
      </w:r>
      <w:r w:rsidRPr="008E14C3">
        <w:t>52931.170</w:t>
      </w:r>
      <w:r>
        <w:t>6</w:t>
      </w:r>
    </w:p>
    <w:p w14:paraId="275B86CF" w14:textId="6E729ADB" w:rsidR="008E14C3" w:rsidRDefault="008E14C3" w:rsidP="008E14C3">
      <w:r>
        <w:t xml:space="preserve">Then I have chosen another method which is Historical </w:t>
      </w:r>
      <w:proofErr w:type="spellStart"/>
      <w:r>
        <w:t>VaR</w:t>
      </w:r>
      <w:proofErr w:type="spellEnd"/>
      <w:r>
        <w:t xml:space="preserve"> method which use historical data to observe past portfolio value changes and calculate </w:t>
      </w:r>
      <w:proofErr w:type="spellStart"/>
      <w:r>
        <w:t>VaR</w:t>
      </w:r>
      <w:proofErr w:type="spellEnd"/>
      <w:r>
        <w:t xml:space="preserve"> based on the historical distribution.</w:t>
      </w:r>
      <w:r w:rsidRPr="008E14C3">
        <w:t xml:space="preserve"> </w:t>
      </w:r>
      <w:r>
        <w:t>The $</w:t>
      </w:r>
      <w:proofErr w:type="spellStart"/>
      <w:r>
        <w:t>VaR</w:t>
      </w:r>
      <w:proofErr w:type="spellEnd"/>
      <w:r>
        <w:t xml:space="preserve"> of different portfolio is:</w:t>
      </w:r>
    </w:p>
    <w:p w14:paraId="2FFDD395" w14:textId="72A73C4E" w:rsidR="008E14C3" w:rsidRDefault="008E14C3" w:rsidP="008E14C3">
      <w:r>
        <w:t xml:space="preserve">A: </w:t>
      </w:r>
      <w:r w:rsidRPr="008E14C3">
        <w:t>17404.9077</w:t>
      </w:r>
    </w:p>
    <w:p w14:paraId="37AACBD4" w14:textId="34B8EA16" w:rsidR="008E14C3" w:rsidRDefault="008E14C3" w:rsidP="008E14C3">
      <w:r>
        <w:t xml:space="preserve">B: </w:t>
      </w:r>
      <w:r w:rsidRPr="008E14C3">
        <w:t>11485.486</w:t>
      </w:r>
      <w:r>
        <w:t>4</w:t>
      </w:r>
    </w:p>
    <w:p w14:paraId="2E5A4F8B" w14:textId="79E3DE7E" w:rsidR="008E14C3" w:rsidRDefault="008E14C3" w:rsidP="008E14C3">
      <w:r>
        <w:t xml:space="preserve">C: </w:t>
      </w:r>
      <w:r w:rsidRPr="008E14C3">
        <w:t>21225.468</w:t>
      </w:r>
      <w:r>
        <w:t>6</w:t>
      </w:r>
    </w:p>
    <w:p w14:paraId="59AA64EE" w14:textId="6BDCE8E2" w:rsidR="008E14C3" w:rsidRDefault="008E14C3" w:rsidP="008E14C3">
      <w:r>
        <w:t xml:space="preserve">Total: </w:t>
      </w:r>
      <w:r w:rsidRPr="008E14C3">
        <w:t>46410.020</w:t>
      </w:r>
      <w:r w:rsidR="00646AAF">
        <w:t>3</w:t>
      </w:r>
    </w:p>
    <w:p w14:paraId="1217532E" w14:textId="068ED63E" w:rsidR="008E14C3" w:rsidRDefault="00646AAF" w:rsidP="008E14C3">
      <w:r>
        <w:t xml:space="preserve">After comparing 2 different methods, the </w:t>
      </w:r>
      <w:proofErr w:type="spellStart"/>
      <w:r>
        <w:t>VaR</w:t>
      </w:r>
      <w:proofErr w:type="spellEnd"/>
      <w:r>
        <w:t xml:space="preserve"> is quite different because the characteristic of the method is different, since the first one focus</w:t>
      </w:r>
      <w:r w:rsidR="00717425">
        <w:t>es</w:t>
      </w:r>
      <w:r>
        <w:t xml:space="preserve"> more on linear da</w:t>
      </w:r>
      <w:r w:rsidR="00717425">
        <w:t>ta and the second method focuses more on non-linear data, and it includes more weight on historical data.</w:t>
      </w:r>
    </w:p>
    <w:p w14:paraId="77731F55" w14:textId="77777777" w:rsidR="008E14C3" w:rsidRDefault="008E14C3"/>
    <w:p w14:paraId="4FB5FF58" w14:textId="77777777" w:rsidR="008E14C3" w:rsidRDefault="008E14C3"/>
    <w:sectPr w:rsidR="008E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4A"/>
    <w:rsid w:val="000A11C0"/>
    <w:rsid w:val="00215364"/>
    <w:rsid w:val="00230910"/>
    <w:rsid w:val="00401656"/>
    <w:rsid w:val="00646AAF"/>
    <w:rsid w:val="00717425"/>
    <w:rsid w:val="008E14C3"/>
    <w:rsid w:val="0099434A"/>
    <w:rsid w:val="00AD239C"/>
    <w:rsid w:val="00BB6D6E"/>
    <w:rsid w:val="00CE1D5A"/>
    <w:rsid w:val="00D92CE9"/>
    <w:rsid w:val="00F91964"/>
    <w:rsid w:val="00FA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647D"/>
  <w15:chartTrackingRefBased/>
  <w15:docId w15:val="{77CBBDF5-F48C-4723-916D-9B6FA007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4C3"/>
  </w:style>
  <w:style w:type="paragraph" w:styleId="Heading1">
    <w:name w:val="heading 1"/>
    <w:basedOn w:val="Normal"/>
    <w:next w:val="Normal"/>
    <w:link w:val="Heading1Char"/>
    <w:uiPriority w:val="9"/>
    <w:qFormat/>
    <w:rsid w:val="00994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3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0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羽嘉 黄</dc:creator>
  <cp:keywords/>
  <dc:description/>
  <cp:lastModifiedBy>羽嘉 黄</cp:lastModifiedBy>
  <cp:revision>5</cp:revision>
  <dcterms:created xsi:type="dcterms:W3CDTF">2024-10-06T09:22:00Z</dcterms:created>
  <dcterms:modified xsi:type="dcterms:W3CDTF">2024-10-06T11:08:00Z</dcterms:modified>
</cp:coreProperties>
</file>