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67" w:rsidRDefault="001A41C6">
      <w:pPr>
        <w:jc w:val="both"/>
        <w:rPr>
          <w:color w:val="FF0000"/>
        </w:rPr>
      </w:pPr>
      <w:bookmarkStart w:id="0" w:name="_GoBack"/>
      <w:bookmarkEnd w:id="0"/>
      <w:r w:rsidRPr="00295CD7">
        <w:rPr>
          <w:noProof/>
          <w:color w:val="FF0000"/>
        </w:rPr>
        <w:drawing>
          <wp:inline distT="0" distB="0" distL="0" distR="0">
            <wp:extent cx="1276350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F67" w:rsidRDefault="00DF2F67">
      <w:pPr>
        <w:jc w:val="both"/>
      </w:pPr>
    </w:p>
    <w:p w:rsidR="00DF2F67" w:rsidRDefault="005B34B4">
      <w:pPr>
        <w:pStyle w:val="Heading1"/>
      </w:pPr>
      <w:r>
        <w:t>GFAOP</w:t>
      </w:r>
    </w:p>
    <w:p w:rsidR="00DF2F67" w:rsidRDefault="00DF2F67">
      <w:pPr>
        <w:jc w:val="both"/>
      </w:pPr>
    </w:p>
    <w:p w:rsidR="00DF2F67" w:rsidRDefault="00DF2F67">
      <w:pPr>
        <w:pStyle w:val="Heading2"/>
      </w:pPr>
    </w:p>
    <w:p w:rsidR="00DF2F67" w:rsidRDefault="00DF2F67">
      <w:pPr>
        <w:pStyle w:val="Heading2"/>
      </w:pPr>
      <w:r>
        <w:t>CHARTE DE DEONTOLOGIE</w:t>
      </w:r>
    </w:p>
    <w:p w:rsidR="00DF2F67" w:rsidRDefault="00DF2F67">
      <w:pPr>
        <w:ind w:right="-468"/>
        <w:jc w:val="both"/>
        <w:rPr>
          <w:b/>
        </w:rPr>
      </w:pPr>
    </w:p>
    <w:p w:rsidR="00594776" w:rsidRDefault="00594776" w:rsidP="00594776">
      <w:r>
        <w:t xml:space="preserve">Créé en 2000, le GFAOP s'est donné une morale d'action, </w:t>
      </w:r>
      <w:r w:rsidR="0067006C">
        <w:t xml:space="preserve">des principes fondateurs et une </w:t>
      </w:r>
      <w:r>
        <w:t>ligne de conduite.</w:t>
      </w:r>
    </w:p>
    <w:p w:rsidR="00594776" w:rsidRDefault="00594776" w:rsidP="00594776">
      <w:r>
        <w:t>C’est une organisation non gouvernementale, reconnue d’intérêt général, privée, apolitique, non lucrative et non co</w:t>
      </w:r>
      <w:r w:rsidR="0067006C">
        <w:t>nfessionnelle.</w:t>
      </w:r>
    </w:p>
    <w:p w:rsidR="00594776" w:rsidRDefault="00594776" w:rsidP="00594776">
      <w:r>
        <w:t>Elle a été créée en France pour intervenir en Afrique (Mag</w:t>
      </w:r>
      <w:r w:rsidR="0067006C">
        <w:t>hreb et Afrique Francophone Sub-S</w:t>
      </w:r>
      <w:r>
        <w:t>aharienne).</w:t>
      </w:r>
    </w:p>
    <w:p w:rsidR="00594776" w:rsidRDefault="00594776" w:rsidP="00594776">
      <w:r>
        <w:t>Sa vocation est d’aider à la mise en place de structures médicales adaptées pour la prise en charge des enfants atteints de cancer en Afrique</w:t>
      </w:r>
      <w:r w:rsidR="006F3672">
        <w:t>.</w:t>
      </w:r>
    </w:p>
    <w:p w:rsidR="00594776" w:rsidRDefault="00594776" w:rsidP="00594776">
      <w:r>
        <w:t>.</w:t>
      </w:r>
    </w:p>
    <w:p w:rsidR="006F3672" w:rsidRPr="006F3672" w:rsidRDefault="008C31BC" w:rsidP="006F3672">
      <w:pPr>
        <w:rPr>
          <w:b/>
        </w:rPr>
      </w:pPr>
      <w:r>
        <w:rPr>
          <w:b/>
        </w:rPr>
        <w:t xml:space="preserve">1 - </w:t>
      </w:r>
      <w:r w:rsidR="006F3672" w:rsidRPr="006F3672">
        <w:rPr>
          <w:b/>
        </w:rPr>
        <w:t>Les actions et les objectifs</w:t>
      </w:r>
    </w:p>
    <w:p w:rsidR="006F3672" w:rsidRDefault="006F3672" w:rsidP="006F3672">
      <w:r>
        <w:t>Pour ce faire</w:t>
      </w:r>
      <w:r w:rsidR="005D785B">
        <w:t>, le GFAOP mène l</w:t>
      </w:r>
      <w:r>
        <w:t>es actions</w:t>
      </w:r>
      <w:r w:rsidR="00366B0E">
        <w:t> </w:t>
      </w:r>
      <w:r w:rsidR="005D785B">
        <w:t>suivantes</w:t>
      </w:r>
      <w:r w:rsidR="0067006C">
        <w:t xml:space="preserve"> </w:t>
      </w:r>
      <w:r w:rsidR="00366B0E">
        <w:t>:</w:t>
      </w:r>
    </w:p>
    <w:p w:rsidR="006F3672" w:rsidRDefault="009A6BFB" w:rsidP="006F3672">
      <w:pPr>
        <w:numPr>
          <w:ilvl w:val="0"/>
          <w:numId w:val="6"/>
        </w:numPr>
      </w:pPr>
      <w:r>
        <w:t>De Formations (</w:t>
      </w:r>
      <w:r w:rsidR="006F3672">
        <w:t xml:space="preserve">médicales et paramédicales) </w:t>
      </w:r>
    </w:p>
    <w:p w:rsidR="006F3672" w:rsidRDefault="006F3672" w:rsidP="006F3672">
      <w:pPr>
        <w:numPr>
          <w:ilvl w:val="0"/>
          <w:numId w:val="6"/>
        </w:numPr>
      </w:pPr>
      <w:r>
        <w:t>De recherche clinique pour adapter des protocoles de soins</w:t>
      </w:r>
    </w:p>
    <w:p w:rsidR="006F3672" w:rsidRDefault="006F3672" w:rsidP="006F3672">
      <w:pPr>
        <w:numPr>
          <w:ilvl w:val="0"/>
          <w:numId w:val="6"/>
        </w:numPr>
      </w:pPr>
      <w:r>
        <w:t xml:space="preserve">Envoie les médicaments anticancéreux </w:t>
      </w:r>
      <w:r w:rsidR="009A6BFB">
        <w:t xml:space="preserve">et antibiotiques </w:t>
      </w:r>
      <w:r>
        <w:t xml:space="preserve">pour </w:t>
      </w:r>
      <w:r w:rsidR="009A6BFB">
        <w:t>respecter les protocoles</w:t>
      </w:r>
    </w:p>
    <w:p w:rsidR="00935321" w:rsidRDefault="00935321" w:rsidP="006F3672">
      <w:pPr>
        <w:numPr>
          <w:ilvl w:val="0"/>
          <w:numId w:val="6"/>
        </w:numPr>
      </w:pPr>
      <w:r>
        <w:t>Accompagne les unités d’oncologie pédiatrique dans le temps et dans leur développement</w:t>
      </w:r>
    </w:p>
    <w:p w:rsidR="005D785B" w:rsidRDefault="005D785B" w:rsidP="006F3672">
      <w:pPr>
        <w:numPr>
          <w:ilvl w:val="0"/>
          <w:numId w:val="6"/>
        </w:numPr>
      </w:pPr>
      <w:r>
        <w:t xml:space="preserve">Anime et développe le réseau </w:t>
      </w:r>
      <w:r w:rsidR="008C31BC">
        <w:t xml:space="preserve">d’expert </w:t>
      </w:r>
      <w:r>
        <w:t>des onco</w:t>
      </w:r>
      <w:r w:rsidR="0067006C">
        <w:t>-</w:t>
      </w:r>
      <w:r>
        <w:t>pédiatres franco-africains</w:t>
      </w:r>
    </w:p>
    <w:p w:rsidR="006F3672" w:rsidRDefault="006F3672" w:rsidP="009A6BFB">
      <w:pPr>
        <w:numPr>
          <w:ilvl w:val="0"/>
          <w:numId w:val="6"/>
        </w:numPr>
      </w:pPr>
      <w:r>
        <w:t>Participe à la sensibilisation et à l’information autour de la maladie auprès des institutions, des décideurs politiques</w:t>
      </w:r>
      <w:r w:rsidR="009A6BFB">
        <w:t xml:space="preserve"> et économiques, des médecins et des </w:t>
      </w:r>
      <w:r>
        <w:t>populations</w:t>
      </w:r>
      <w:r w:rsidR="009A6BFB">
        <w:t>.</w:t>
      </w:r>
    </w:p>
    <w:p w:rsidR="006F3672" w:rsidRDefault="006F3672" w:rsidP="009A6BFB">
      <w:pPr>
        <w:numPr>
          <w:ilvl w:val="0"/>
          <w:numId w:val="6"/>
        </w:numPr>
      </w:pPr>
      <w:r>
        <w:t>Participe à la rénovation, l’aménagement de str</w:t>
      </w:r>
      <w:r w:rsidR="009A6BFB">
        <w:t>u</w:t>
      </w:r>
      <w:r>
        <w:t>ctures hospitalières</w:t>
      </w:r>
    </w:p>
    <w:p w:rsidR="006F3672" w:rsidRDefault="006F3672" w:rsidP="009A6BFB">
      <w:pPr>
        <w:numPr>
          <w:ilvl w:val="0"/>
          <w:numId w:val="6"/>
        </w:numPr>
      </w:pPr>
      <w:r>
        <w:t>Participe à la mise en place de maison des parents</w:t>
      </w:r>
    </w:p>
    <w:p w:rsidR="006F3672" w:rsidRDefault="009A6BFB" w:rsidP="009A6BFB">
      <w:pPr>
        <w:numPr>
          <w:ilvl w:val="0"/>
          <w:numId w:val="6"/>
        </w:numPr>
      </w:pPr>
      <w:r>
        <w:t>Participe au Soutien (</w:t>
      </w:r>
      <w:r w:rsidR="006F3672">
        <w:t xml:space="preserve">moral et financier) </w:t>
      </w:r>
      <w:r>
        <w:t xml:space="preserve">des familles et au </w:t>
      </w:r>
      <w:r w:rsidR="006F3672">
        <w:t>soutien aux associations locales</w:t>
      </w:r>
    </w:p>
    <w:p w:rsidR="006F3672" w:rsidRDefault="006F3672" w:rsidP="006F3672"/>
    <w:p w:rsidR="006F3672" w:rsidRDefault="006F3672" w:rsidP="006F3672">
      <w:r>
        <w:t>Toutes les actions du GFAOP ont pour finalité de permettre le traitement des enfants atteints de cancer en Afrique dans les meilleures conditio</w:t>
      </w:r>
      <w:r w:rsidR="009A6BFB">
        <w:t>ns pour eux et leur famille, grâ</w:t>
      </w:r>
      <w:r>
        <w:t>ce à du personnel bien formé</w:t>
      </w:r>
      <w:r w:rsidR="008C31BC">
        <w:t>.</w:t>
      </w:r>
    </w:p>
    <w:p w:rsidR="00DF2F67" w:rsidRDefault="00DF2F67">
      <w:pPr>
        <w:jc w:val="both"/>
      </w:pPr>
    </w:p>
    <w:p w:rsidR="00DF2F67" w:rsidRDefault="00DF2F67">
      <w:pPr>
        <w:jc w:val="both"/>
      </w:pPr>
    </w:p>
    <w:p w:rsidR="00DF2F67" w:rsidRDefault="005B34B4">
      <w:pPr>
        <w:jc w:val="both"/>
      </w:pPr>
      <w:r>
        <w:t>Le GFAOP</w:t>
      </w:r>
      <w:r w:rsidR="00DF2F67">
        <w:t xml:space="preserve"> s’engage à respecter les règles suivantes :</w:t>
      </w:r>
    </w:p>
    <w:p w:rsidR="00DF2F67" w:rsidRDefault="00DF2F67">
      <w:pPr>
        <w:jc w:val="both"/>
      </w:pPr>
    </w:p>
    <w:p w:rsidR="00935321" w:rsidRDefault="00894358" w:rsidP="00827B83">
      <w:pPr>
        <w:widowControl w:val="0"/>
        <w:autoSpaceDE w:val="0"/>
        <w:autoSpaceDN w:val="0"/>
        <w:adjustRightInd w:val="0"/>
      </w:pPr>
      <w:r>
        <w:t>2</w:t>
      </w:r>
      <w:r w:rsidR="00DF2F67">
        <w:t xml:space="preserve"> – </w:t>
      </w:r>
      <w:r w:rsidR="00DF2F67" w:rsidRPr="006F1A5F">
        <w:rPr>
          <w:b/>
        </w:rPr>
        <w:t>Mouvement caritatif universel et indépendant</w:t>
      </w:r>
      <w:r w:rsidR="00DF2F67">
        <w:t xml:space="preserve">, </w:t>
      </w:r>
    </w:p>
    <w:p w:rsidR="00827B83" w:rsidRPr="00961BF0" w:rsidRDefault="0067006C" w:rsidP="00961BF0">
      <w:pPr>
        <w:widowControl w:val="0"/>
        <w:numPr>
          <w:ilvl w:val="0"/>
          <w:numId w:val="11"/>
        </w:numPr>
        <w:autoSpaceDE w:val="0"/>
        <w:autoSpaceDN w:val="0"/>
        <w:adjustRightInd w:val="0"/>
      </w:pPr>
      <w:r>
        <w:t>O</w:t>
      </w:r>
      <w:r w:rsidR="00DF2F67" w:rsidRPr="00961BF0">
        <w:t xml:space="preserve">uvert à tous </w:t>
      </w:r>
      <w:r w:rsidR="00935321" w:rsidRPr="00961BF0">
        <w:t xml:space="preserve">ceux </w:t>
      </w:r>
      <w:r w:rsidR="00DF2F67" w:rsidRPr="00961BF0">
        <w:t xml:space="preserve">adhérant au message </w:t>
      </w:r>
      <w:r w:rsidR="005B34B4" w:rsidRPr="00961BF0">
        <w:t>et à l’engagement du GFAOP</w:t>
      </w:r>
      <w:r w:rsidR="00DF2F67" w:rsidRPr="00961BF0">
        <w:t xml:space="preserve"> </w:t>
      </w:r>
      <w:r w:rsidR="00935321" w:rsidRPr="00961BF0">
        <w:t xml:space="preserve">qui est de pouvoir </w:t>
      </w:r>
      <w:r w:rsidR="005D785B" w:rsidRPr="00961BF0">
        <w:t xml:space="preserve">faire </w:t>
      </w:r>
      <w:r w:rsidR="00935321" w:rsidRPr="00961BF0">
        <w:t>soigner partout en Afr</w:t>
      </w:r>
      <w:r w:rsidR="005D785B" w:rsidRPr="00961BF0">
        <w:t xml:space="preserve">ique </w:t>
      </w:r>
      <w:r w:rsidR="00EE520E" w:rsidRPr="00961BF0">
        <w:t xml:space="preserve">francophone </w:t>
      </w:r>
      <w:r w:rsidR="005D785B" w:rsidRPr="00961BF0">
        <w:t>les enfants atteints de cancer par des équipes locales formées</w:t>
      </w:r>
    </w:p>
    <w:p w:rsidR="00961BF0" w:rsidRPr="00961BF0" w:rsidRDefault="00961BF0" w:rsidP="00961BF0">
      <w:pPr>
        <w:widowControl w:val="0"/>
        <w:autoSpaceDE w:val="0"/>
        <w:autoSpaceDN w:val="0"/>
        <w:adjustRightInd w:val="0"/>
        <w:ind w:left="1428"/>
      </w:pPr>
    </w:p>
    <w:p w:rsidR="00594776" w:rsidRPr="00961BF0" w:rsidRDefault="00834DD1" w:rsidP="00834DD1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961BF0">
        <w:t>Le GFAOP est une association reconnue d'intérêt général</w:t>
      </w:r>
      <w:r w:rsidR="005D785B" w:rsidRPr="00961BF0">
        <w:t xml:space="preserve"> qui poursuit ses missions en toute indépendance.</w:t>
      </w:r>
    </w:p>
    <w:p w:rsidR="00935321" w:rsidRPr="00961BF0" w:rsidRDefault="00935321" w:rsidP="00935321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961BF0">
        <w:t xml:space="preserve">Son action dépend de la générosité de ses donateurs. </w:t>
      </w:r>
    </w:p>
    <w:p w:rsidR="00935321" w:rsidRPr="00961BF0" w:rsidRDefault="00935321" w:rsidP="00935321">
      <w:pPr>
        <w:widowControl w:val="0"/>
        <w:autoSpaceDE w:val="0"/>
        <w:autoSpaceDN w:val="0"/>
        <w:adjustRightInd w:val="0"/>
        <w:ind w:left="720"/>
      </w:pPr>
    </w:p>
    <w:p w:rsidR="00DF2F67" w:rsidRPr="00961BF0" w:rsidRDefault="00DF2F67">
      <w:pPr>
        <w:jc w:val="both"/>
      </w:pPr>
    </w:p>
    <w:p w:rsidR="00DF2F67" w:rsidRPr="00961BF0" w:rsidRDefault="00894358">
      <w:pPr>
        <w:jc w:val="both"/>
      </w:pPr>
      <w:r w:rsidRPr="00961BF0">
        <w:t>3</w:t>
      </w:r>
      <w:r w:rsidR="00DF2F67" w:rsidRPr="00961BF0">
        <w:t xml:space="preserve"> – </w:t>
      </w:r>
      <w:r w:rsidR="00DF2F67" w:rsidRPr="0067006C">
        <w:rPr>
          <w:b/>
        </w:rPr>
        <w:t>Gestion désintéressée de l’organisme, de ses membres et de ses dirigeants</w:t>
      </w:r>
      <w:r w:rsidR="00DF2F67" w:rsidRPr="00961BF0">
        <w:t> </w:t>
      </w:r>
    </w:p>
    <w:p w:rsidR="00EE520E" w:rsidRPr="00961BF0" w:rsidRDefault="0067006C" w:rsidP="00EE520E">
      <w:pPr>
        <w:jc w:val="both"/>
      </w:pPr>
      <w:r>
        <w:t>I</w:t>
      </w:r>
      <w:r w:rsidR="00EE520E" w:rsidRPr="00961BF0">
        <w:t>dentification et règlement des conflits d’intérêt entre les éventuelles activités commerciales et les missions caritatives de l’organisme.</w:t>
      </w:r>
    </w:p>
    <w:p w:rsidR="00EE520E" w:rsidRPr="00961BF0" w:rsidRDefault="00EE520E">
      <w:pPr>
        <w:jc w:val="both"/>
      </w:pPr>
    </w:p>
    <w:p w:rsidR="00827B83" w:rsidRPr="00961BF0" w:rsidRDefault="00827B83">
      <w:pPr>
        <w:jc w:val="both"/>
      </w:pPr>
    </w:p>
    <w:p w:rsidR="00DF2F67" w:rsidRPr="00961BF0" w:rsidRDefault="00894358">
      <w:pPr>
        <w:jc w:val="both"/>
      </w:pPr>
      <w:r w:rsidRPr="00961BF0">
        <w:t>4</w:t>
      </w:r>
      <w:r w:rsidR="00DF2F67" w:rsidRPr="00961BF0">
        <w:t xml:space="preserve"> – </w:t>
      </w:r>
      <w:r w:rsidR="00DF2F67" w:rsidRPr="0067006C">
        <w:rPr>
          <w:b/>
        </w:rPr>
        <w:t>Rigueur de la gestion des fonds reçus des donateurs</w:t>
      </w:r>
    </w:p>
    <w:p w:rsidR="003305AC" w:rsidRPr="00961BF0" w:rsidRDefault="003305AC" w:rsidP="003305AC">
      <w:r w:rsidRPr="00961BF0">
        <w:t>Le GFAOP s’impose :</w:t>
      </w:r>
    </w:p>
    <w:p w:rsidR="003305AC" w:rsidRPr="00961BF0" w:rsidRDefault="0067006C" w:rsidP="002776F4">
      <w:pPr>
        <w:numPr>
          <w:ilvl w:val="0"/>
          <w:numId w:val="12"/>
        </w:numPr>
        <w:jc w:val="both"/>
      </w:pPr>
      <w:r>
        <w:t>L</w:t>
      </w:r>
      <w:r w:rsidR="003305AC" w:rsidRPr="00961BF0">
        <w:t>a rigueur</w:t>
      </w:r>
      <w:r>
        <w:t xml:space="preserve"> </w:t>
      </w:r>
      <w:r w:rsidR="003305AC" w:rsidRPr="00961BF0">
        <w:t xml:space="preserve">dans la recherche et la gestion des fonds obtenus des pouvoirs publics ou provenant de la générosité du public, </w:t>
      </w:r>
    </w:p>
    <w:p w:rsidR="001A18C4" w:rsidRPr="00961BF0" w:rsidRDefault="0067006C" w:rsidP="002776F4">
      <w:pPr>
        <w:numPr>
          <w:ilvl w:val="0"/>
          <w:numId w:val="12"/>
        </w:numPr>
        <w:jc w:val="both"/>
      </w:pPr>
      <w:r>
        <w:t>U</w:t>
      </w:r>
      <w:r w:rsidR="001A18C4" w:rsidRPr="00961BF0">
        <w:t>ne sélection r</w:t>
      </w:r>
      <w:r>
        <w:t>igoureuse des projets soutenus </w:t>
      </w:r>
      <w:r w:rsidR="00894358" w:rsidRPr="00961BF0">
        <w:t xml:space="preserve">et leur évaluation </w:t>
      </w:r>
    </w:p>
    <w:p w:rsidR="003305AC" w:rsidRPr="00961BF0" w:rsidRDefault="0067006C" w:rsidP="002776F4">
      <w:pPr>
        <w:numPr>
          <w:ilvl w:val="0"/>
          <w:numId w:val="12"/>
        </w:numPr>
        <w:jc w:val="both"/>
      </w:pPr>
      <w:r>
        <w:t>L</w:t>
      </w:r>
      <w:r w:rsidR="003305AC" w:rsidRPr="00961BF0">
        <w:t>a bonne gest</w:t>
      </w:r>
      <w:r>
        <w:t>ion des frais de fonctionnement</w:t>
      </w:r>
    </w:p>
    <w:p w:rsidR="003305AC" w:rsidRPr="00961BF0" w:rsidRDefault="0067006C" w:rsidP="002776F4">
      <w:pPr>
        <w:numPr>
          <w:ilvl w:val="0"/>
          <w:numId w:val="12"/>
        </w:numPr>
        <w:jc w:val="both"/>
      </w:pPr>
      <w:r>
        <w:t>L</w:t>
      </w:r>
      <w:r w:rsidR="003305AC" w:rsidRPr="00961BF0">
        <w:t>a</w:t>
      </w:r>
      <w:r w:rsidR="00EE520E" w:rsidRPr="00961BF0">
        <w:t xml:space="preserve"> </w:t>
      </w:r>
      <w:r>
        <w:t>r</w:t>
      </w:r>
      <w:r w:rsidR="003305AC" w:rsidRPr="00961BF0">
        <w:t xml:space="preserve">igueur dans </w:t>
      </w:r>
      <w:r>
        <w:t>la gestion des actifs</w:t>
      </w:r>
    </w:p>
    <w:p w:rsidR="003305AC" w:rsidRPr="00961BF0" w:rsidRDefault="0067006C" w:rsidP="002776F4">
      <w:pPr>
        <w:numPr>
          <w:ilvl w:val="0"/>
          <w:numId w:val="12"/>
        </w:numPr>
      </w:pPr>
      <w:r>
        <w:t>L</w:t>
      </w:r>
      <w:r w:rsidR="00EE520E" w:rsidRPr="00961BF0">
        <w:t xml:space="preserve">e </w:t>
      </w:r>
      <w:r>
        <w:t>respect de procédures internes</w:t>
      </w:r>
    </w:p>
    <w:p w:rsidR="003305AC" w:rsidRPr="00961BF0" w:rsidRDefault="0067006C" w:rsidP="002776F4">
      <w:pPr>
        <w:numPr>
          <w:ilvl w:val="0"/>
          <w:numId w:val="12"/>
        </w:numPr>
      </w:pPr>
      <w:r>
        <w:t>D</w:t>
      </w:r>
      <w:r w:rsidR="00894358" w:rsidRPr="00961BF0">
        <w:t>’</w:t>
      </w:r>
      <w:r w:rsidR="003305AC" w:rsidRPr="00961BF0">
        <w:t>informer ses donateurs</w:t>
      </w:r>
      <w:r w:rsidR="00A31316">
        <w:t xml:space="preserve"> et de respecter leurs intentions</w:t>
      </w:r>
    </w:p>
    <w:p w:rsidR="003305AC" w:rsidRPr="00961BF0" w:rsidRDefault="0067006C" w:rsidP="002776F4">
      <w:pPr>
        <w:numPr>
          <w:ilvl w:val="0"/>
          <w:numId w:val="12"/>
        </w:numPr>
      </w:pPr>
      <w:r>
        <w:t>D</w:t>
      </w:r>
      <w:r w:rsidR="00894358" w:rsidRPr="00961BF0">
        <w:t>e</w:t>
      </w:r>
      <w:r w:rsidR="003305AC" w:rsidRPr="00961BF0">
        <w:t xml:space="preserve"> garantir la transparence de ses comptes</w:t>
      </w:r>
    </w:p>
    <w:p w:rsidR="003305AC" w:rsidRDefault="0067006C" w:rsidP="002776F4">
      <w:pPr>
        <w:numPr>
          <w:ilvl w:val="0"/>
          <w:numId w:val="12"/>
        </w:numPr>
      </w:pPr>
      <w:r>
        <w:t>D</w:t>
      </w:r>
      <w:r w:rsidR="00894358" w:rsidRPr="00961BF0">
        <w:t>’</w:t>
      </w:r>
      <w:r w:rsidR="003305AC" w:rsidRPr="00961BF0">
        <w:t>utiliser les fonds mis à sa disposition en donnant toujours la priorité aux valeurs humaines</w:t>
      </w:r>
      <w:r w:rsidR="002776F4">
        <w:t xml:space="preserve"> et donc à l’objectif initial : guérir les enfants atteints de cancer en Afrique grâce à </w:t>
      </w:r>
      <w:r>
        <w:t>la formation du personnel local</w:t>
      </w:r>
    </w:p>
    <w:p w:rsidR="00A31316" w:rsidRPr="00961BF0" w:rsidRDefault="00A31316" w:rsidP="002776F4">
      <w:pPr>
        <w:numPr>
          <w:ilvl w:val="0"/>
          <w:numId w:val="12"/>
        </w:numPr>
      </w:pPr>
      <w:r>
        <w:t>De protéger les données personnelles des donateurs</w:t>
      </w:r>
    </w:p>
    <w:p w:rsidR="003305AC" w:rsidRPr="00961BF0" w:rsidRDefault="003305AC">
      <w:pPr>
        <w:jc w:val="both"/>
      </w:pPr>
    </w:p>
    <w:p w:rsidR="00DF2F67" w:rsidRPr="00961BF0" w:rsidRDefault="00DF2F67" w:rsidP="005B34B4">
      <w:pPr>
        <w:jc w:val="both"/>
      </w:pPr>
      <w:r w:rsidRPr="00961BF0">
        <w:tab/>
      </w:r>
    </w:p>
    <w:p w:rsidR="00DF2F67" w:rsidRPr="00961BF0" w:rsidRDefault="00DF2F67">
      <w:pPr>
        <w:jc w:val="both"/>
      </w:pPr>
    </w:p>
    <w:p w:rsidR="00DF2F67" w:rsidRDefault="00894358">
      <w:pPr>
        <w:jc w:val="both"/>
        <w:rPr>
          <w:b/>
        </w:rPr>
      </w:pPr>
      <w:r w:rsidRPr="00961BF0">
        <w:t>5</w:t>
      </w:r>
      <w:r w:rsidR="00DF2F67" w:rsidRPr="00961BF0">
        <w:t xml:space="preserve"> – </w:t>
      </w:r>
      <w:r w:rsidR="00DF2F67" w:rsidRPr="00961BF0">
        <w:rPr>
          <w:b/>
        </w:rPr>
        <w:t>Transparence</w:t>
      </w:r>
      <w:r w:rsidR="00DF2F67" w:rsidRPr="00961BF0">
        <w:t xml:space="preserve"> </w:t>
      </w:r>
      <w:r w:rsidR="00DF2F67" w:rsidRPr="0067006C">
        <w:rPr>
          <w:b/>
        </w:rPr>
        <w:t>et qualité de l’information</w:t>
      </w:r>
    </w:p>
    <w:p w:rsidR="0067006C" w:rsidRPr="00961BF0" w:rsidRDefault="0067006C" w:rsidP="0067006C">
      <w:pPr>
        <w:numPr>
          <w:ilvl w:val="0"/>
          <w:numId w:val="12"/>
        </w:numPr>
      </w:pPr>
      <w:r w:rsidRPr="00961BF0">
        <w:t>Dire clairement ce que l’on fait et faire tout ce que l’on dit</w:t>
      </w:r>
    </w:p>
    <w:p w:rsidR="0067006C" w:rsidRDefault="0067006C" w:rsidP="0067006C">
      <w:pPr>
        <w:numPr>
          <w:ilvl w:val="0"/>
          <w:numId w:val="12"/>
        </w:numPr>
      </w:pPr>
      <w:r w:rsidRPr="00961BF0">
        <w:t>Comptes annuels certifiés par un commissaire aux comptes</w:t>
      </w:r>
      <w:r>
        <w:t xml:space="preserve"> </w:t>
      </w:r>
    </w:p>
    <w:p w:rsidR="00894358" w:rsidRPr="00961BF0" w:rsidRDefault="0067006C" w:rsidP="0067006C">
      <w:pPr>
        <w:numPr>
          <w:ilvl w:val="0"/>
          <w:numId w:val="12"/>
        </w:numPr>
      </w:pPr>
      <w:r w:rsidRPr="00961BF0">
        <w:t>Publication et mise à disposition des comptes, rapports d’activité et rapports financiers précis et clairs, accessibles à tous les donateurs</w:t>
      </w:r>
    </w:p>
    <w:p w:rsidR="00DF2F67" w:rsidRPr="00961BF0" w:rsidRDefault="00DF2F67">
      <w:pPr>
        <w:jc w:val="both"/>
      </w:pPr>
    </w:p>
    <w:sectPr w:rsidR="00DF2F67" w:rsidRPr="00961BF0" w:rsidSect="00295CD7">
      <w:headerReference w:type="default" r:id="rId14"/>
      <w:pgSz w:w="11906" w:h="16838"/>
      <w:pgMar w:top="57" w:right="1417" w:bottom="1417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E10" w:rsidRDefault="00516E10">
      <w:r>
        <w:separator/>
      </w:r>
    </w:p>
  </w:endnote>
  <w:endnote w:type="continuationSeparator" w:id="0">
    <w:p w:rsidR="00516E10" w:rsidRDefault="0051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E10" w:rsidRDefault="00516E10">
      <w:r>
        <w:separator/>
      </w:r>
    </w:p>
  </w:footnote>
  <w:footnote w:type="continuationSeparator" w:id="0">
    <w:p w:rsidR="00516E10" w:rsidRDefault="00516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F4" w:rsidRDefault="002776F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C243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0233B"/>
    <w:multiLevelType w:val="hybridMultilevel"/>
    <w:tmpl w:val="3926D718"/>
    <w:lvl w:ilvl="0" w:tplc="95D21822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AC84A3C"/>
    <w:multiLevelType w:val="hybridMultilevel"/>
    <w:tmpl w:val="5AE6A1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D45D74"/>
    <w:multiLevelType w:val="hybridMultilevel"/>
    <w:tmpl w:val="2DEC0E34"/>
    <w:lvl w:ilvl="0" w:tplc="9C90C5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3408D"/>
    <w:multiLevelType w:val="hybridMultilevel"/>
    <w:tmpl w:val="683E7E5E"/>
    <w:lvl w:ilvl="0" w:tplc="9C90C5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5DA4"/>
    <w:multiLevelType w:val="multilevel"/>
    <w:tmpl w:val="483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80E4D"/>
    <w:multiLevelType w:val="hybridMultilevel"/>
    <w:tmpl w:val="2782F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458AE"/>
    <w:multiLevelType w:val="hybridMultilevel"/>
    <w:tmpl w:val="F9968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B3063"/>
    <w:multiLevelType w:val="multilevel"/>
    <w:tmpl w:val="E60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8A4762"/>
    <w:multiLevelType w:val="hybridMultilevel"/>
    <w:tmpl w:val="3C8AD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F4121"/>
    <w:multiLevelType w:val="hybridMultilevel"/>
    <w:tmpl w:val="80688E10"/>
    <w:lvl w:ilvl="0" w:tplc="9C90C5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31A08"/>
    <w:multiLevelType w:val="hybridMultilevel"/>
    <w:tmpl w:val="D1BE1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E7"/>
    <w:rsid w:val="00010A43"/>
    <w:rsid w:val="001566C3"/>
    <w:rsid w:val="001A18C4"/>
    <w:rsid w:val="001A41C6"/>
    <w:rsid w:val="001C019F"/>
    <w:rsid w:val="002776F4"/>
    <w:rsid w:val="00295CD7"/>
    <w:rsid w:val="003305AC"/>
    <w:rsid w:val="00366B0E"/>
    <w:rsid w:val="00372CB0"/>
    <w:rsid w:val="00405AF6"/>
    <w:rsid w:val="00516E10"/>
    <w:rsid w:val="00594776"/>
    <w:rsid w:val="005B34B4"/>
    <w:rsid w:val="005D785B"/>
    <w:rsid w:val="0067006C"/>
    <w:rsid w:val="006F1A5F"/>
    <w:rsid w:val="006F3672"/>
    <w:rsid w:val="007614DC"/>
    <w:rsid w:val="00827B83"/>
    <w:rsid w:val="00834DD1"/>
    <w:rsid w:val="00857BDF"/>
    <w:rsid w:val="00894358"/>
    <w:rsid w:val="008C31BC"/>
    <w:rsid w:val="00935321"/>
    <w:rsid w:val="00961BF0"/>
    <w:rsid w:val="009A6BFB"/>
    <w:rsid w:val="00A31316"/>
    <w:rsid w:val="00AB087B"/>
    <w:rsid w:val="00DF2F67"/>
    <w:rsid w:val="00E865E7"/>
    <w:rsid w:val="00EC004B"/>
    <w:rsid w:val="00E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EEBCCC58-80FB-4986-865F-4D65D9E1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semiHidden/>
    <w:unhideWhenUsed/>
    <w:rsid w:val="006F1A5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F1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EMAILADDRESS%">PCarton@slb.com</XMLData>
</file>

<file path=customXml/item2.xml><?xml version="1.0" encoding="utf-8"?>
<XMLData TextToDisplay="%HOSTNAME%">SLB-33NDNC2.DIR.slb.com</XMLData>
</file>

<file path=customXml/item3.xml><?xml version="1.0" encoding="utf-8"?>
<XMLData TextToDisplay="%USERNAME%">PCarton</XMLData>
</file>

<file path=customXml/item4.xml><?xml version="1.0" encoding="utf-8"?>
<XMLData TextToDisplay="%CLASSIFICATIONDATETIME%">13:23 25/10/2017</XMLData>
</file>

<file path=customXml/item5.xml><?xml version="1.0" encoding="utf-8"?>
<XMLData TextToDisplay="%DOCUMENTGUID%">{00000000-0000-0000-0000-000000000000}</XMLData>
</file>

<file path=customXml/item6.xml><?xml version="1.0" encoding="utf-8"?>
<XMLData TextToDisplay="RightsWATCHMark">8|SCHLUMBERGER-EXT-Public|{00000000-0000-0000-0000-000000000000}</XMLData>
</file>

<file path=customXml/itemProps1.xml><?xml version="1.0" encoding="utf-8"?>
<ds:datastoreItem xmlns:ds="http://schemas.openxmlformats.org/officeDocument/2006/customXml" ds:itemID="{C4701020-916A-4F8D-B773-0120851EF220}">
  <ds:schemaRefs/>
</ds:datastoreItem>
</file>

<file path=customXml/itemProps2.xml><?xml version="1.0" encoding="utf-8"?>
<ds:datastoreItem xmlns:ds="http://schemas.openxmlformats.org/officeDocument/2006/customXml" ds:itemID="{D9F48F2C-0541-4273-91D5-D944A2F76B68}">
  <ds:schemaRefs/>
</ds:datastoreItem>
</file>

<file path=customXml/itemProps3.xml><?xml version="1.0" encoding="utf-8"?>
<ds:datastoreItem xmlns:ds="http://schemas.openxmlformats.org/officeDocument/2006/customXml" ds:itemID="{7D510A36-577F-4B1C-87FB-6483BE36FB5A}">
  <ds:schemaRefs/>
</ds:datastoreItem>
</file>

<file path=customXml/itemProps4.xml><?xml version="1.0" encoding="utf-8"?>
<ds:datastoreItem xmlns:ds="http://schemas.openxmlformats.org/officeDocument/2006/customXml" ds:itemID="{6268C880-D7B6-42A1-BE2E-AF36149C5CD6}">
  <ds:schemaRefs/>
</ds:datastoreItem>
</file>

<file path=customXml/itemProps5.xml><?xml version="1.0" encoding="utf-8"?>
<ds:datastoreItem xmlns:ds="http://schemas.openxmlformats.org/officeDocument/2006/customXml" ds:itemID="{894979D3-1436-4EFA-B7E2-E81D65C4678B}">
  <ds:schemaRefs/>
</ds:datastoreItem>
</file>

<file path=customXml/itemProps6.xml><?xml version="1.0" encoding="utf-8"?>
<ds:datastoreItem xmlns:ds="http://schemas.openxmlformats.org/officeDocument/2006/customXml" ds:itemID="{8E3F292F-7DC4-4CD7-B999-2F7E4C8B98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GFAOP</vt:lpstr>
      <vt:lpstr>RAOUL-FOLLEREAU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GFAOP</dc:title>
  <dc:subject/>
  <dc:creator>Alsac</dc:creator>
  <cp:keywords/>
  <cp:lastModifiedBy>Paul Henri Carton</cp:lastModifiedBy>
  <cp:revision>2</cp:revision>
  <cp:lastPrinted>2017-10-25T13:25:00Z</cp:lastPrinted>
  <dcterms:created xsi:type="dcterms:W3CDTF">2017-10-25T13:25:00Z</dcterms:created>
  <dcterms:modified xsi:type="dcterms:W3CDTF">2017-10-25T13:25:00Z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8|SCHLUMBERGER-EXT-Public|{00000000-0000-0000-0000-000000000000}</vt:lpwstr>
  </property>
</Properties>
</file>