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Czerwińska A., </w:t>
      </w:r>
      <w:r>
        <w:rPr>
          <w:i/>
        </w:rPr>
        <w:t>Słowniczek ucznia. Chemia</w:t>
      </w:r>
      <w:r>
        <w:t>, Warszawa 1995.</w:t>
      </w:r>
    </w:p>
    <w:p>
      <w:pPr>
        <w:spacing w:after="120"/>
      </w:pPr>
      <w:r>
        <w:t xml:space="preserve">Śliwa W., </w:t>
      </w:r>
      <w:r>
        <w:rPr>
          <w:i/>
        </w:rPr>
        <w:t>Nieoceniony towarzysz</w:t>
      </w:r>
      <w:r>
        <w:t>, „Wiedza i Życie” 2006, nr 8.</w:t>
      </w:r>
    </w:p>
    <w:sectPr>
      <w:pgSz w:w="11906" w:h="16838"/>
      <w:pgMar w:top="1440" w:right="1440" w:bottom="1440" w:left="1440" w:header="708" w:footer="708" w:gutter="0"/>
    </w:sectPr>
  </w:body>
</w:document>
</file>