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t xml:space="preserve">Mickiewicz A., </w:t>
      </w:r>
      <w:r>
        <w:rPr>
          <w:i/>
        </w:rPr>
        <w:t>Pan Tadeusz</w:t>
      </w:r>
      <w:r>
        <w:t>, Kraków 2002.</w:t>
      </w:r>
    </w:p>
    <w:sectPr>
      <w:pgSz w:w="11906" w:h="16838"/>
      <w:pgMar w:top="1440" w:right="1440" w:bottom="1440" w:left="1440" w:header="708" w:footer="708" w:gutter="0"/>
    </w:sectPr>
  </w:body>
</w:document>
</file>