
<file path=[Content_Types].xml><?xml version="1.0" encoding="utf-8"?>
<Types xmlns="http://schemas.openxmlformats.org/package/2006/content-types">
  <Default Extension="ICO" ContentType="image/.ico"/>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papertitle.png" ContentType="image/.png"/>
  <Override PartName="/customUI/images/subtitle.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93EC0" w14:textId="447E32CD" w:rsidR="7831D7F4" w:rsidRDefault="00791059" w:rsidP="00791059">
      <w:pPr>
        <w:pStyle w:val="address"/>
      </w:pPr>
      <w:r w:rsidRPr="00791059">
        <w:rPr>
          <w:b/>
          <w:bCs/>
          <w:color w:val="000000" w:themeColor="text1"/>
          <w:sz w:val="28"/>
          <w:szCs w:val="28"/>
        </w:rPr>
        <w:t xml:space="preserve">Building an Chatbot for Work Management using DeepSeek and Orthogonal </w:t>
      </w:r>
      <w:proofErr w:type="spellStart"/>
      <w:r w:rsidRPr="00791059">
        <w:rPr>
          <w:b/>
          <w:bCs/>
          <w:color w:val="000000" w:themeColor="text1"/>
          <w:sz w:val="28"/>
          <w:szCs w:val="28"/>
        </w:rPr>
        <w:t>LoRA</w:t>
      </w:r>
      <w:proofErr w:type="spellEnd"/>
    </w:p>
    <w:p w14:paraId="029991CD" w14:textId="65889664" w:rsidR="005468F0" w:rsidRPr="00E516B8" w:rsidRDefault="00A54592" w:rsidP="24883602">
      <w:pPr>
        <w:pStyle w:val="author"/>
        <w:rPr>
          <w:rStyle w:val="ORCID"/>
          <w:vertAlign w:val="subscript"/>
          <w:lang w:val="vi-VN"/>
        </w:rPr>
      </w:pPr>
      <w:r>
        <w:t>Dinh Cong Bang,</w:t>
      </w:r>
      <w:r w:rsidR="00E516B8">
        <w:rPr>
          <w:lang w:val="vi-VN"/>
        </w:rPr>
        <w:t xml:space="preserve"> </w:t>
      </w:r>
      <w:r w:rsidR="00070708">
        <w:rPr>
          <w:lang w:val="vi-VN"/>
        </w:rPr>
        <w:br/>
      </w:r>
      <w:r w:rsidR="00E516B8">
        <w:rPr>
          <w:lang w:val="vi-VN"/>
        </w:rPr>
        <w:t>Phan Duy Hung</w:t>
      </w:r>
    </w:p>
    <w:p w14:paraId="0D524831" w14:textId="7DEB0B4B" w:rsidR="005468F0" w:rsidRPr="00EE426C" w:rsidRDefault="005468F0" w:rsidP="24883602">
      <w:pPr>
        <w:pStyle w:val="address"/>
      </w:pPr>
    </w:p>
    <w:p w14:paraId="571CF971" w14:textId="26F195D1" w:rsidR="005468F0" w:rsidRPr="00E516B8" w:rsidRDefault="1F9344FE" w:rsidP="24883602">
      <w:pPr>
        <w:pStyle w:val="address"/>
        <w:rPr>
          <w:rStyle w:val="e-mail"/>
          <w:lang w:val="vi-VN"/>
        </w:rPr>
      </w:pPr>
      <w:r>
        <w:t>FPT University, Hanoi, Vietnam</w:t>
      </w:r>
      <w:r w:rsidR="009B2539">
        <w:br/>
      </w:r>
      <w:r w:rsidR="00A54592" w:rsidRPr="00A54592">
        <w:rPr>
          <w:rStyle w:val="e-mail"/>
        </w:rPr>
        <w:t>bang23mse13147@fsb.edu.vn</w:t>
      </w:r>
      <w:r w:rsidR="67E586AC" w:rsidRPr="4A132886">
        <w:rPr>
          <w:rStyle w:val="e-mail"/>
        </w:rPr>
        <w:t>,</w:t>
      </w:r>
      <w:r w:rsidR="212AB15E" w:rsidRPr="4A132886">
        <w:rPr>
          <w:rStyle w:val="e-mail"/>
        </w:rPr>
        <w:t xml:space="preserve"> </w:t>
      </w:r>
      <w:r w:rsidR="00E516B8">
        <w:rPr>
          <w:rStyle w:val="e-mail"/>
          <w:lang w:val="vi-VN"/>
        </w:rPr>
        <w:t>hungpd2@fe.edu.vn</w:t>
      </w:r>
    </w:p>
    <w:p w14:paraId="1AE1841C" w14:textId="77777777" w:rsidR="00A54592" w:rsidRDefault="726D32A2" w:rsidP="00A54592">
      <w:pPr>
        <w:pStyle w:val="abstract"/>
        <w:suppressAutoHyphens/>
        <w:ind w:firstLine="0"/>
      </w:pPr>
      <w:r w:rsidRPr="24883602">
        <w:rPr>
          <w:b/>
          <w:bCs/>
        </w:rPr>
        <w:t xml:space="preserve">Abstract. </w:t>
      </w:r>
      <w:r w:rsidR="00A54592">
        <w:t>In the current era of digital transformation, integrating AI into enterprise systems has become a necessity. This thesis develops a work management system aimed at automating report generation, onboarding guidance, and point-of-contact lookup. The system enhances productivity by automatically generating reports, suggesting tasks, and guiding new employees. The AI model is trained on data from Jira and internal chat groups, enabling it to understand real-world contexts and business processes.</w:t>
      </w:r>
    </w:p>
    <w:p w14:paraId="1F281E03" w14:textId="0A6E57F6" w:rsidR="00A54592" w:rsidRPr="00EE426C" w:rsidRDefault="00A54592" w:rsidP="00A54592">
      <w:pPr>
        <w:pStyle w:val="abstract"/>
        <w:suppressAutoHyphens/>
        <w:spacing w:after="0"/>
        <w:ind w:firstLine="0"/>
      </w:pPr>
      <w:r>
        <w:t xml:space="preserve">At the core of the system is the DeepSeek model, fine-tuned using the </w:t>
      </w:r>
      <w:proofErr w:type="spellStart"/>
      <w:r>
        <w:t>LoRA</w:t>
      </w:r>
      <w:proofErr w:type="spellEnd"/>
      <w:r>
        <w:t xml:space="preserve"> (Low-Rank Adaptation) technique combined with Multi-Stage Fine-Tuning. </w:t>
      </w:r>
      <w:r w:rsidRPr="00A84B82">
        <w:rPr>
          <w:rFonts w:cs="Arial"/>
        </w:rPr>
        <w:t xml:space="preserve">small number of low-rank parameters, reducing the number of trainable parameters by thousands of times compared to full fine-tuning </w:t>
      </w:r>
      <w:sdt>
        <w:sdtPr>
          <w:rPr>
            <w:rFonts w:cs="Arial"/>
          </w:rPr>
          <w:id w:val="-166019715"/>
          <w:citation/>
        </w:sdtPr>
        <w:sdtContent>
          <w:r w:rsidRPr="00A84B82">
            <w:rPr>
              <w:rFonts w:cs="Arial"/>
            </w:rPr>
            <w:fldChar w:fldCharType="begin"/>
          </w:r>
          <w:r w:rsidRPr="00A84B82">
            <w:rPr>
              <w:rFonts w:cs="Arial"/>
            </w:rPr>
            <w:instrText xml:space="preserve">CITATION Edw17 \l 1033 </w:instrText>
          </w:r>
          <w:r w:rsidRPr="00A84B82">
            <w:rPr>
              <w:rFonts w:cs="Arial"/>
            </w:rPr>
            <w:fldChar w:fldCharType="separate"/>
          </w:r>
          <w:r w:rsidRPr="00A84B82">
            <w:rPr>
              <w:rFonts w:cs="Arial"/>
            </w:rPr>
            <w:t>[1]</w:t>
          </w:r>
          <w:r w:rsidRPr="00A84B82">
            <w:rPr>
              <w:rFonts w:cs="Arial"/>
            </w:rPr>
            <w:fldChar w:fldCharType="end"/>
          </w:r>
        </w:sdtContent>
      </w:sdt>
      <w:r>
        <w:t>. The model is trained in multiple rounds, with matrices orthogonalized in each round according to specific strategies and objectives. This approach improves the model’s ability to absorb and process information effectively.</w:t>
      </w:r>
    </w:p>
    <w:p w14:paraId="70BF3D70" w14:textId="0A69BB80" w:rsidR="005468F0" w:rsidRPr="00B17C94" w:rsidRDefault="726D32A2" w:rsidP="24883602">
      <w:pPr>
        <w:pStyle w:val="keywords"/>
      </w:pPr>
      <w:r w:rsidRPr="24883602">
        <w:rPr>
          <w:b/>
          <w:bCs/>
        </w:rPr>
        <w:t>Keywords:</w:t>
      </w:r>
      <w:r>
        <w:t xml:space="preserve"> </w:t>
      </w:r>
      <w:r w:rsidR="00332ACE">
        <w:t>LLM</w:t>
      </w:r>
      <w:r w:rsidR="47362483">
        <w:t xml:space="preserve">, </w:t>
      </w:r>
      <w:r w:rsidR="00332ACE" w:rsidRPr="00332ACE">
        <w:t>Orthogonal Regularization</w:t>
      </w:r>
      <w:r w:rsidR="00332ACE">
        <w:t xml:space="preserve">, </w:t>
      </w:r>
      <w:r w:rsidR="00332ACE" w:rsidRPr="00332ACE">
        <w:t>Work Management System</w:t>
      </w:r>
      <w:r w:rsidR="47362483">
        <w:t xml:space="preserve">, </w:t>
      </w:r>
      <w:r w:rsidR="00332ACE" w:rsidRPr="00332ACE">
        <w:t>Context-aware AI</w:t>
      </w:r>
      <w:r w:rsidR="47362483">
        <w:t xml:space="preserve">, </w:t>
      </w:r>
      <w:proofErr w:type="spellStart"/>
      <w:r w:rsidR="47362483">
        <w:t>LoRA</w:t>
      </w:r>
      <w:proofErr w:type="spellEnd"/>
      <w:r w:rsidR="00B17C94">
        <w:t>.</w:t>
      </w:r>
    </w:p>
    <w:p w14:paraId="3A1697D5" w14:textId="24784765" w:rsidR="005468F0" w:rsidRDefault="686E23B4" w:rsidP="00C24DEF">
      <w:pPr>
        <w:pStyle w:val="heading1"/>
      </w:pPr>
      <w:r>
        <w:t>Introduction</w:t>
      </w:r>
    </w:p>
    <w:p w14:paraId="784A81E5" w14:textId="039746CB" w:rsidR="005468F0" w:rsidRPr="006809AE" w:rsidRDefault="5856A229" w:rsidP="24883602">
      <w:pPr>
        <w:pStyle w:val="heading2"/>
        <w:spacing w:before="0"/>
        <w:rPr>
          <w:bCs/>
          <w:color w:val="000000" w:themeColor="text1"/>
        </w:rPr>
      </w:pPr>
      <w:r w:rsidRPr="24883602">
        <w:rPr>
          <w:bCs/>
          <w:color w:val="000000" w:themeColor="text1"/>
        </w:rPr>
        <w:t>Problem &amp; Motivation</w:t>
      </w:r>
    </w:p>
    <w:p w14:paraId="67FE8D9A" w14:textId="7CFD4D52" w:rsidR="00432310" w:rsidRPr="00432310" w:rsidRDefault="00432310" w:rsidP="00432310">
      <w:pPr>
        <w:suppressAutoHyphens/>
        <w:ind w:firstLine="0"/>
        <w:rPr>
          <w:color w:val="0E0E0E"/>
        </w:rPr>
      </w:pPr>
      <w:r w:rsidRPr="00432310">
        <w:rPr>
          <w:color w:val="0E0E0E"/>
        </w:rPr>
        <w:t>In today's enterprise environment, the demand for effective task tracking, resource allocation, and progress evaluation is growing rapidly, especially with the increasing scale of projects and the complexity of operational workflows. Although many tools such as Jira or Trello have been widely adopted, they primarily serve as manual tracking and storage systems, requiring frequent human intervention. This leads to a time-consuming and inconsistent process when it comes to compiling reports, suggesting tasks, or onboarding new employees.</w:t>
      </w:r>
    </w:p>
    <w:p w14:paraId="2B8B2BCE" w14:textId="0AC73208" w:rsidR="00432310" w:rsidRPr="00432310" w:rsidRDefault="00432310" w:rsidP="00432310">
      <w:pPr>
        <w:suppressAutoHyphens/>
        <w:ind w:firstLine="0"/>
        <w:rPr>
          <w:color w:val="0E0E0E"/>
        </w:rPr>
      </w:pPr>
      <w:r w:rsidRPr="00432310">
        <w:rPr>
          <w:color w:val="0E0E0E"/>
        </w:rPr>
        <w:t xml:space="preserve">Simultaneously, </w:t>
      </w:r>
      <w:r w:rsidRPr="00A84B82">
        <w:rPr>
          <w:rFonts w:cs="Arial"/>
        </w:rPr>
        <w:t xml:space="preserve">the rapid advancement of large language models (LLMs) such as ChatGPT, Grok, and DeepSeek presents new opportunities to automate work management tasks. DeepSeek is an open-source LLM family trained on datasets consisting of trillions of tokens, with enhanced reasoning capabilities achieved through multi-stage fine-tuning strategies </w:t>
      </w:r>
      <w:sdt>
        <w:sdtPr>
          <w:rPr>
            <w:rFonts w:cs="Arial"/>
          </w:rPr>
          <w:id w:val="1301117077"/>
          <w:citation/>
        </w:sdtPr>
        <w:sdtContent>
          <w:r w:rsidRPr="00A84B82">
            <w:rPr>
              <w:rFonts w:cs="Arial"/>
            </w:rPr>
            <w:fldChar w:fldCharType="begin"/>
          </w:r>
          <w:r w:rsidRPr="00A84B82">
            <w:rPr>
              <w:rFonts w:cs="Arial"/>
            </w:rPr>
            <w:instrText xml:space="preserve"> CITATION Dee25 \l 1033 </w:instrText>
          </w:r>
          <w:r w:rsidRPr="00A84B82">
            <w:rPr>
              <w:rFonts w:cs="Arial"/>
            </w:rPr>
            <w:fldChar w:fldCharType="separate"/>
          </w:r>
          <w:r w:rsidRPr="00A84B82">
            <w:rPr>
              <w:rFonts w:cs="Arial"/>
            </w:rPr>
            <w:t>[4]</w:t>
          </w:r>
          <w:r w:rsidRPr="00A84B82">
            <w:rPr>
              <w:rFonts w:cs="Arial"/>
            </w:rPr>
            <w:fldChar w:fldCharType="end"/>
          </w:r>
        </w:sdtContent>
      </w:sdt>
      <w:r w:rsidRPr="00A84B82">
        <w:rPr>
          <w:rFonts w:cs="Arial"/>
        </w:rPr>
        <w:t xml:space="preserve">. However, to effectively leverage these models in specific enterprise environments, fine-tuning on internal data becomes essential. This </w:t>
      </w:r>
      <w:r w:rsidRPr="00A84B82">
        <w:rPr>
          <w:rFonts w:cs="Arial"/>
        </w:rPr>
        <w:lastRenderedPageBreak/>
        <w:t xml:space="preserve">introduces challenges in terms of resource efficiency, scalability, and the risk of losing the model's foundational knowledge if not trained properly </w:t>
      </w:r>
      <w:sdt>
        <w:sdtPr>
          <w:rPr>
            <w:rFonts w:cs="Arial"/>
          </w:rPr>
          <w:id w:val="-2021074206"/>
          <w:citation/>
        </w:sdtPr>
        <w:sdtContent>
          <w:r w:rsidRPr="00A84B82">
            <w:rPr>
              <w:rFonts w:cs="Arial"/>
            </w:rPr>
            <w:fldChar w:fldCharType="begin"/>
          </w:r>
          <w:r w:rsidRPr="00A84B82">
            <w:rPr>
              <w:rFonts w:cs="Arial"/>
            </w:rPr>
            <w:instrText xml:space="preserve">CITATION Damiv \l 1033 </w:instrText>
          </w:r>
          <w:r w:rsidRPr="00A84B82">
            <w:rPr>
              <w:rFonts w:cs="Arial"/>
            </w:rPr>
            <w:fldChar w:fldCharType="separate"/>
          </w:r>
          <w:r w:rsidRPr="00A84B82">
            <w:rPr>
              <w:rFonts w:cs="Arial"/>
            </w:rPr>
            <w:t>[2]</w:t>
          </w:r>
          <w:r w:rsidRPr="00A84B82">
            <w:rPr>
              <w:rFonts w:cs="Arial"/>
            </w:rPr>
            <w:fldChar w:fldCharType="end"/>
          </w:r>
        </w:sdtContent>
      </w:sdt>
      <w:r w:rsidRPr="00A84B82">
        <w:rPr>
          <w:rFonts w:cs="Arial"/>
        </w:rPr>
        <w:t>.</w:t>
      </w:r>
    </w:p>
    <w:p w14:paraId="151C5608" w14:textId="77777777" w:rsidR="00432310" w:rsidRPr="00432310" w:rsidRDefault="00432310" w:rsidP="00432310">
      <w:pPr>
        <w:suppressAutoHyphens/>
        <w:ind w:firstLine="0"/>
        <w:rPr>
          <w:color w:val="0E0E0E"/>
        </w:rPr>
      </w:pPr>
      <w:r w:rsidRPr="00432310">
        <w:rPr>
          <w:color w:val="0E0E0E"/>
        </w:rPr>
        <w:t>In response to these practical needs, this thesis focuses on developing an artificial intelligence system that supports enterprises in tracking, analyzing, and optimizing internal operations. The system is based on DeepSeek, one of the most prominent open-source LLMs today, trained on large-scale datasets, capable of contextual reasoning, and with Vietnamese language support. However, to effectively apply the model within a specific business environment — where internal language, domain-specific terminology, and unique workflows exist — fine-tuning is imperative. Fine-tuning not only allows the model to adapt to organization-specific data but also unlocks the ability to automate a range of processes such as: generating work progress reports, suggesting context-aware tasks, and onboarding new staff through personalized guidance.</w:t>
      </w:r>
    </w:p>
    <w:p w14:paraId="00E7824C" w14:textId="2BEA4C3A" w:rsidR="487120E0" w:rsidRDefault="487120E0" w:rsidP="24883602">
      <w:pPr>
        <w:pStyle w:val="heading2"/>
        <w:spacing w:before="0"/>
        <w:rPr>
          <w:bCs/>
          <w:color w:val="000000" w:themeColor="text1"/>
        </w:rPr>
      </w:pPr>
      <w:r w:rsidRPr="24883602">
        <w:rPr>
          <w:bCs/>
          <w:color w:val="000000" w:themeColor="text1"/>
        </w:rPr>
        <w:t>Literature Review</w:t>
      </w:r>
    </w:p>
    <w:p w14:paraId="0BF9B6FB" w14:textId="6A9EAA39" w:rsidR="00663B35" w:rsidRDefault="00B41F4D" w:rsidP="00B41F4D">
      <w:pPr>
        <w:suppressAutoHyphens/>
        <w:ind w:firstLine="0"/>
        <w:rPr>
          <w:rFonts w:cs="Arial"/>
          <w:noProof/>
          <w:color w:val="000000"/>
        </w:rPr>
      </w:pPr>
      <w:proofErr w:type="spellStart"/>
      <w:r w:rsidRPr="00A84B82">
        <w:rPr>
          <w:rFonts w:cs="Arial"/>
        </w:rPr>
        <w:t>LoRA</w:t>
      </w:r>
      <w:proofErr w:type="spellEnd"/>
      <w:r w:rsidRPr="00A84B82">
        <w:rPr>
          <w:rFonts w:cs="Arial"/>
        </w:rPr>
        <w:t xml:space="preserve"> (Low-Rank Adaptation) is a parameter-efficient fine-tuning technique proposed by </w:t>
      </w:r>
      <w:sdt>
        <w:sdtPr>
          <w:rPr>
            <w:rFonts w:cs="Arial"/>
          </w:rPr>
          <w:id w:val="-224223068"/>
          <w:citation/>
        </w:sdtPr>
        <w:sdtContent>
          <w:r w:rsidRPr="00A84B82">
            <w:rPr>
              <w:rFonts w:cs="Arial"/>
            </w:rPr>
            <w:fldChar w:fldCharType="begin"/>
          </w:r>
          <w:r w:rsidRPr="00A84B82">
            <w:rPr>
              <w:rFonts w:cs="Arial"/>
            </w:rPr>
            <w:instrText xml:space="preserve"> CITATION Edw17 \l 1033 </w:instrText>
          </w:r>
          <w:r w:rsidRPr="00A84B82">
            <w:rPr>
              <w:rFonts w:cs="Arial"/>
            </w:rPr>
            <w:fldChar w:fldCharType="separate"/>
          </w:r>
          <w:r w:rsidRPr="002B1105">
            <w:rPr>
              <w:rFonts w:cs="Arial"/>
              <w:noProof/>
            </w:rPr>
            <w:t>[1]</w:t>
          </w:r>
          <w:r w:rsidRPr="00A84B82">
            <w:rPr>
              <w:rFonts w:cs="Arial"/>
            </w:rPr>
            <w:fldChar w:fldCharType="end"/>
          </w:r>
        </w:sdtContent>
      </w:sdt>
      <w:r w:rsidRPr="00A84B82">
        <w:rPr>
          <w:rFonts w:cs="Arial"/>
        </w:rPr>
        <w:t>, aiming to minimize the number of parameters that need to be updated when fine-tuning large language models. In traditional fine-tuning, the entire weight matrix W of the model is updated during training, which requires substantial computational resources and memory—especially when the model has billions of parameters</w:t>
      </w:r>
      <w:r w:rsidR="00663B35" w:rsidRPr="009636DD">
        <w:rPr>
          <w:rFonts w:cs="Arial"/>
          <w:noProof/>
          <w:color w:val="000000"/>
        </w:rPr>
        <w:t>.</w:t>
      </w:r>
    </w:p>
    <w:p w14:paraId="26AB9ABC" w14:textId="524360D4" w:rsidR="00B41F4D" w:rsidRDefault="00B41F4D" w:rsidP="00B41F4D">
      <w:pPr>
        <w:suppressAutoHyphens/>
        <w:ind w:firstLine="0"/>
        <w:rPr>
          <w:rFonts w:cs="Arial"/>
        </w:rPr>
      </w:pPr>
      <w:r w:rsidRPr="00A84B82">
        <w:rPr>
          <w:rFonts w:cs="Arial"/>
        </w:rPr>
        <w:t xml:space="preserve">Instead of directly updating the original weight matrix W, </w:t>
      </w:r>
      <w:proofErr w:type="spellStart"/>
      <w:r w:rsidRPr="00A84B82">
        <w:rPr>
          <w:rFonts w:cs="Arial"/>
        </w:rPr>
        <w:t>LoRA</w:t>
      </w:r>
      <w:proofErr w:type="spellEnd"/>
      <w:r w:rsidRPr="00A84B82">
        <w:rPr>
          <w:rFonts w:cs="Arial"/>
        </w:rPr>
        <w:t xml:space="preserve"> keeps W intact and adds a low-rank residual, denoted ΔW. For a weight matrix </w:t>
      </w:r>
      <w:proofErr w:type="spellStart"/>
      <w:r w:rsidRPr="00A84B82">
        <w:rPr>
          <w:rFonts w:cs="Arial"/>
        </w:rPr>
        <w:t>W</w:t>
      </w:r>
      <w:r w:rsidRPr="00A84B82">
        <w:rPr>
          <w:rFonts w:ascii="Cambria Math" w:hAnsi="Cambria Math" w:cs="Cambria Math"/>
        </w:rPr>
        <w:t>∈</w:t>
      </w:r>
      <w:r w:rsidRPr="00A84B82">
        <w:rPr>
          <w:rFonts w:cs="Arial"/>
        </w:rPr>
        <w:t>R</w:t>
      </w:r>
      <w:r w:rsidRPr="00A84B82">
        <w:rPr>
          <w:rFonts w:cs="Arial"/>
          <w:i/>
          <w:iCs/>
          <w:vertAlign w:val="superscript"/>
        </w:rPr>
        <w:t>d×k</w:t>
      </w:r>
      <w:proofErr w:type="spellEnd"/>
      <w:r w:rsidRPr="00A84B82">
        <w:rPr>
          <w:rFonts w:cs="Arial"/>
        </w:rPr>
        <w:t xml:space="preserve">, meaning d rows and k columns, </w:t>
      </w:r>
      <w:proofErr w:type="spellStart"/>
      <w:r w:rsidRPr="00A84B82">
        <w:rPr>
          <w:rFonts w:cs="Arial"/>
        </w:rPr>
        <w:t>LoRA</w:t>
      </w:r>
      <w:proofErr w:type="spellEnd"/>
      <w:r w:rsidRPr="00A84B82">
        <w:rPr>
          <w:rFonts w:cs="Arial"/>
        </w:rPr>
        <w:t xml:space="preserve"> introduces a new matrix computed as the product of two smaller matrices</w:t>
      </w:r>
      <w:r>
        <w:rPr>
          <w:rFonts w:cs="Arial"/>
        </w:rPr>
        <w:t>.</w:t>
      </w:r>
    </w:p>
    <w:p w14:paraId="58CDE4EA" w14:textId="77777777" w:rsidR="00B41F4D" w:rsidRPr="00B41F4D" w:rsidRDefault="00B41F4D" w:rsidP="00B41F4D">
      <m:oMathPara>
        <m:oMath>
          <m:r>
            <m:rPr>
              <m:sty m:val="p"/>
            </m:rPr>
            <w:rPr>
              <w:rStyle w:val="mord"/>
              <w:rFonts w:ascii="Cambria Math" w:eastAsiaTheme="minorHAnsi" w:hAnsi="Cambria Math"/>
              <w:color w:val="000000"/>
            </w:rPr>
            <m:t>ΔW</m:t>
          </m:r>
          <m:r>
            <w:rPr>
              <w:rStyle w:val="mord"/>
              <w:rFonts w:ascii="Cambria Math" w:eastAsiaTheme="minorEastAsia" w:hAnsi="Cambria Math"/>
              <w:color w:val="000000"/>
            </w:rPr>
            <m:t>=</m:t>
          </m:r>
          <m:r>
            <m:rPr>
              <m:sty m:val="p"/>
            </m:rPr>
            <w:rPr>
              <w:rStyle w:val="mord"/>
              <w:rFonts w:ascii="Cambria Math" w:eastAsiaTheme="minorEastAsia" w:hAnsi="Cambria Math"/>
              <w:color w:val="000000"/>
            </w:rPr>
            <m:t>B.A</m:t>
          </m:r>
        </m:oMath>
      </m:oMathPara>
    </w:p>
    <w:p w14:paraId="4FC8B877" w14:textId="77777777" w:rsidR="00B41F4D" w:rsidRPr="00B41F4D" w:rsidRDefault="00B41F4D" w:rsidP="00B41F4D">
      <w:pPr>
        <w:suppressAutoHyphens/>
        <w:ind w:firstLine="0"/>
        <w:rPr>
          <w:rFonts w:cs="Arial"/>
          <w:noProof/>
          <w:color w:val="000000"/>
        </w:rPr>
      </w:pPr>
      <w:r w:rsidRPr="00B41F4D">
        <w:rPr>
          <w:rFonts w:cs="Arial"/>
          <w:noProof/>
          <w:color w:val="000000"/>
        </w:rPr>
        <w:t>Where:</w:t>
      </w:r>
    </w:p>
    <w:p w14:paraId="62598C03" w14:textId="1A9138F7" w:rsidR="00B41F4D" w:rsidRPr="00B41F4D" w:rsidRDefault="00B41F4D" w:rsidP="00B41F4D">
      <w:pPr>
        <w:pStyle w:val="ListParagraph"/>
        <w:numPr>
          <w:ilvl w:val="0"/>
          <w:numId w:val="36"/>
        </w:numPr>
        <w:suppressAutoHyphens/>
        <w:rPr>
          <w:rFonts w:cs="Arial"/>
          <w:noProof/>
          <w:color w:val="000000"/>
        </w:rPr>
      </w:pPr>
      <w:r w:rsidRPr="00B41F4D">
        <w:rPr>
          <w:rFonts w:cs="Arial"/>
          <w:noProof/>
          <w:color w:val="000000"/>
        </w:rPr>
        <w:t>A</w:t>
      </w:r>
      <w:r w:rsidRPr="00B41F4D">
        <w:rPr>
          <w:rFonts w:ascii="Cambria Math" w:hAnsi="Cambria Math" w:cs="Cambria Math"/>
          <w:noProof/>
          <w:color w:val="000000"/>
        </w:rPr>
        <w:t>∈</w:t>
      </w:r>
      <w:r w:rsidRPr="00B41F4D">
        <w:rPr>
          <w:rFonts w:cs="Arial"/>
          <w:noProof/>
          <w:color w:val="000000"/>
        </w:rPr>
        <w:t>Rr×k</w:t>
      </w:r>
    </w:p>
    <w:p w14:paraId="205D46AD" w14:textId="3BF264A7" w:rsidR="00B41F4D" w:rsidRPr="00B41F4D" w:rsidRDefault="00B41F4D" w:rsidP="00B41F4D">
      <w:pPr>
        <w:pStyle w:val="ListParagraph"/>
        <w:numPr>
          <w:ilvl w:val="0"/>
          <w:numId w:val="36"/>
        </w:numPr>
        <w:suppressAutoHyphens/>
        <w:rPr>
          <w:rFonts w:cs="Arial"/>
          <w:noProof/>
          <w:color w:val="000000"/>
        </w:rPr>
      </w:pPr>
      <w:r w:rsidRPr="00B41F4D">
        <w:rPr>
          <w:rFonts w:cs="Arial"/>
          <w:noProof/>
          <w:color w:val="000000"/>
        </w:rPr>
        <w:t>B</w:t>
      </w:r>
      <w:r w:rsidRPr="00B41F4D">
        <w:rPr>
          <w:rFonts w:ascii="Cambria Math" w:hAnsi="Cambria Math" w:cs="Cambria Math"/>
          <w:noProof/>
          <w:color w:val="000000"/>
        </w:rPr>
        <w:t>∈</w:t>
      </w:r>
      <w:r w:rsidRPr="00B41F4D">
        <w:rPr>
          <w:rFonts w:cs="Arial"/>
          <w:noProof/>
          <w:color w:val="000000"/>
        </w:rPr>
        <w:t xml:space="preserve">Rd×r </w:t>
      </w:r>
    </w:p>
    <w:p w14:paraId="1068D1C7" w14:textId="49CB6D11" w:rsidR="00B41F4D" w:rsidRPr="00EA2985" w:rsidRDefault="00B41F4D" w:rsidP="00B41F4D">
      <w:pPr>
        <w:pStyle w:val="ListParagraph"/>
        <w:numPr>
          <w:ilvl w:val="0"/>
          <w:numId w:val="36"/>
        </w:numPr>
        <w:suppressAutoHyphens/>
        <w:rPr>
          <w:rFonts w:cs="Arial"/>
          <w:noProof/>
          <w:color w:val="000000"/>
        </w:rPr>
      </w:pPr>
      <w:r w:rsidRPr="00B41F4D">
        <w:rPr>
          <w:rFonts w:cs="Arial"/>
          <w:noProof/>
          <w:color w:val="000000"/>
        </w:rPr>
        <w:t>r</w:t>
      </w:r>
      <w:r w:rsidRPr="00B41F4D">
        <w:rPr>
          <w:rFonts w:ascii="Cambria Math" w:hAnsi="Cambria Math" w:cs="Cambria Math"/>
          <w:noProof/>
          <w:color w:val="000000"/>
        </w:rPr>
        <w:t>≪</w:t>
      </w:r>
      <w:r w:rsidRPr="00B41F4D">
        <w:rPr>
          <w:rFonts w:cs="Arial"/>
          <w:noProof/>
          <w:color w:val="000000"/>
        </w:rPr>
        <w:t>min(d,k): the rank of the update, representing the compression level</w:t>
      </w:r>
    </w:p>
    <w:p w14:paraId="17ABBDD8" w14:textId="3EB9D311" w:rsidR="00B41F4D" w:rsidRDefault="00B41F4D" w:rsidP="00B41F4D">
      <w:pPr>
        <w:ind w:firstLine="0"/>
        <w:rPr>
          <w:color w:val="0E0E0E"/>
        </w:rPr>
      </w:pPr>
      <w:r w:rsidRPr="00A84B82">
        <w:rPr>
          <w:rFonts w:cs="Arial"/>
          <w:color w:val="000000"/>
        </w:rPr>
        <w:t xml:space="preserve">Finally, the </w:t>
      </w:r>
      <w:r w:rsidRPr="00C2340F">
        <w:rPr>
          <w:rFonts w:cs="Arial"/>
        </w:rPr>
        <w:t>actual</w:t>
      </w:r>
      <w:r w:rsidRPr="00A84B82">
        <w:rPr>
          <w:rFonts w:cs="Arial"/>
          <w:color w:val="000000"/>
        </w:rPr>
        <w:t xml:space="preserve"> weight used in the model after applying </w:t>
      </w:r>
      <w:proofErr w:type="spellStart"/>
      <w:r w:rsidRPr="00A84B82">
        <w:rPr>
          <w:rFonts w:cs="Arial"/>
          <w:color w:val="000000"/>
        </w:rPr>
        <w:t>LoRA</w:t>
      </w:r>
      <w:proofErr w:type="spellEnd"/>
      <w:r w:rsidRPr="00A84B82">
        <w:rPr>
          <w:rFonts w:cs="Arial"/>
          <w:color w:val="000000"/>
        </w:rPr>
        <w:t xml:space="preserve"> becomes</w:t>
      </w:r>
      <w:r w:rsidRPr="004B620C">
        <w:rPr>
          <w:color w:val="0E0E0E"/>
        </w:rPr>
        <w:t>.</w:t>
      </w:r>
    </w:p>
    <w:p w14:paraId="2EA64173" w14:textId="2B9C129D" w:rsidR="00B41F4D" w:rsidRPr="00B41F4D" w:rsidRDefault="00B41F4D" w:rsidP="00B41F4D">
      <w:pPr>
        <w:ind w:firstLine="0"/>
        <w:rPr>
          <w:color w:val="0E0E0E"/>
        </w:rPr>
      </w:pPr>
      <m:oMathPara>
        <m:oMath>
          <m:r>
            <w:rPr>
              <w:rStyle w:val="mord"/>
              <w:rFonts w:ascii="Cambria Math" w:eastAsiaTheme="minorEastAsia" w:hAnsi="Cambria Math"/>
              <w:color w:val="000000"/>
            </w:rPr>
            <m:t>W'=W+α⋅ΔW</m:t>
          </m:r>
        </m:oMath>
      </m:oMathPara>
    </w:p>
    <w:p w14:paraId="51C9481A" w14:textId="6DFD9E80" w:rsidR="00B41F4D" w:rsidRDefault="00B41F4D" w:rsidP="00B41F4D">
      <w:pPr>
        <w:ind w:firstLine="0"/>
        <w:rPr>
          <w:color w:val="0E0E0E"/>
        </w:rPr>
      </w:pPr>
      <w:r w:rsidRPr="00C2340F">
        <w:rPr>
          <w:rFonts w:cs="Arial"/>
        </w:rPr>
        <w:t>Where</w:t>
      </w:r>
      <w:r w:rsidRPr="00A84B82">
        <w:rPr>
          <w:rFonts w:cs="Arial"/>
          <w:color w:val="000000"/>
        </w:rPr>
        <w:t xml:space="preserve"> α is a scaling factor that ensures the overall influence of ΔW is balanced, regardless of the selected rank r. This design allows the rank r to be adjusted without disproportionately impacting the base model’s behavior </w:t>
      </w:r>
      <w:sdt>
        <w:sdtPr>
          <w:rPr>
            <w:rFonts w:cs="Arial"/>
            <w:color w:val="000000"/>
          </w:rPr>
          <w:id w:val="-25953512"/>
          <w:citation/>
        </w:sdtPr>
        <w:sdtContent>
          <w:r w:rsidRPr="00A84B82">
            <w:rPr>
              <w:rFonts w:cs="Arial"/>
              <w:color w:val="000000"/>
            </w:rPr>
            <w:fldChar w:fldCharType="begin"/>
          </w:r>
          <w:r w:rsidRPr="00A84B82">
            <w:rPr>
              <w:rFonts w:cs="Arial"/>
              <w:color w:val="000000"/>
            </w:rPr>
            <w:instrText xml:space="preserve"> CITATION Edw17 \l 1066 </w:instrText>
          </w:r>
          <w:r w:rsidRPr="00A84B82">
            <w:rPr>
              <w:rFonts w:cs="Arial"/>
              <w:color w:val="000000"/>
            </w:rPr>
            <w:fldChar w:fldCharType="separate"/>
          </w:r>
          <w:r w:rsidRPr="002B1105">
            <w:rPr>
              <w:rFonts w:cs="Arial"/>
              <w:noProof/>
              <w:color w:val="000000"/>
            </w:rPr>
            <w:t>[1]</w:t>
          </w:r>
          <w:r w:rsidRPr="00A84B82">
            <w:rPr>
              <w:rFonts w:cs="Arial"/>
              <w:color w:val="000000"/>
            </w:rPr>
            <w:fldChar w:fldCharType="end"/>
          </w:r>
        </w:sdtContent>
      </w:sdt>
      <w:r w:rsidRPr="004B620C">
        <w:rPr>
          <w:color w:val="0E0E0E"/>
        </w:rPr>
        <w:t>.</w:t>
      </w:r>
    </w:p>
    <w:p w14:paraId="3423C0CD" w14:textId="6464E83B" w:rsidR="00B41F4D" w:rsidRDefault="00B41F4D" w:rsidP="00B41F4D">
      <w:pPr>
        <w:ind w:firstLine="0"/>
        <w:rPr>
          <w:rFonts w:cs="Arial"/>
          <w:color w:val="000000"/>
        </w:rPr>
      </w:pPr>
      <w:r w:rsidRPr="00A84B82">
        <w:rPr>
          <w:rFonts w:cs="Arial"/>
          <w:color w:val="000000"/>
        </w:rPr>
        <w:t>In practice, there are several strategies to select an optimal α</w:t>
      </w:r>
      <w:r>
        <w:rPr>
          <w:rFonts w:cs="Arial"/>
          <w:color w:val="000000"/>
        </w:rPr>
        <w:t>:</w:t>
      </w:r>
    </w:p>
    <w:p w14:paraId="190DB293" w14:textId="41F1D171" w:rsidR="00B41F4D" w:rsidRDefault="00B41F4D" w:rsidP="00B41F4D">
      <w:pPr>
        <w:ind w:firstLine="0"/>
        <w:rPr>
          <w:rFonts w:cs="Arial"/>
          <w:color w:val="000000"/>
        </w:rPr>
      </w:pPr>
      <w:r w:rsidRPr="00C2340F">
        <w:rPr>
          <w:rFonts w:cs="Arial"/>
        </w:rPr>
        <w:t>Determined</w:t>
      </w:r>
      <w:r w:rsidRPr="00A84B82">
        <w:rPr>
          <w:rFonts w:cs="Arial"/>
          <w:color w:val="000000"/>
        </w:rPr>
        <w:t xml:space="preserve"> AI recommends starting with α = r, then keeping this value fixed when changing the rank, avoiding the need to retune α</w:t>
      </w:r>
      <w:sdt>
        <w:sdtPr>
          <w:rPr>
            <w:rFonts w:cs="Arial"/>
            <w:color w:val="000000"/>
          </w:rPr>
          <w:id w:val="28535987"/>
          <w:citation/>
        </w:sdtPr>
        <w:sdtContent>
          <w:r w:rsidRPr="00A84B82">
            <w:rPr>
              <w:rFonts w:cs="Arial"/>
              <w:color w:val="000000"/>
            </w:rPr>
            <w:fldChar w:fldCharType="begin"/>
          </w:r>
          <w:r w:rsidRPr="00A84B82">
            <w:rPr>
              <w:rFonts w:cs="Arial"/>
              <w:color w:val="000000"/>
            </w:rPr>
            <w:instrText xml:space="preserve"> CITATION Sze24 \l 1066 </w:instrText>
          </w:r>
          <w:r w:rsidRPr="00A84B82">
            <w:rPr>
              <w:rFonts w:cs="Arial"/>
              <w:color w:val="000000"/>
            </w:rPr>
            <w:fldChar w:fldCharType="separate"/>
          </w:r>
          <w:r>
            <w:rPr>
              <w:rFonts w:cs="Arial"/>
              <w:noProof/>
              <w:color w:val="000000"/>
            </w:rPr>
            <w:t xml:space="preserve"> </w:t>
          </w:r>
          <w:r w:rsidRPr="002B1105">
            <w:rPr>
              <w:rFonts w:cs="Arial"/>
              <w:noProof/>
              <w:color w:val="000000"/>
            </w:rPr>
            <w:t>[12]</w:t>
          </w:r>
          <w:r w:rsidRPr="00A84B82">
            <w:rPr>
              <w:rFonts w:cs="Arial"/>
              <w:color w:val="000000"/>
            </w:rPr>
            <w:fldChar w:fldCharType="end"/>
          </w:r>
        </w:sdtContent>
      </w:sdt>
      <w:r>
        <w:rPr>
          <w:rFonts w:cs="Arial"/>
          <w:color w:val="000000"/>
        </w:rPr>
        <w:t>.</w:t>
      </w:r>
    </w:p>
    <w:p w14:paraId="1F3C4D98" w14:textId="6602174D" w:rsidR="00B41F4D" w:rsidRDefault="00B41F4D" w:rsidP="00B41F4D">
      <w:pPr>
        <w:ind w:firstLine="0"/>
        <w:rPr>
          <w:rFonts w:cs="Arial"/>
          <w:color w:val="000000"/>
        </w:rPr>
      </w:pPr>
      <w:r w:rsidRPr="00C2340F">
        <w:rPr>
          <w:rFonts w:cs="Arial"/>
        </w:rPr>
        <w:t>Hugging</w:t>
      </w:r>
      <w:r w:rsidRPr="00A84B82">
        <w:rPr>
          <w:rFonts w:cs="Arial"/>
          <w:color w:val="000000"/>
        </w:rPr>
        <w:t xml:space="preserve"> Face </w:t>
      </w:r>
      <w:proofErr w:type="spellStart"/>
      <w:r w:rsidRPr="00A84B82">
        <w:rPr>
          <w:rFonts w:cs="Arial"/>
          <w:color w:val="000000"/>
        </w:rPr>
        <w:t>AutoTrain</w:t>
      </w:r>
      <w:proofErr w:type="spellEnd"/>
      <w:r w:rsidRPr="00A84B82">
        <w:rPr>
          <w:rFonts w:cs="Arial"/>
          <w:color w:val="000000"/>
        </w:rPr>
        <w:t xml:space="preserve"> documentation sets a default of α = 32 for rank = 16, and warns that setting α </w:t>
      </w:r>
      <w:r w:rsidRPr="00A84B82">
        <w:rPr>
          <w:rFonts w:ascii="Cambria Math" w:hAnsi="Cambria Math" w:cs="Cambria Math"/>
          <w:color w:val="000000"/>
        </w:rPr>
        <w:t>≫</w:t>
      </w:r>
      <w:r w:rsidRPr="00A84B82">
        <w:rPr>
          <w:rFonts w:cs="Arial"/>
          <w:color w:val="000000"/>
        </w:rPr>
        <w:t xml:space="preserve"> r can lead to overfitting </w:t>
      </w:r>
      <w:sdt>
        <w:sdtPr>
          <w:rPr>
            <w:rFonts w:cs="Arial"/>
            <w:color w:val="000000"/>
          </w:rPr>
          <w:id w:val="681166539"/>
          <w:citation/>
        </w:sdtPr>
        <w:sdtContent>
          <w:r w:rsidRPr="00A84B82">
            <w:rPr>
              <w:rFonts w:cs="Arial"/>
              <w:color w:val="000000"/>
            </w:rPr>
            <w:fldChar w:fldCharType="begin"/>
          </w:r>
          <w:r w:rsidRPr="00A84B82">
            <w:rPr>
              <w:rFonts w:cs="Arial"/>
              <w:color w:val="000000"/>
            </w:rPr>
            <w:instrText xml:space="preserve"> CITATION Hug25 \l 1033 </w:instrText>
          </w:r>
          <w:r w:rsidRPr="00A84B82">
            <w:rPr>
              <w:rFonts w:cs="Arial"/>
              <w:color w:val="000000"/>
            </w:rPr>
            <w:fldChar w:fldCharType="separate"/>
          </w:r>
          <w:r w:rsidRPr="002B1105">
            <w:rPr>
              <w:rFonts w:cs="Arial"/>
              <w:noProof/>
              <w:color w:val="000000"/>
            </w:rPr>
            <w:t>[13]</w:t>
          </w:r>
          <w:r w:rsidRPr="00A84B82">
            <w:rPr>
              <w:rFonts w:cs="Arial"/>
              <w:color w:val="000000"/>
            </w:rPr>
            <w:fldChar w:fldCharType="end"/>
          </w:r>
        </w:sdtContent>
      </w:sdt>
      <w:r>
        <w:rPr>
          <w:rFonts w:cs="Arial"/>
          <w:color w:val="000000"/>
        </w:rPr>
        <w:t>.</w:t>
      </w:r>
    </w:p>
    <w:p w14:paraId="5F83CA46" w14:textId="2FF064BB" w:rsidR="00B41F4D" w:rsidRDefault="00B41F4D" w:rsidP="00B41F4D">
      <w:pPr>
        <w:ind w:firstLine="0"/>
        <w:rPr>
          <w:rFonts w:cs="Arial"/>
          <w:color w:val="000000"/>
        </w:rPr>
      </w:pPr>
      <w:r w:rsidRPr="00C2340F">
        <w:rPr>
          <w:rFonts w:cs="Arial"/>
        </w:rPr>
        <w:t>Sebastian</w:t>
      </w:r>
      <w:r w:rsidRPr="00A84B82">
        <w:rPr>
          <w:rFonts w:cs="Arial"/>
          <w:color w:val="000000"/>
        </w:rPr>
        <w:t xml:space="preserve"> Raschka suggests a heuristic of α / r = 2 </w:t>
      </w:r>
      <w:sdt>
        <w:sdtPr>
          <w:rPr>
            <w:rFonts w:cs="Arial"/>
            <w:color w:val="000000"/>
          </w:rPr>
          <w:id w:val="1713220756"/>
          <w:citation/>
        </w:sdtPr>
        <w:sdtContent>
          <w:r w:rsidRPr="00A84B82">
            <w:rPr>
              <w:rFonts w:cs="Arial"/>
              <w:color w:val="000000"/>
            </w:rPr>
            <w:fldChar w:fldCharType="begin"/>
          </w:r>
          <w:r w:rsidRPr="00A84B82">
            <w:rPr>
              <w:rFonts w:cs="Arial"/>
              <w:color w:val="000000"/>
            </w:rPr>
            <w:instrText xml:space="preserve"> CITATION Seb23 \l 1066 </w:instrText>
          </w:r>
          <w:r w:rsidRPr="00A84B82">
            <w:rPr>
              <w:rFonts w:cs="Arial"/>
              <w:color w:val="000000"/>
            </w:rPr>
            <w:fldChar w:fldCharType="separate"/>
          </w:r>
          <w:r w:rsidRPr="002B1105">
            <w:rPr>
              <w:rFonts w:cs="Arial"/>
              <w:noProof/>
              <w:color w:val="000000"/>
            </w:rPr>
            <w:t>[14]</w:t>
          </w:r>
          <w:r w:rsidRPr="00A84B82">
            <w:rPr>
              <w:rFonts w:cs="Arial"/>
              <w:color w:val="000000"/>
            </w:rPr>
            <w:fldChar w:fldCharType="end"/>
          </w:r>
        </w:sdtContent>
      </w:sdt>
      <w:r w:rsidRPr="00A84B82">
        <w:rPr>
          <w:rFonts w:cs="Arial"/>
          <w:color w:val="000000"/>
        </w:rPr>
        <w:t xml:space="preserve"> to balance the strength of the update</w:t>
      </w:r>
      <w:r>
        <w:rPr>
          <w:rFonts w:cs="Arial"/>
          <w:color w:val="000000"/>
        </w:rPr>
        <w:t>.</w:t>
      </w:r>
    </w:p>
    <w:p w14:paraId="3F54B6C8" w14:textId="0A874636" w:rsidR="00B41F4D" w:rsidRDefault="00000000" w:rsidP="00B41F4D">
      <w:pPr>
        <w:ind w:firstLine="0"/>
        <w:rPr>
          <w:rFonts w:cs="Arial"/>
          <w:color w:val="000000"/>
        </w:rPr>
      </w:pPr>
      <w:sdt>
        <w:sdtPr>
          <w:rPr>
            <w:rFonts w:cs="Arial"/>
            <w:color w:val="000000"/>
          </w:rPr>
          <w:id w:val="1797322373"/>
          <w:citation/>
        </w:sdtPr>
        <w:sdtContent>
          <w:r w:rsidR="00B41F4D" w:rsidRPr="00A84B82">
            <w:rPr>
              <w:rFonts w:cs="Arial"/>
              <w:color w:val="000000"/>
            </w:rPr>
            <w:fldChar w:fldCharType="begin"/>
          </w:r>
          <w:r w:rsidR="00B41F4D" w:rsidRPr="00A84B82">
            <w:rPr>
              <w:rFonts w:cs="Arial"/>
              <w:color w:val="000000"/>
            </w:rPr>
            <w:instrText xml:space="preserve"> CITATION Dam23 \l 1033 </w:instrText>
          </w:r>
          <w:r w:rsidR="00B41F4D" w:rsidRPr="00A84B82">
            <w:rPr>
              <w:rFonts w:cs="Arial"/>
              <w:color w:val="000000"/>
            </w:rPr>
            <w:fldChar w:fldCharType="separate"/>
          </w:r>
          <w:r w:rsidR="00B41F4D" w:rsidRPr="002B1105">
            <w:rPr>
              <w:rFonts w:cs="Arial"/>
              <w:noProof/>
              <w:color w:val="000000"/>
            </w:rPr>
            <w:t>[15]</w:t>
          </w:r>
          <w:r w:rsidR="00B41F4D" w:rsidRPr="00A84B82">
            <w:rPr>
              <w:rFonts w:cs="Arial"/>
              <w:color w:val="000000"/>
            </w:rPr>
            <w:fldChar w:fldCharType="end"/>
          </w:r>
        </w:sdtContent>
      </w:sdt>
      <w:r w:rsidR="00B41F4D" w:rsidRPr="00A84B82">
        <w:rPr>
          <w:rFonts w:cs="Arial"/>
          <w:color w:val="000000"/>
        </w:rPr>
        <w:t xml:space="preserve"> found that using </w:t>
      </w:r>
      <w:proofErr w:type="spellStart"/>
      <w:r w:rsidR="00B41F4D" w:rsidRPr="00A84B82">
        <w:rPr>
          <w:rFonts w:cs="Arial"/>
          <w:color w:val="000000"/>
        </w:rPr>
        <w:t>γr</w:t>
      </w:r>
      <w:proofErr w:type="spellEnd"/>
      <w:r w:rsidR="00B41F4D" w:rsidRPr="00A84B82">
        <w:rPr>
          <w:rFonts w:cs="Arial"/>
          <w:color w:val="000000"/>
        </w:rPr>
        <w:t xml:space="preserve">=α/r can slow down learning and reduce fine-tuning performance, especially with larger values of r. To address this, the author proposed a new approach called </w:t>
      </w:r>
      <w:proofErr w:type="spellStart"/>
      <w:r w:rsidR="00B41F4D" w:rsidRPr="00A84B82">
        <w:rPr>
          <w:rFonts w:cs="Arial"/>
          <w:color w:val="000000"/>
        </w:rPr>
        <w:t>rsLoRA</w:t>
      </w:r>
      <w:proofErr w:type="spellEnd"/>
      <w:r w:rsidR="00B41F4D" w:rsidRPr="00A84B82">
        <w:rPr>
          <w:rFonts w:cs="Arial"/>
          <w:color w:val="000000"/>
        </w:rPr>
        <w:t xml:space="preserve"> (rank-stabilized </w:t>
      </w:r>
      <w:proofErr w:type="spellStart"/>
      <w:r w:rsidR="00B41F4D" w:rsidRPr="00A84B82">
        <w:rPr>
          <w:rFonts w:cs="Arial"/>
          <w:color w:val="000000"/>
        </w:rPr>
        <w:t>LoRA</w:t>
      </w:r>
      <w:proofErr w:type="spellEnd"/>
      <w:r w:rsidR="00B41F4D" w:rsidRPr="00A84B82">
        <w:rPr>
          <w:rFonts w:cs="Arial"/>
          <w:color w:val="000000"/>
        </w:rPr>
        <w:t>), which uses</w:t>
      </w:r>
      <w:r w:rsidR="00B41F4D">
        <w:rPr>
          <w:rFonts w:cs="Arial"/>
          <w:color w:val="000000"/>
        </w:rPr>
        <w:t>:</w:t>
      </w:r>
    </w:p>
    <w:p w14:paraId="62158196" w14:textId="479FD4D0" w:rsidR="00B41F4D" w:rsidRPr="00B41F4D" w:rsidRDefault="00B41F4D" w:rsidP="00B41F4D">
      <w:pPr>
        <w:ind w:firstLine="0"/>
        <w:rPr>
          <w:rStyle w:val="vlist-s"/>
          <w:color w:val="000000"/>
        </w:rPr>
      </w:pPr>
      <m:oMathPara>
        <m:oMath>
          <m:r>
            <m:rPr>
              <m:sty m:val="p"/>
            </m:rPr>
            <w:rPr>
              <w:rStyle w:val="vlist-s"/>
              <w:rFonts w:ascii="Cambria Math" w:hAnsi="Cambria Math"/>
              <w:color w:val="000000"/>
            </w:rPr>
            <m:t>γr</m:t>
          </m:r>
          <m:f>
            <m:fPr>
              <m:ctrlPr>
                <w:rPr>
                  <w:rStyle w:val="vlist-s"/>
                  <w:rFonts w:ascii="Cambria Math" w:hAnsi="Cambria Math"/>
                  <w:color w:val="000000"/>
                </w:rPr>
              </m:ctrlPr>
            </m:fPr>
            <m:num>
              <m:r>
                <m:rPr>
                  <m:sty m:val="p"/>
                </m:rPr>
                <w:rPr>
                  <w:rStyle w:val="vlist-s"/>
                  <w:rFonts w:ascii="Cambria Math" w:hAnsi="Cambria Math"/>
                  <w:color w:val="000000"/>
                </w:rPr>
                <m:t>α</m:t>
              </m:r>
            </m:num>
            <m:den>
              <m:rad>
                <m:radPr>
                  <m:degHide m:val="1"/>
                  <m:ctrlPr>
                    <w:rPr>
                      <w:rStyle w:val="vlist-s"/>
                      <w:rFonts w:ascii="Cambria Math" w:hAnsi="Cambria Math"/>
                      <w:color w:val="000000"/>
                    </w:rPr>
                  </m:ctrlPr>
                </m:radPr>
                <m:deg/>
                <m:e>
                  <m:r>
                    <m:rPr>
                      <m:sty m:val="p"/>
                    </m:rPr>
                    <w:rPr>
                      <w:rStyle w:val="vlist-s"/>
                      <w:rFonts w:ascii="Cambria Math" w:hAnsi="Cambria Math"/>
                      <w:color w:val="000000"/>
                    </w:rPr>
                    <m:t>r</m:t>
                  </m:r>
                </m:e>
              </m:rad>
            </m:den>
          </m:f>
          <m:r>
            <m:rPr>
              <m:sty m:val="p"/>
            </m:rPr>
            <w:rPr>
              <w:rStyle w:val="vlist-s"/>
              <w:rFonts w:ascii="Cambria Math" w:hAnsi="Cambria Math"/>
              <w:color w:val="000000"/>
            </w:rPr>
            <m:t xml:space="preserve"> ​</m:t>
          </m:r>
        </m:oMath>
      </m:oMathPara>
    </w:p>
    <w:p w14:paraId="572207C4" w14:textId="10D75DDB" w:rsidR="00B41F4D" w:rsidRDefault="00B41F4D" w:rsidP="00B41F4D">
      <w:pPr>
        <w:ind w:firstLine="0"/>
        <w:rPr>
          <w:rFonts w:cs="Arial"/>
          <w:color w:val="000000"/>
        </w:rPr>
      </w:pPr>
      <w:r w:rsidRPr="00A84B82">
        <w:rPr>
          <w:rFonts w:cs="Arial"/>
          <w:color w:val="000000"/>
        </w:rPr>
        <w:lastRenderedPageBreak/>
        <w:t>This helps stabilize the magnitude of ΔW as r increases, leading to improved convergence and training efficiency, without compromising the model’s reasoning ability</w:t>
      </w:r>
      <w:r>
        <w:rPr>
          <w:rFonts w:cs="Arial"/>
          <w:color w:val="000000"/>
        </w:rPr>
        <w:t>.</w:t>
      </w:r>
    </w:p>
    <w:p w14:paraId="0726F799" w14:textId="4B109426" w:rsidR="004364AD" w:rsidRDefault="004364AD" w:rsidP="00B41F4D">
      <w:pPr>
        <w:ind w:firstLine="0"/>
        <w:rPr>
          <w:rFonts w:cs="Arial"/>
          <w:noProof/>
          <w:color w:val="000000"/>
        </w:rPr>
      </w:pPr>
      <w:r w:rsidRPr="00540906">
        <w:rPr>
          <w:rFonts w:cs="Arial"/>
          <w:noProof/>
          <w:color w:val="000000"/>
          <w:lang w:val="vi-VN"/>
        </w:rPr>
        <w:t>However, studies</w:t>
      </w:r>
      <w:r>
        <w:rPr>
          <w:rFonts w:cs="Arial"/>
          <w:noProof/>
          <w:color w:val="000000"/>
        </w:rPr>
        <w:t xml:space="preserve"> </w:t>
      </w:r>
      <w:sdt>
        <w:sdtPr>
          <w:rPr>
            <w:rFonts w:cs="Arial"/>
            <w:noProof/>
            <w:color w:val="000000"/>
          </w:rPr>
          <w:id w:val="765591569"/>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Pr="002B1105">
            <w:rPr>
              <w:rFonts w:cs="Arial"/>
              <w:noProof/>
              <w:color w:val="000000"/>
            </w:rPr>
            <w:t>[5]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880871503"/>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Pr="002B1105">
            <w:rPr>
              <w:rFonts w:cs="Arial"/>
              <w:noProof/>
              <w:color w:val="000000"/>
            </w:rPr>
            <w:t>[6]</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157658016"/>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Pr="002B1105">
            <w:rPr>
              <w:rFonts w:cs="Arial"/>
              <w:noProof/>
              <w:color w:val="000000"/>
            </w:rPr>
            <w:t>[7]</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852570342"/>
          <w:citation/>
        </w:sdtPr>
        <w:sdtContent>
          <w:r>
            <w:rPr>
              <w:rFonts w:cs="Arial"/>
              <w:noProof/>
              <w:color w:val="000000"/>
            </w:rPr>
            <w:fldChar w:fldCharType="begin"/>
          </w:r>
          <w:r>
            <w:rPr>
              <w:rFonts w:cs="Arial"/>
              <w:noProof/>
              <w:color w:val="000000"/>
            </w:rPr>
            <w:instrText xml:space="preserve"> CITATION Xin24 \l 1033 </w:instrText>
          </w:r>
          <w:r>
            <w:rPr>
              <w:rFonts w:cs="Arial"/>
              <w:noProof/>
              <w:color w:val="000000"/>
            </w:rPr>
            <w:fldChar w:fldCharType="separate"/>
          </w:r>
          <w:r w:rsidRPr="002B1105">
            <w:rPr>
              <w:rFonts w:cs="Arial"/>
              <w:noProof/>
              <w:color w:val="000000"/>
            </w:rPr>
            <w:t>[8]</w:t>
          </w:r>
          <w:r>
            <w:rPr>
              <w:rFonts w:cs="Arial"/>
              <w:noProof/>
              <w:color w:val="000000"/>
            </w:rPr>
            <w:fldChar w:fldCharType="end"/>
          </w:r>
        </w:sdtContent>
      </w:sdt>
      <w:r>
        <w:rPr>
          <w:rFonts w:cs="Arial"/>
          <w:noProof/>
          <w:color w:val="000000"/>
        </w:rPr>
        <w:t xml:space="preserve"> </w:t>
      </w:r>
      <w:r w:rsidRPr="00540906">
        <w:rPr>
          <w:rFonts w:cs="Arial"/>
          <w:noProof/>
          <w:color w:val="000000"/>
        </w:rPr>
        <w:t>have indicated that when applying LoRA to large models or multi-task training scenarios, simply adding low-rank matrices without directional control may lead to overlapping or low-diversity representations. To address this, orthogonalization has been proposed as an important enhancement to improve representation quality and generalization capability</w:t>
      </w:r>
      <w:r>
        <w:rPr>
          <w:rFonts w:cs="Arial"/>
          <w:noProof/>
          <w:color w:val="000000"/>
        </w:rPr>
        <w:t xml:space="preserve">. </w:t>
      </w:r>
      <w:r w:rsidRPr="009636DD">
        <w:rPr>
          <w:rFonts w:cs="Arial"/>
          <w:noProof/>
          <w:color w:val="000000"/>
        </w:rPr>
        <w:t>In addition, orthogonalization acts as a form of soft regularization, helping to mitigate overfitting—especially when training on small datasets—and provides better control over the model’s convergence behavior</w:t>
      </w:r>
      <w:r>
        <w:rPr>
          <w:rFonts w:cs="Arial"/>
          <w:noProof/>
          <w:color w:val="000000"/>
        </w:rPr>
        <w:t>.</w:t>
      </w:r>
    </w:p>
    <w:p w14:paraId="2BD539F3" w14:textId="6F1D913D" w:rsidR="00983F6E" w:rsidRDefault="00983F6E" w:rsidP="00B41F4D">
      <w:pPr>
        <w:ind w:firstLine="0"/>
        <w:rPr>
          <w:rFonts w:cs="Arial"/>
          <w:color w:val="000000"/>
        </w:rPr>
      </w:pPr>
      <w:r>
        <w:rPr>
          <w:rFonts w:cs="Arial"/>
          <w:color w:val="000000"/>
        </w:rPr>
        <w:t>W</w:t>
      </w:r>
      <w:r w:rsidRPr="00A84B82">
        <w:rPr>
          <w:rFonts w:cs="Arial"/>
          <w:color w:val="000000"/>
        </w:rPr>
        <w:t>hile orthogonalization is effective at preserving previous knowledge and reducing task interference through these constraints, it can also unintentionally limit the representational space the model can access</w:t>
      </w:r>
      <w:r>
        <w:rPr>
          <w:rFonts w:cs="Arial"/>
          <w:color w:val="000000"/>
        </w:rPr>
        <w:t xml:space="preserve">. </w:t>
      </w:r>
      <w:r w:rsidRPr="00A84B82">
        <w:rPr>
          <w:rFonts w:cs="Arial"/>
          <w:color w:val="000000"/>
        </w:rPr>
        <w:t xml:space="preserve">As </w:t>
      </w:r>
      <w:r w:rsidRPr="00C2340F">
        <w:rPr>
          <w:rFonts w:cs="Arial"/>
        </w:rPr>
        <w:t>highlighted</w:t>
      </w:r>
      <w:r w:rsidRPr="00A84B82">
        <w:rPr>
          <w:rFonts w:cs="Arial"/>
          <w:color w:val="000000"/>
        </w:rPr>
        <w:t xml:space="preserve"> by </w:t>
      </w:r>
      <w:sdt>
        <w:sdtPr>
          <w:rPr>
            <w:rFonts w:cs="Arial"/>
            <w:color w:val="000000"/>
          </w:rPr>
          <w:id w:val="944505216"/>
          <w:citation/>
        </w:sdtPr>
        <w:sdtContent>
          <w:r w:rsidRPr="00A84B82">
            <w:rPr>
              <w:rFonts w:cs="Arial"/>
              <w:color w:val="000000"/>
            </w:rPr>
            <w:fldChar w:fldCharType="begin"/>
          </w:r>
          <w:r w:rsidRPr="00A84B82">
            <w:rPr>
              <w:rFonts w:cs="Arial"/>
              <w:color w:val="000000"/>
            </w:rPr>
            <w:instrText xml:space="preserve"> CITATION Qua25 \l 1033 </w:instrText>
          </w:r>
          <w:r w:rsidRPr="00A84B82">
            <w:rPr>
              <w:rFonts w:cs="Arial"/>
              <w:color w:val="000000"/>
            </w:rPr>
            <w:fldChar w:fldCharType="separate"/>
          </w:r>
          <w:r w:rsidRPr="002B1105">
            <w:rPr>
              <w:rFonts w:cs="Arial"/>
              <w:noProof/>
              <w:color w:val="000000"/>
            </w:rPr>
            <w:t>[6]</w:t>
          </w:r>
          <w:r w:rsidRPr="00A84B82">
            <w:rPr>
              <w:rFonts w:cs="Arial"/>
              <w:color w:val="000000"/>
            </w:rPr>
            <w:fldChar w:fldCharType="end"/>
          </w:r>
        </w:sdtContent>
      </w:sdt>
      <w:r>
        <w:rPr>
          <w:rFonts w:cs="Arial"/>
          <w:color w:val="000000"/>
        </w:rPr>
        <w:t xml:space="preserve"> </w:t>
      </w:r>
      <w:sdt>
        <w:sdtPr>
          <w:rPr>
            <w:rFonts w:cs="Arial"/>
            <w:color w:val="000000"/>
          </w:rPr>
          <w:id w:val="-1301067411"/>
          <w:citation/>
        </w:sdtPr>
        <w:sdtContent>
          <w:r w:rsidRPr="00A84B82">
            <w:rPr>
              <w:rFonts w:cs="Arial"/>
              <w:color w:val="000000"/>
            </w:rPr>
            <w:fldChar w:fldCharType="begin"/>
          </w:r>
          <w:r w:rsidRPr="00A84B82">
            <w:rPr>
              <w:rFonts w:cs="Arial"/>
              <w:color w:val="000000"/>
            </w:rPr>
            <w:instrText xml:space="preserve"> CITATION Rui25 \l 1033 </w:instrText>
          </w:r>
          <w:r w:rsidRPr="00A84B82">
            <w:rPr>
              <w:rFonts w:cs="Arial"/>
              <w:color w:val="000000"/>
            </w:rPr>
            <w:fldChar w:fldCharType="separate"/>
          </w:r>
          <w:r w:rsidRPr="002B1105">
            <w:rPr>
              <w:rFonts w:cs="Arial"/>
              <w:noProof/>
              <w:color w:val="000000"/>
            </w:rPr>
            <w:t>[7]</w:t>
          </w:r>
          <w:r w:rsidRPr="00A84B82">
            <w:rPr>
              <w:rFonts w:cs="Arial"/>
              <w:color w:val="000000"/>
            </w:rPr>
            <w:fldChar w:fldCharType="end"/>
          </w:r>
        </w:sdtContent>
      </w:sdt>
      <w:r w:rsidRPr="00A84B82">
        <w:rPr>
          <w:rFonts w:cs="Arial"/>
          <w:color w:val="000000"/>
        </w:rPr>
        <w:t>, models that are updated only within a restricted representational subspace, though resilient to interference, often exhibit reduced learning flexibility. They cannot fully adjust all weight components, which in turn limits their capacity to generalize or adapt optimally when tasks require overlapping or correlated features</w:t>
      </w:r>
      <w:r>
        <w:rPr>
          <w:rFonts w:cs="Arial"/>
          <w:color w:val="000000"/>
        </w:rPr>
        <w:t>.</w:t>
      </w:r>
    </w:p>
    <w:p w14:paraId="2734F5EA" w14:textId="1750693A" w:rsidR="00F6378C" w:rsidRPr="00B41F4D" w:rsidRDefault="00F6378C" w:rsidP="00B41F4D">
      <w:pPr>
        <w:ind w:firstLine="0"/>
        <w:rPr>
          <w:rFonts w:cs="Arial"/>
          <w:color w:val="000000"/>
        </w:rPr>
      </w:pPr>
      <w:r w:rsidRPr="007A1FC0">
        <w:rPr>
          <w:rFonts w:cs="Arial"/>
          <w:color w:val="000000"/>
        </w:rPr>
        <w:t xml:space="preserve">From this analysis, orthogonalization should be applied selectively, primarily to modules like </w:t>
      </w:r>
      <w:proofErr w:type="spellStart"/>
      <w:r w:rsidRPr="007A1FC0">
        <w:rPr>
          <w:rFonts w:cs="Arial"/>
          <w:color w:val="000000"/>
        </w:rPr>
        <w:t>q_proj</w:t>
      </w:r>
      <w:proofErr w:type="spellEnd"/>
      <w:r w:rsidRPr="007A1FC0">
        <w:rPr>
          <w:rFonts w:cs="Arial"/>
          <w:color w:val="000000"/>
        </w:rPr>
        <w:t xml:space="preserve">, </w:t>
      </w:r>
      <w:proofErr w:type="spellStart"/>
      <w:r w:rsidRPr="007A1FC0">
        <w:rPr>
          <w:rFonts w:cs="Arial"/>
          <w:color w:val="000000"/>
        </w:rPr>
        <w:t>k_proj</w:t>
      </w:r>
      <w:proofErr w:type="spellEnd"/>
      <w:r w:rsidRPr="007A1FC0">
        <w:rPr>
          <w:rFonts w:cs="Arial"/>
          <w:color w:val="000000"/>
        </w:rPr>
        <w:t xml:space="preserve">, </w:t>
      </w:r>
      <w:proofErr w:type="spellStart"/>
      <w:r w:rsidRPr="007A1FC0">
        <w:rPr>
          <w:rFonts w:cs="Arial"/>
          <w:color w:val="000000"/>
        </w:rPr>
        <w:t>v_proj</w:t>
      </w:r>
      <w:proofErr w:type="spellEnd"/>
      <w:r w:rsidRPr="007A1FC0">
        <w:rPr>
          <w:rFonts w:cs="Arial"/>
          <w:color w:val="000000"/>
        </w:rPr>
        <w:t>, where linear representations play a central role in retrieving, integrating, and responding to information. This approach leverages the strengths of orthogonalization for knowledge retention and novel representation learning, while avoiding the unintended side effects of overly restricting the model’s expressiveness</w:t>
      </w:r>
      <w:r>
        <w:rPr>
          <w:rFonts w:cs="Arial"/>
          <w:color w:val="000000"/>
        </w:rPr>
        <w:t>.</w:t>
      </w:r>
    </w:p>
    <w:p w14:paraId="6228336A" w14:textId="1878D10D" w:rsidR="487120E0" w:rsidRDefault="487120E0" w:rsidP="24883602">
      <w:pPr>
        <w:pStyle w:val="heading2"/>
        <w:spacing w:before="0"/>
      </w:pPr>
      <w:r w:rsidRPr="24883602">
        <w:rPr>
          <w:bCs/>
          <w:color w:val="000000" w:themeColor="text1"/>
        </w:rPr>
        <w:t>Contribution</w:t>
      </w:r>
    </w:p>
    <w:p w14:paraId="142E53B0" w14:textId="6876060C" w:rsidR="004B620C" w:rsidRPr="004B620C" w:rsidRDefault="004B620C" w:rsidP="004B620C">
      <w:pPr>
        <w:ind w:firstLine="0"/>
        <w:rPr>
          <w:color w:val="0E0E0E"/>
        </w:rPr>
      </w:pPr>
      <w:r w:rsidRPr="004B620C">
        <w:rPr>
          <w:color w:val="0E0E0E"/>
        </w:rPr>
        <w:t>This study focuses on the design and development of a work management system powered by a large language model (LLM), specifically DeepSeek, with components fine-tuned using Low-Rank Adaptation (</w:t>
      </w:r>
      <w:proofErr w:type="spellStart"/>
      <w:r w:rsidRPr="004B620C">
        <w:rPr>
          <w:color w:val="0E0E0E"/>
        </w:rPr>
        <w:t>LoRA</w:t>
      </w:r>
      <w:proofErr w:type="spellEnd"/>
      <w:r w:rsidRPr="004B620C">
        <w:rPr>
          <w:color w:val="0E0E0E"/>
        </w:rPr>
        <w:t>) to ensure deployment efficiency in resource-constrained enterprise environments.</w:t>
      </w:r>
    </w:p>
    <w:p w14:paraId="3FAC9053" w14:textId="12D2E6B5" w:rsidR="004B620C" w:rsidRPr="004B620C" w:rsidRDefault="004B620C" w:rsidP="004B620C">
      <w:pPr>
        <w:ind w:firstLine="0"/>
        <w:rPr>
          <w:color w:val="0E0E0E"/>
        </w:rPr>
      </w:pPr>
      <w:r w:rsidRPr="004B620C">
        <w:rPr>
          <w:color w:val="0E0E0E"/>
        </w:rPr>
        <w:t>The proposed system architecture is tailored for small to medium-sized businesses (SMEs), where task-related data is sourced from platforms such as Trello, Jira, and internal documents (e.g., workflows, guidelines). These data sources are transformed into a JSONL format containing question–answer pairs or structured dialogues suitable for supervised fine-tuning.</w:t>
      </w:r>
    </w:p>
    <w:p w14:paraId="081121F1" w14:textId="3FE97A42" w:rsidR="004B620C" w:rsidRPr="004B620C" w:rsidRDefault="004B620C" w:rsidP="004B620C">
      <w:pPr>
        <w:ind w:firstLine="0"/>
        <w:rPr>
          <w:color w:val="0E0E0E"/>
        </w:rPr>
      </w:pPr>
      <w:r w:rsidRPr="004B620C">
        <w:rPr>
          <w:color w:val="0E0E0E"/>
        </w:rPr>
        <w:t xml:space="preserve">To adapt to the specific domain, the DeepSeek-R1-Distill-Qwen-1.5B model is fine-tuned using </w:t>
      </w:r>
      <w:proofErr w:type="spellStart"/>
      <w:r w:rsidRPr="004B620C">
        <w:rPr>
          <w:color w:val="0E0E0E"/>
        </w:rPr>
        <w:t>LoRA</w:t>
      </w:r>
      <w:proofErr w:type="spellEnd"/>
      <w:r w:rsidRPr="004B620C">
        <w:rPr>
          <w:color w:val="0E0E0E"/>
        </w:rPr>
        <w:t xml:space="preserve"> in combination with orthogonalization techniques. These constraints are applied both with respect to the model's original weight matrices and internally among the </w:t>
      </w:r>
      <w:proofErr w:type="spellStart"/>
      <w:r w:rsidRPr="004B620C">
        <w:rPr>
          <w:color w:val="0E0E0E"/>
        </w:rPr>
        <w:t>LoRA</w:t>
      </w:r>
      <w:proofErr w:type="spellEnd"/>
      <w:r w:rsidRPr="004B620C">
        <w:rPr>
          <w:color w:val="0E0E0E"/>
        </w:rPr>
        <w:t xml:space="preserve"> vectors, in order to enhance generalization and reduce representational redundancy. This setup enables the model to better learn from limited datasets and extract knowledge from complex or underrepresented samples.</w:t>
      </w:r>
    </w:p>
    <w:p w14:paraId="69623C45" w14:textId="64D77288" w:rsidR="0076288E" w:rsidRDefault="004B620C" w:rsidP="004B620C">
      <w:pPr>
        <w:ind w:firstLine="0"/>
        <w:rPr>
          <w:color w:val="0E0E0E"/>
        </w:rPr>
      </w:pPr>
      <w:r w:rsidRPr="004B620C">
        <w:rPr>
          <w:color w:val="0E0E0E"/>
        </w:rPr>
        <w:t>This strategy enables lightweight adapter training atop a pre-trained large model without disrupting previously acquired knowledge. It ensures that each adapter is capable of learning new information independently while minimizing overlap with the original model's learned space</w:t>
      </w:r>
      <w:r w:rsidR="487120E0" w:rsidRPr="24883602">
        <w:rPr>
          <w:color w:val="0E0E0E"/>
        </w:rPr>
        <w:t>.</w:t>
      </w:r>
    </w:p>
    <w:p w14:paraId="25A02489" w14:textId="13FF505F" w:rsidR="24883602" w:rsidRDefault="487120E0" w:rsidP="24883602">
      <w:pPr>
        <w:pStyle w:val="heading1"/>
      </w:pPr>
      <w:r>
        <w:lastRenderedPageBreak/>
        <w:t>Methodology</w:t>
      </w:r>
    </w:p>
    <w:p w14:paraId="11E0FDF1" w14:textId="400D58EA" w:rsidR="214B43FD" w:rsidRDefault="214B43FD" w:rsidP="008D7E0C">
      <w:pPr>
        <w:pStyle w:val="heading2"/>
        <w:spacing w:before="120"/>
        <w:rPr>
          <w:bCs/>
          <w:color w:val="000000" w:themeColor="text1"/>
        </w:rPr>
      </w:pPr>
      <w:r w:rsidRPr="24883602">
        <w:rPr>
          <w:bCs/>
          <w:color w:val="000000" w:themeColor="text1"/>
        </w:rPr>
        <w:t>Model Architecture</w:t>
      </w:r>
    </w:p>
    <w:p w14:paraId="2028BDFC" w14:textId="4A9FB8FC" w:rsidR="00801F21" w:rsidRDefault="00801F21" w:rsidP="00801F21">
      <w:pPr>
        <w:ind w:firstLine="0"/>
      </w:pPr>
      <w:r>
        <w:t>The</w:t>
      </w:r>
      <w:r w:rsidR="5FFF6A67" w:rsidRPr="24883602">
        <w:t xml:space="preserve"> </w:t>
      </w:r>
      <w:r>
        <w:t>internal chatbot system is designed using a three-tier architecture consisting of:</w:t>
      </w:r>
    </w:p>
    <w:p w14:paraId="560D3A79" w14:textId="2616FD36" w:rsidR="00801F21" w:rsidRDefault="00801F21" w:rsidP="00AA52C3">
      <w:pPr>
        <w:pStyle w:val="ListParagraph"/>
        <w:numPr>
          <w:ilvl w:val="0"/>
          <w:numId w:val="15"/>
        </w:numPr>
      </w:pPr>
      <w:r>
        <w:t>Data Collection</w:t>
      </w:r>
    </w:p>
    <w:p w14:paraId="54890A33" w14:textId="2FDCFD1E" w:rsidR="00801F21" w:rsidRDefault="00801F21" w:rsidP="00AA52C3">
      <w:pPr>
        <w:pStyle w:val="ListParagraph"/>
        <w:numPr>
          <w:ilvl w:val="0"/>
          <w:numId w:val="15"/>
        </w:numPr>
      </w:pPr>
      <w:r>
        <w:t>Model Processing &amp; Training</w:t>
      </w:r>
    </w:p>
    <w:p w14:paraId="285922FE" w14:textId="022ADD54" w:rsidR="00801F21" w:rsidRDefault="00801F21" w:rsidP="00AA52C3">
      <w:pPr>
        <w:pStyle w:val="ListParagraph"/>
        <w:numPr>
          <w:ilvl w:val="0"/>
          <w:numId w:val="15"/>
        </w:numPr>
      </w:pPr>
      <w:r>
        <w:t>Inference Deployment via API</w:t>
      </w:r>
    </w:p>
    <w:p w14:paraId="3D7CB49D" w14:textId="3B07A3BC" w:rsidR="008D7E0C" w:rsidRDefault="00801F21" w:rsidP="00801F21">
      <w:pPr>
        <w:ind w:firstLine="0"/>
      </w:pPr>
      <w:r>
        <w:t>The overall architecture is illustrated in Figure 1.</w:t>
      </w:r>
    </w:p>
    <w:p w14:paraId="7E19FD95" w14:textId="46223D55" w:rsidR="008D7E0C" w:rsidRDefault="008D7E0C" w:rsidP="24883602">
      <w:pPr>
        <w:ind w:firstLine="0"/>
      </w:pPr>
    </w:p>
    <w:p w14:paraId="54C24EE3" w14:textId="77777777" w:rsidR="00217D88" w:rsidRPr="00A84B82" w:rsidRDefault="00217D88" w:rsidP="00757323">
      <w:pPr>
        <w:jc w:val="center"/>
      </w:pPr>
      <w:r w:rsidRPr="00A84B82">
        <w:rPr>
          <w:noProof/>
        </w:rPr>
        <w:drawing>
          <wp:inline distT="0" distB="0" distL="0" distR="0" wp14:anchorId="220D47F3" wp14:editId="0A32D7A5">
            <wp:extent cx="3825558" cy="2435703"/>
            <wp:effectExtent l="0" t="0" r="0" b="3175"/>
            <wp:docPr id="697914457"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descr="A diagram of a software syste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3320" cy="2459746"/>
                    </a:xfrm>
                    <a:prstGeom prst="rect">
                      <a:avLst/>
                    </a:prstGeom>
                  </pic:spPr>
                </pic:pic>
              </a:graphicData>
            </a:graphic>
          </wp:inline>
        </w:drawing>
      </w:r>
    </w:p>
    <w:p w14:paraId="0DA6D83D" w14:textId="40BE5810" w:rsidR="00217D88" w:rsidRPr="00217D88" w:rsidRDefault="00217D88" w:rsidP="008D7E0C">
      <w:pPr>
        <w:spacing w:after="120"/>
        <w:ind w:firstLine="0"/>
        <w:jc w:val="center"/>
        <w:rPr>
          <w:color w:val="000000" w:themeColor="text1"/>
          <w:sz w:val="18"/>
          <w:szCs w:val="18"/>
        </w:rPr>
      </w:pPr>
      <w:r w:rsidRPr="24883602">
        <w:rPr>
          <w:b/>
          <w:bCs/>
        </w:rPr>
        <w:t xml:space="preserve">Fig. </w:t>
      </w:r>
      <w:r>
        <w:rPr>
          <w:b/>
          <w:bCs/>
        </w:rPr>
        <w:t>1</w:t>
      </w:r>
      <w:r w:rsidRPr="24883602">
        <w:rPr>
          <w:b/>
          <w:bCs/>
        </w:rPr>
        <w:t>.</w:t>
      </w:r>
      <w:r>
        <w:t xml:space="preserve"> </w:t>
      </w:r>
      <w:r w:rsidR="003B7AC7" w:rsidRPr="003B7AC7">
        <w:rPr>
          <w:color w:val="000000" w:themeColor="text1"/>
          <w:sz w:val="18"/>
          <w:szCs w:val="18"/>
        </w:rPr>
        <w:t>Overall architecture</w:t>
      </w:r>
    </w:p>
    <w:p w14:paraId="40DEF757" w14:textId="525B27D4" w:rsidR="00744B85" w:rsidRDefault="00744B85" w:rsidP="00744B85">
      <w:pPr>
        <w:suppressAutoHyphens/>
      </w:pPr>
      <w:r>
        <w:t>At the first layer, data is collected from three main sources: internal instructional documents, task management systems such as Jira or Trello, and survey/interview responses from organizational staff. Once collected, the data is standardized into question–answer pairs formatted for instruction-tuning, suitable for large language models.</w:t>
      </w:r>
    </w:p>
    <w:p w14:paraId="44C39501" w14:textId="77777777" w:rsidR="00744B85" w:rsidRDefault="00744B85" w:rsidP="00744B85">
      <w:pPr>
        <w:suppressAutoHyphens/>
      </w:pPr>
      <w:r>
        <w:t xml:space="preserve">The model training layer applies the </w:t>
      </w:r>
      <w:proofErr w:type="spellStart"/>
      <w:r>
        <w:t>LoRA</w:t>
      </w:r>
      <w:proofErr w:type="spellEnd"/>
      <w:r>
        <w:t xml:space="preserve"> technique combined with orthogonality constraints to mitigate catastrophic forgetting and enhance the model’s ability to learn diverse directions. The base language model used is DeepSeek-R1-Distill-Qwen-1.5B, a lightweight, high-performance model with Vietnamese language support.</w:t>
      </w:r>
    </w:p>
    <w:p w14:paraId="054B8A1E" w14:textId="1E381D62" w:rsidR="24883602" w:rsidRDefault="00744B85" w:rsidP="00744B85">
      <w:pPr>
        <w:suppressAutoHyphens/>
      </w:pPr>
      <w:r>
        <w:t>Finally, the fine-tuned model is stored and deployed as an API using the Hugging Face Transformers platform. This API enables internal systems to query the chatbot and receive context-aware responses. Conversation histories are retained to improve contextual understanding in future interactions. To ensure efficiency and control context length, the system uses only a fixed number of recent dialogue turns (5–10) to construct the input prompt for each inference session</w:t>
      </w:r>
      <w:r w:rsidR="712CE80A" w:rsidRPr="24883602">
        <w:t>.</w:t>
      </w:r>
    </w:p>
    <w:p w14:paraId="39112C23" w14:textId="334B353C" w:rsidR="14CC23F2" w:rsidRDefault="00221395" w:rsidP="008D7E0C">
      <w:pPr>
        <w:pStyle w:val="heading2"/>
        <w:spacing w:before="120"/>
        <w:rPr>
          <w:bCs/>
          <w:color w:val="000000" w:themeColor="text1"/>
        </w:rPr>
      </w:pPr>
      <w:r>
        <w:rPr>
          <w:bCs/>
          <w:color w:val="000000" w:themeColor="text1"/>
        </w:rPr>
        <w:lastRenderedPageBreak/>
        <w:t xml:space="preserve">Data </w:t>
      </w:r>
      <w:r w:rsidR="00300BF7">
        <w:rPr>
          <w:bCs/>
          <w:color w:val="000000" w:themeColor="text1"/>
        </w:rPr>
        <w:t>Extraction</w:t>
      </w:r>
    </w:p>
    <w:p w14:paraId="1A324C5E" w14:textId="6D6598BA" w:rsidR="00300BF7" w:rsidRDefault="00300BF7" w:rsidP="00300BF7">
      <w:pPr>
        <w:ind w:firstLine="0"/>
      </w:pPr>
      <w:r>
        <w:t>The dataset is collected from three primary sources:</w:t>
      </w:r>
    </w:p>
    <w:p w14:paraId="16A86879" w14:textId="09549BF0" w:rsidR="00300BF7" w:rsidRDefault="00300BF7" w:rsidP="00B716F7">
      <w:pPr>
        <w:pStyle w:val="ListParagraph"/>
        <w:numPr>
          <w:ilvl w:val="0"/>
          <w:numId w:val="17"/>
        </w:numPr>
      </w:pPr>
      <w:r>
        <w:t>Data extracted from work management systems such as Jira or Trello</w:t>
      </w:r>
    </w:p>
    <w:p w14:paraId="55BCB7E2" w14:textId="4EB8C029" w:rsidR="00300BF7" w:rsidRDefault="00300BF7" w:rsidP="00B716F7">
      <w:pPr>
        <w:pStyle w:val="ListParagraph"/>
        <w:numPr>
          <w:ilvl w:val="0"/>
          <w:numId w:val="17"/>
        </w:numPr>
      </w:pPr>
      <w:r>
        <w:t>Data sourced from internal and publicly available documentation</w:t>
      </w:r>
    </w:p>
    <w:p w14:paraId="161EAA3E" w14:textId="3BF7BF47" w:rsidR="00300BF7" w:rsidRDefault="00F145C7" w:rsidP="00F145C7">
      <w:pPr>
        <w:ind w:firstLine="0"/>
      </w:pPr>
      <w:r w:rsidRPr="00F145C7">
        <w:t>For data from task management systems, this source is generally very clean. Only minimal preprocessing is required—such as removing intermediary lines (as shown in Fig</w:t>
      </w:r>
      <w:r w:rsidR="006152EC">
        <w:t xml:space="preserve"> </w:t>
      </w:r>
      <w:r w:rsidR="00C1701C">
        <w:t>2</w:t>
      </w:r>
      <w:r w:rsidRPr="00F145C7">
        <w:t>) and adjusting pronoun usage—to convert it into training data suitable for AI models</w:t>
      </w:r>
      <w:r w:rsidR="00300BF7">
        <w:t xml:space="preserve">. </w:t>
      </w:r>
    </w:p>
    <w:p w14:paraId="1DB3BAB3" w14:textId="77777777" w:rsidR="00300BF7" w:rsidRPr="00A84B82" w:rsidRDefault="00300BF7" w:rsidP="00300BF7">
      <w:pPr>
        <w:jc w:val="center"/>
      </w:pPr>
      <w:r w:rsidRPr="00A84B82">
        <w:rPr>
          <w:noProof/>
        </w:rPr>
        <w:drawing>
          <wp:inline distT="0" distB="0" distL="0" distR="0" wp14:anchorId="1F6FD74C" wp14:editId="196A7403">
            <wp:extent cx="4175010" cy="2751292"/>
            <wp:effectExtent l="0" t="0" r="3810" b="5080"/>
            <wp:docPr id="93746030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descr="A screenshot of a cha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201456" cy="2768720"/>
                    </a:xfrm>
                    <a:prstGeom prst="rect">
                      <a:avLst/>
                    </a:prstGeom>
                  </pic:spPr>
                </pic:pic>
              </a:graphicData>
            </a:graphic>
          </wp:inline>
        </w:drawing>
      </w:r>
    </w:p>
    <w:p w14:paraId="570E2120" w14:textId="6E16D4C5" w:rsidR="00300BF7" w:rsidRPr="00217D88" w:rsidRDefault="00300BF7" w:rsidP="00300BF7">
      <w:pPr>
        <w:spacing w:after="120"/>
        <w:ind w:firstLine="0"/>
        <w:jc w:val="center"/>
        <w:rPr>
          <w:color w:val="000000" w:themeColor="text1"/>
          <w:sz w:val="18"/>
          <w:szCs w:val="18"/>
        </w:rPr>
      </w:pPr>
      <w:r w:rsidRPr="24883602">
        <w:rPr>
          <w:b/>
          <w:bCs/>
        </w:rPr>
        <w:t xml:space="preserve">Fig. </w:t>
      </w:r>
      <w:r w:rsidR="00C1701C">
        <w:rPr>
          <w:b/>
          <w:bCs/>
        </w:rPr>
        <w:t>2</w:t>
      </w:r>
      <w:r w:rsidRPr="24883602">
        <w:rPr>
          <w:b/>
          <w:bCs/>
        </w:rPr>
        <w:t>.</w:t>
      </w:r>
      <w:r>
        <w:t xml:space="preserve"> </w:t>
      </w:r>
      <w:r w:rsidRPr="00300BF7">
        <w:t>Data taken from Jira</w:t>
      </w:r>
    </w:p>
    <w:p w14:paraId="13F884D9" w14:textId="49F122D9" w:rsidR="00117B91" w:rsidRDefault="00300BF7" w:rsidP="00117B91">
      <w:pPr>
        <w:ind w:firstLine="0"/>
      </w:pPr>
      <w:r>
        <w:t xml:space="preserve">Comments </w:t>
      </w:r>
      <w:r w:rsidR="00117B91">
        <w:t>from these systems often contain repetitive phrases, system-generated templates, or follow a standardized format. For example, expressions like “please assist”, “process quickly”, etc., account for a significant portion of the content. These patterns can be filtered effectively using keyword queries or regular expressions. A major limitation of data from systems like Jira is that many processing steps occur outside the platform—for instance, in code files or other operational systems—while Jira only serves as a reporting or status-tracking tool. As a result, only around 20% of the total data can be effectively converted into usable training samples.</w:t>
      </w:r>
    </w:p>
    <w:p w14:paraId="400D4196" w14:textId="7D3737A7" w:rsidR="00117B91" w:rsidRDefault="00117B91" w:rsidP="00117B91">
      <w:pPr>
        <w:ind w:firstLine="0"/>
      </w:pPr>
      <w:r>
        <w:t>Beyond Jira and Trello, companies often maintain Excel-based FAQ files during software</w:t>
      </w:r>
      <w:r w:rsidR="000B4FB9">
        <w:t xml:space="preserve">, </w:t>
      </w:r>
      <w:r>
        <w:t>service deployments, intended for customers or internal users. These datasets are highly valuable as the questions are often de-duplicated and the answers are detailed.</w:t>
      </w:r>
    </w:p>
    <w:p w14:paraId="7CB6AC3D" w14:textId="1D49F1E6" w:rsidR="00D30CC7" w:rsidRDefault="00D30CC7" w:rsidP="00D30CC7">
      <w:pPr>
        <w:ind w:firstLine="0"/>
      </w:pPr>
      <w:r>
        <w:t>Instructional documents, official memos, and regulatory texts—especially legal documents, policies, and government decrees—are considered the most accurate sources of information. However, a major challenge lies in the fact that these documents require a high level of abstraction and are not naturally formatted as task-oriented conversations.</w:t>
      </w:r>
    </w:p>
    <w:p w14:paraId="5FC92A29" w14:textId="06FAA742" w:rsidR="0FEC19FC" w:rsidRPr="00D760DB" w:rsidRDefault="00D30CC7" w:rsidP="00D30CC7">
      <w:pPr>
        <w:ind w:firstLine="0"/>
        <w:rPr>
          <w:lang w:val="vi-VN"/>
        </w:rPr>
      </w:pPr>
      <w:r>
        <w:t xml:space="preserve">This paper proposes allowing large language models such as ChatGPT or Gemini to read the entire document beforehand in order to grasp the overall knowledge. Then, the </w:t>
      </w:r>
      <w:r>
        <w:lastRenderedPageBreak/>
        <w:t>models can be prompted to generate dialogue-style exchanges based on the content of the document</w:t>
      </w:r>
      <w:r w:rsidR="0FEC19FC" w:rsidRPr="24883602">
        <w:t>.</w:t>
      </w:r>
    </w:p>
    <w:p w14:paraId="0FAD1DBA" w14:textId="43293D73" w:rsidR="00B5539B" w:rsidRPr="00B5539B" w:rsidRDefault="00B5539B" w:rsidP="00B5539B">
      <w:pPr>
        <w:pStyle w:val="heading2"/>
        <w:rPr>
          <w:bCs/>
          <w:color w:val="000000" w:themeColor="text1"/>
        </w:rPr>
      </w:pPr>
      <w:r w:rsidRPr="00B5539B">
        <w:rPr>
          <w:bCs/>
          <w:color w:val="000000" w:themeColor="text1"/>
        </w:rPr>
        <w:t>Data Formatting for Instruction-Tuning</w:t>
      </w:r>
    </w:p>
    <w:p w14:paraId="0C7EFFCF" w14:textId="6CCCB32C" w:rsidR="00B5539B" w:rsidRPr="00B5539B" w:rsidRDefault="009061EE" w:rsidP="00B5539B">
      <w:pPr>
        <w:suppressAutoHyphens/>
        <w:ind w:firstLine="0"/>
        <w:rPr>
          <w:color w:val="0E0E0E"/>
        </w:rPr>
      </w:pPr>
      <w:r w:rsidRPr="009061EE">
        <w:rPr>
          <w:color w:val="0E0E0E"/>
        </w:rPr>
        <w:t xml:space="preserve">After collecting the data in the form of question–answer pairs, it needs to be formatted for training. This paper recommends using the Hugging Face Chat Template format </w:t>
      </w:r>
      <w:r w:rsidR="00B5539B" w:rsidRPr="00B5539B">
        <w:rPr>
          <w:color w:val="0E0E0E"/>
        </w:rPr>
        <w:t xml:space="preserve">[17]. </w:t>
      </w:r>
      <w:r w:rsidRPr="009061EE">
        <w:rPr>
          <w:color w:val="0E0E0E"/>
        </w:rPr>
        <w:t xml:space="preserve">The Hugging Face Chat Template is a multi-turn dialogue format designed for assistant-style models. Data is structured as a list of {role, content} pairs and converted into a training prompt using a predefined </w:t>
      </w:r>
      <w:proofErr w:type="spellStart"/>
      <w:r w:rsidRPr="009061EE">
        <w:rPr>
          <w:color w:val="0E0E0E"/>
        </w:rPr>
        <w:t>chat_template</w:t>
      </w:r>
      <w:proofErr w:type="spellEnd"/>
      <w:r w:rsidRPr="009061EE">
        <w:rPr>
          <w:color w:val="0E0E0E"/>
        </w:rPr>
        <w:t xml:space="preserve"> function within the tokenizer. This function is responsible for concatenating all dialogue turns into a single input string. The format enables the model to learn natural conversation structures, maintain context more effectively, and support tasks such as query answering, data explanation, and function calling. It is the standard format used by models like LLaMA2-chat, Mistral, DeepSeek, and is natively supported by the Hugging Face Transformers library during both training and inference</w:t>
      </w:r>
      <w:r w:rsidR="00B5539B" w:rsidRPr="00B5539B">
        <w:rPr>
          <w:color w:val="0E0E0E"/>
        </w:rPr>
        <w:t>.</w:t>
      </w:r>
    </w:p>
    <w:p w14:paraId="1A95360C" w14:textId="77777777" w:rsidR="00B5539B" w:rsidRPr="00B5539B" w:rsidRDefault="00B5539B" w:rsidP="00B5539B">
      <w:pPr>
        <w:pStyle w:val="Caption"/>
        <w:jc w:val="center"/>
        <w:rPr>
          <w:rFonts w:ascii="Times New Roman" w:hAnsi="Times New Roman" w:cs="Times New Roman"/>
          <w:color w:val="auto"/>
          <w:sz w:val="20"/>
          <w:szCs w:val="20"/>
        </w:rPr>
      </w:pPr>
      <w:bookmarkStart w:id="0" w:name="_Toc195280049"/>
      <w:bookmarkStart w:id="1" w:name="_Toc202828674"/>
      <w:r w:rsidRPr="00B5539B">
        <w:rPr>
          <w:rFonts w:ascii="Times New Roman" w:hAnsi="Times New Roman" w:cs="Times New Roman"/>
          <w:b/>
          <w:bCs/>
          <w:color w:val="auto"/>
          <w:sz w:val="20"/>
          <w:szCs w:val="20"/>
        </w:rPr>
        <w:t xml:space="preserve">Table </w:t>
      </w:r>
      <w:r w:rsidRPr="00B5539B">
        <w:rPr>
          <w:rFonts w:ascii="Times New Roman" w:hAnsi="Times New Roman" w:cs="Times New Roman"/>
          <w:b/>
          <w:bCs/>
          <w:color w:val="auto"/>
          <w:sz w:val="20"/>
          <w:szCs w:val="20"/>
        </w:rPr>
        <w:fldChar w:fldCharType="begin"/>
      </w:r>
      <w:r w:rsidRPr="00B5539B">
        <w:rPr>
          <w:rFonts w:ascii="Times New Roman" w:hAnsi="Times New Roman" w:cs="Times New Roman"/>
          <w:b/>
          <w:bCs/>
          <w:color w:val="auto"/>
          <w:sz w:val="20"/>
          <w:szCs w:val="20"/>
        </w:rPr>
        <w:instrText xml:space="preserve"> SEQ Table \* ARABIC </w:instrText>
      </w:r>
      <w:r w:rsidRPr="00B5539B">
        <w:rPr>
          <w:rFonts w:ascii="Times New Roman" w:hAnsi="Times New Roman" w:cs="Times New Roman"/>
          <w:b/>
          <w:bCs/>
          <w:color w:val="auto"/>
          <w:sz w:val="20"/>
          <w:szCs w:val="20"/>
        </w:rPr>
        <w:fldChar w:fldCharType="separate"/>
      </w:r>
      <w:r w:rsidRPr="00B5539B">
        <w:rPr>
          <w:rFonts w:ascii="Times New Roman" w:hAnsi="Times New Roman" w:cs="Times New Roman"/>
          <w:b/>
          <w:bCs/>
          <w:noProof/>
          <w:color w:val="auto"/>
          <w:sz w:val="20"/>
          <w:szCs w:val="20"/>
        </w:rPr>
        <w:t>1</w:t>
      </w:r>
      <w:r w:rsidRPr="00B5539B">
        <w:rPr>
          <w:rFonts w:ascii="Times New Roman" w:hAnsi="Times New Roman" w:cs="Times New Roman"/>
          <w:b/>
          <w:bCs/>
          <w:color w:val="auto"/>
          <w:sz w:val="20"/>
          <w:szCs w:val="20"/>
        </w:rPr>
        <w:fldChar w:fldCharType="end"/>
      </w:r>
      <w:r w:rsidRPr="00B5539B">
        <w:rPr>
          <w:rFonts w:ascii="Times New Roman" w:hAnsi="Times New Roman" w:cs="Times New Roman"/>
          <w:b/>
          <w:bCs/>
          <w:color w:val="auto"/>
          <w:sz w:val="20"/>
          <w:szCs w:val="20"/>
        </w:rPr>
        <w:t>.</w:t>
      </w:r>
      <w:r w:rsidRPr="00B5539B">
        <w:rPr>
          <w:rFonts w:ascii="Times New Roman" w:hAnsi="Times New Roman" w:cs="Times New Roman"/>
          <w:color w:val="auto"/>
          <w:sz w:val="20"/>
          <w:szCs w:val="20"/>
        </w:rPr>
        <w:t xml:space="preserve"> </w:t>
      </w:r>
      <w:bookmarkEnd w:id="0"/>
      <w:r w:rsidRPr="00B5539B">
        <w:rPr>
          <w:rFonts w:ascii="Times New Roman" w:hAnsi="Times New Roman" w:cs="Times New Roman"/>
          <w:i w:val="0"/>
          <w:iCs w:val="0"/>
          <w:color w:val="auto"/>
          <w:sz w:val="20"/>
          <w:szCs w:val="20"/>
        </w:rPr>
        <w:t>Data in Hugging Face Chat Template format</w:t>
      </w:r>
      <w:bookmarkEnd w:id="1"/>
    </w:p>
    <w:tbl>
      <w:tblPr>
        <w:tblStyle w:val="ListTable6Colorful"/>
        <w:tblW w:w="0" w:type="auto"/>
        <w:jc w:val="center"/>
        <w:tblLook w:val="04A0" w:firstRow="1" w:lastRow="0" w:firstColumn="1" w:lastColumn="0" w:noHBand="0" w:noVBand="1"/>
      </w:tblPr>
      <w:tblGrid>
        <w:gridCol w:w="6918"/>
      </w:tblGrid>
      <w:tr w:rsidR="00B5539B" w:rsidRPr="00A84B82" w14:paraId="54BFD8F8" w14:textId="77777777" w:rsidTr="00AE75AA">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6947210E"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"How can I reset my password?"}, {"role": "assistant", "content": "To reset your password, click on 'Forgot password' on the login page and follow the instructions."}]}</w:t>
            </w:r>
          </w:p>
          <w:p w14:paraId="68CC06DA"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762FC131"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21137980"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"Is there an API to check invoice status?"}, {"role": "assistant", "content": "Yes, you can use the `</w:t>
            </w:r>
            <w:proofErr w:type="spellStart"/>
            <w:r w:rsidRPr="00A84B82">
              <w:rPr>
                <w:rFonts w:cs="Arial"/>
                <w:b w:val="0"/>
                <w:bCs w:val="0"/>
                <w:sz w:val="18"/>
                <w:szCs w:val="18"/>
              </w:rPr>
              <w:t>getInvoiceStatus</w:t>
            </w:r>
            <w:proofErr w:type="spellEnd"/>
            <w:r w:rsidRPr="00A84B82">
              <w:rPr>
                <w:rFonts w:cs="Arial"/>
                <w:b w:val="0"/>
                <w:bCs w:val="0"/>
                <w:sz w:val="18"/>
                <w:szCs w:val="18"/>
              </w:rPr>
              <w:t>` API by providing the invoice ID as a parameter."}]}</w:t>
            </w:r>
          </w:p>
          <w:p w14:paraId="0328F15B"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0078C8EF" w14:textId="77777777" w:rsidR="00B5539B" w:rsidRPr="00B5539B" w:rsidRDefault="00B5539B" w:rsidP="00B5539B">
      <w:pPr>
        <w:suppressAutoHyphens/>
        <w:ind w:firstLine="0"/>
        <w:rPr>
          <w:color w:val="0E0E0E"/>
        </w:rPr>
      </w:pPr>
    </w:p>
    <w:p w14:paraId="3F866EFD" w14:textId="6B3F54C4" w:rsidR="009061EE" w:rsidRDefault="00B5539B" w:rsidP="009061EE">
      <w:pPr>
        <w:suppressAutoHyphens/>
        <w:ind w:firstLine="0"/>
        <w:rPr>
          <w:color w:val="0E0E0E"/>
        </w:rPr>
      </w:pPr>
      <w:r w:rsidRPr="00B5539B">
        <w:rPr>
          <w:color w:val="0E0E0E"/>
        </w:rPr>
        <w:t xml:space="preserve">For </w:t>
      </w:r>
      <w:r w:rsidR="009061EE" w:rsidRPr="009061EE">
        <w:rPr>
          <w:color w:val="0E0E0E"/>
        </w:rPr>
        <w:t>data sourced from task management systems, the task creator is assigned the role of "user", as they typically initiate the inquiry and provide the main context. Other participants in the thread are marked as "assistant." This data often consists of multi-turn exchanges</w:t>
      </w:r>
      <w:r w:rsidRPr="00B5539B">
        <w:rPr>
          <w:color w:val="0E0E0E"/>
        </w:rPr>
        <w:t xml:space="preserve">. </w:t>
      </w:r>
    </w:p>
    <w:p w14:paraId="4B3A92BD" w14:textId="42A4FDAC" w:rsidR="00B5539B" w:rsidRDefault="009061EE" w:rsidP="009061EE">
      <w:pPr>
        <w:suppressAutoHyphens/>
        <w:ind w:firstLine="0"/>
        <w:rPr>
          <w:color w:val="0E0E0E"/>
        </w:rPr>
      </w:pPr>
      <w:r w:rsidRPr="00B5539B">
        <w:rPr>
          <w:color w:val="0E0E0E"/>
        </w:rPr>
        <w:t>To ensure the model retains both factual accuracy and expressive flexibility, this paper adopts the mixing strategy from[18], which recommends the golden ratio (61.8 : 38.2) for real-to-generated data. This ratio preserves the authenticity of real-world data while expanding the linguistic diversity through synthetic samples.</w:t>
      </w:r>
    </w:p>
    <w:p w14:paraId="6C059C21" w14:textId="3897B845" w:rsidR="009061EE" w:rsidRPr="00B5539B" w:rsidRDefault="009061EE" w:rsidP="009061EE">
      <w:pPr>
        <w:suppressAutoHyphens/>
        <w:ind w:firstLine="0"/>
        <w:rPr>
          <w:color w:val="0E0E0E"/>
        </w:rPr>
      </w:pPr>
      <w:r w:rsidRPr="009061EE">
        <w:rPr>
          <w:color w:val="0E0E0E"/>
        </w:rPr>
        <w:t xml:space="preserve">Cosine Similarity analysis confirms high diversity in real data. The average similarity between each sample and all others mainly falls in the 0.04–0.10 range, indicating significantly different content. Only about 5–10% of samples exceed the 0.12 similarity </w:t>
      </w:r>
      <w:r w:rsidRPr="009061EE">
        <w:rPr>
          <w:color w:val="0E0E0E"/>
        </w:rPr>
        <w:lastRenderedPageBreak/>
        <w:t>threshold, meaning there is low paraphrasing risk. This demonstrates that the real dataset is highly diverse and well-suited for fine-tuning without overfitting</w:t>
      </w:r>
      <w:r>
        <w:rPr>
          <w:color w:val="0E0E0E"/>
        </w:rPr>
        <w:t>.</w:t>
      </w:r>
    </w:p>
    <w:p w14:paraId="211C2AF6" w14:textId="75CB1B49" w:rsidR="00B5539B" w:rsidRPr="00B5539B" w:rsidRDefault="00B5539B" w:rsidP="00B5539B">
      <w:pPr>
        <w:suppressAutoHyphens/>
        <w:ind w:firstLine="0"/>
        <w:rPr>
          <w:color w:val="0E0E0E"/>
        </w:rPr>
      </w:pPr>
      <w:r w:rsidRPr="00B5539B">
        <w:rPr>
          <w:color w:val="0E0E0E"/>
        </w:rPr>
        <w:t xml:space="preserve"> </w:t>
      </w:r>
      <w:r w:rsidRPr="00A84B82">
        <w:rPr>
          <w:noProof/>
        </w:rPr>
        <w:drawing>
          <wp:inline distT="0" distB="0" distL="0" distR="0" wp14:anchorId="0BE2A32D" wp14:editId="0218BDB7">
            <wp:extent cx="4392930" cy="2165545"/>
            <wp:effectExtent l="0" t="0" r="1270" b="6350"/>
            <wp:docPr id="1433085397" name="Picture 1" descr="A graph of a number of cosine similar to oth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descr="A graph of a number of cosine similar to othe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930" cy="2165545"/>
                    </a:xfrm>
                    <a:prstGeom prst="rect">
                      <a:avLst/>
                    </a:prstGeom>
                  </pic:spPr>
                </pic:pic>
              </a:graphicData>
            </a:graphic>
          </wp:inline>
        </w:drawing>
      </w:r>
    </w:p>
    <w:p w14:paraId="3DEE6F6E" w14:textId="4857751E" w:rsidR="00B5539B" w:rsidRPr="00217D88" w:rsidRDefault="00B5539B" w:rsidP="00B5539B">
      <w:pPr>
        <w:spacing w:after="120"/>
        <w:ind w:firstLine="0"/>
        <w:jc w:val="center"/>
        <w:rPr>
          <w:color w:val="000000" w:themeColor="text1"/>
          <w:sz w:val="18"/>
          <w:szCs w:val="18"/>
        </w:rPr>
      </w:pPr>
      <w:r w:rsidRPr="24883602">
        <w:rPr>
          <w:b/>
          <w:bCs/>
        </w:rPr>
        <w:t xml:space="preserve">Fig. </w:t>
      </w:r>
      <w:r>
        <w:rPr>
          <w:b/>
          <w:bCs/>
        </w:rPr>
        <w:t>3</w:t>
      </w:r>
      <w:r w:rsidRPr="24883602">
        <w:rPr>
          <w:b/>
          <w:bCs/>
        </w:rPr>
        <w:t>.</w:t>
      </w:r>
      <w:r>
        <w:t xml:space="preserve"> </w:t>
      </w:r>
      <w:r w:rsidRPr="00300BF7">
        <w:t>Data taken from Jira</w:t>
      </w:r>
    </w:p>
    <w:p w14:paraId="7C5C2435" w14:textId="5A04D20F" w:rsidR="00B5539B" w:rsidRPr="00B5539B" w:rsidRDefault="00B5539B" w:rsidP="00B5539B">
      <w:pPr>
        <w:suppressAutoHyphens/>
        <w:ind w:firstLine="0"/>
        <w:rPr>
          <w:color w:val="0E0E0E"/>
        </w:rPr>
      </w:pPr>
      <w:r w:rsidRPr="00B5539B">
        <w:rPr>
          <w:color w:val="0E0E0E"/>
        </w:rPr>
        <w:t xml:space="preserve">In </w:t>
      </w:r>
      <w:r w:rsidR="009061EE" w:rsidRPr="009061EE">
        <w:rPr>
          <w:color w:val="0E0E0E"/>
        </w:rPr>
        <w:t>contrast, ChatGPT-generated data shows reduced quality compared to Jira and Excel data, with more than 120 near-duplicate pairs (cosine similarity &gt; 0.90), indicating heavy paraphrasing</w:t>
      </w:r>
    </w:p>
    <w:p w14:paraId="75E60CDF" w14:textId="77777777" w:rsidR="00B5539B" w:rsidRPr="00B5539B" w:rsidRDefault="00B5539B" w:rsidP="00B5539B">
      <w:pPr>
        <w:suppressAutoHyphens/>
        <w:ind w:firstLine="0"/>
        <w:rPr>
          <w:color w:val="0E0E0E"/>
        </w:rPr>
      </w:pPr>
      <w:r w:rsidRPr="00B5539B">
        <w:rPr>
          <w:color w:val="0E0E0E"/>
        </w:rPr>
        <w:t xml:space="preserve"> </w:t>
      </w:r>
    </w:p>
    <w:p w14:paraId="1588BE60" w14:textId="69EF9570" w:rsidR="00B5539B" w:rsidRDefault="00B5539B" w:rsidP="00B5539B">
      <w:pPr>
        <w:suppressAutoHyphens/>
        <w:ind w:firstLine="0"/>
        <w:rPr>
          <w:color w:val="0E0E0E"/>
        </w:rPr>
      </w:pPr>
      <w:r w:rsidRPr="00A84B82">
        <w:rPr>
          <w:noProof/>
        </w:rPr>
        <w:drawing>
          <wp:inline distT="0" distB="0" distL="0" distR="0" wp14:anchorId="2744E373" wp14:editId="5B0FA423">
            <wp:extent cx="4392930" cy="2165545"/>
            <wp:effectExtent l="0" t="0" r="1270" b="6350"/>
            <wp:docPr id="1732634713"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descr="A graph of a number of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930" cy="2165545"/>
                    </a:xfrm>
                    <a:prstGeom prst="rect">
                      <a:avLst/>
                    </a:prstGeom>
                  </pic:spPr>
                </pic:pic>
              </a:graphicData>
            </a:graphic>
          </wp:inline>
        </w:drawing>
      </w:r>
    </w:p>
    <w:p w14:paraId="317181C2" w14:textId="3276C90F" w:rsidR="00B5539B" w:rsidRPr="00710169" w:rsidRDefault="00710169" w:rsidP="00710169">
      <w:pPr>
        <w:spacing w:after="120"/>
        <w:ind w:firstLine="0"/>
        <w:jc w:val="center"/>
        <w:rPr>
          <w:color w:val="000000" w:themeColor="text1"/>
          <w:sz w:val="18"/>
          <w:szCs w:val="18"/>
        </w:rPr>
      </w:pPr>
      <w:r w:rsidRPr="24883602">
        <w:rPr>
          <w:b/>
          <w:bCs/>
        </w:rPr>
        <w:t xml:space="preserve">Fig. </w:t>
      </w:r>
      <w:r w:rsidR="00FA0F45">
        <w:rPr>
          <w:b/>
          <w:bCs/>
        </w:rPr>
        <w:t>4</w:t>
      </w:r>
      <w:r w:rsidRPr="24883602">
        <w:rPr>
          <w:b/>
          <w:bCs/>
        </w:rPr>
        <w:t>.</w:t>
      </w:r>
      <w:r>
        <w:t xml:space="preserve"> </w:t>
      </w:r>
      <w:r w:rsidRPr="00710169">
        <w:t>Data generate from Chat GPT</w:t>
      </w:r>
    </w:p>
    <w:p w14:paraId="3785E60C" w14:textId="2F19B21B" w:rsidR="008631FC" w:rsidRPr="00967287" w:rsidRDefault="008B60DF" w:rsidP="00967287">
      <w:pPr>
        <w:pStyle w:val="heading2"/>
        <w:spacing w:before="120"/>
        <w:rPr>
          <w:bCs/>
          <w:color w:val="000000" w:themeColor="text1"/>
        </w:rPr>
      </w:pPr>
      <w:r>
        <w:rPr>
          <w:bCs/>
          <w:color w:val="000000" w:themeColor="text1"/>
        </w:rPr>
        <w:t>Modeling Module</w:t>
      </w:r>
    </w:p>
    <w:p w14:paraId="1F25719B" w14:textId="77777777" w:rsidR="00D51ECC" w:rsidRPr="00D51ECC" w:rsidRDefault="008631FC" w:rsidP="00D51ECC">
      <w:pPr>
        <w:suppressAutoHyphens/>
        <w:ind w:firstLine="0"/>
        <w:rPr>
          <w:color w:val="0E0E0E"/>
        </w:rPr>
      </w:pPr>
      <w:r w:rsidRPr="008631FC">
        <w:rPr>
          <w:color w:val="0E0E0E"/>
        </w:rPr>
        <w:t xml:space="preserve">The </w:t>
      </w:r>
      <w:proofErr w:type="spellStart"/>
      <w:r w:rsidR="00D51ECC" w:rsidRPr="00D51ECC">
        <w:rPr>
          <w:color w:val="0E0E0E"/>
        </w:rPr>
        <w:t>The</w:t>
      </w:r>
      <w:proofErr w:type="spellEnd"/>
      <w:r w:rsidR="00D51ECC" w:rsidRPr="00D51ECC">
        <w:rPr>
          <w:color w:val="0E0E0E"/>
        </w:rPr>
        <w:t xml:space="preserve"> base model used is DeepSeek-R1-Distill-Qwen-1.5B, which is fine-tuned using the </w:t>
      </w:r>
      <w:proofErr w:type="spellStart"/>
      <w:r w:rsidR="00D51ECC" w:rsidRPr="00D51ECC">
        <w:rPr>
          <w:color w:val="0E0E0E"/>
        </w:rPr>
        <w:t>LoRA</w:t>
      </w:r>
      <w:proofErr w:type="spellEnd"/>
      <w:r w:rsidR="00D51ECC" w:rsidRPr="00D51ECC">
        <w:rPr>
          <w:color w:val="0E0E0E"/>
        </w:rPr>
        <w:t xml:space="preserve"> technique combined with orthogonality constraints, following the pipeline below:</w:t>
      </w:r>
    </w:p>
    <w:p w14:paraId="7A841575" w14:textId="77777777" w:rsidR="00D51ECC" w:rsidRPr="00D51ECC" w:rsidRDefault="00D51ECC" w:rsidP="00D51ECC">
      <w:pPr>
        <w:pStyle w:val="ListParagraph"/>
        <w:numPr>
          <w:ilvl w:val="0"/>
          <w:numId w:val="33"/>
        </w:numPr>
        <w:suppressAutoHyphens/>
        <w:rPr>
          <w:color w:val="0E0E0E"/>
        </w:rPr>
      </w:pPr>
      <w:r w:rsidRPr="00D51ECC">
        <w:rPr>
          <w:color w:val="0E0E0E"/>
        </w:rPr>
        <w:lastRenderedPageBreak/>
        <w:t>Tokenization &amp; Data Formatting: The data is preprocessed and standardized into a chat-style format compatible with the Qwen model, then tokenized using the DeepSeek tokenizer.</w:t>
      </w:r>
    </w:p>
    <w:p w14:paraId="383814A7" w14:textId="77777777" w:rsidR="00D51ECC" w:rsidRPr="00D51ECC" w:rsidRDefault="00D51ECC" w:rsidP="00D51ECC">
      <w:pPr>
        <w:pStyle w:val="ListParagraph"/>
        <w:numPr>
          <w:ilvl w:val="0"/>
          <w:numId w:val="33"/>
        </w:numPr>
        <w:suppressAutoHyphens/>
        <w:rPr>
          <w:color w:val="0E0E0E"/>
        </w:rPr>
      </w:pPr>
      <w:r w:rsidRPr="00D51ECC">
        <w:rPr>
          <w:color w:val="0E0E0E"/>
        </w:rPr>
        <w:t xml:space="preserve">Pre-training Setup: Before training begins, the original </w:t>
      </w:r>
      <w:proofErr w:type="spellStart"/>
      <w:r w:rsidRPr="00D51ECC">
        <w:rPr>
          <w:color w:val="0E0E0E"/>
        </w:rPr>
        <w:t>LoRA</w:t>
      </w:r>
      <w:proofErr w:type="spellEnd"/>
      <w:r w:rsidRPr="00D51ECC">
        <w:rPr>
          <w:color w:val="0E0E0E"/>
        </w:rPr>
        <w:t xml:space="preserve"> weight matrices A from the base model are loaded and stored as detached tensors. These matrices are later used to compute external orthogonality constraints relative to the current adapter.</w:t>
      </w:r>
    </w:p>
    <w:p w14:paraId="5A7D1AC4" w14:textId="77777777" w:rsidR="00D51ECC" w:rsidRPr="00D51ECC" w:rsidRDefault="00D51ECC" w:rsidP="00D51ECC">
      <w:pPr>
        <w:pStyle w:val="ListParagraph"/>
        <w:numPr>
          <w:ilvl w:val="0"/>
          <w:numId w:val="33"/>
        </w:numPr>
        <w:suppressAutoHyphens/>
        <w:rPr>
          <w:color w:val="0E0E0E"/>
        </w:rPr>
      </w:pPr>
      <w:r w:rsidRPr="00D51ECC">
        <w:rPr>
          <w:color w:val="0E0E0E"/>
        </w:rPr>
        <w:t>Training Phase: During training, the row vectors of each matrix A are forced to be orthogonal to one another by minimizing the error between the product A·Aᵗ and the identity matrix I. This internal orthogonality constraint ensures that each adapter learns new and independent representations, avoiding redundancy with previously learned directions.</w:t>
      </w:r>
    </w:p>
    <w:p w14:paraId="0C78B1B7" w14:textId="77777777" w:rsidR="00D51ECC" w:rsidRPr="00D51ECC" w:rsidRDefault="00D51ECC" w:rsidP="00D51ECC">
      <w:pPr>
        <w:suppressAutoHyphens/>
        <w:ind w:firstLine="0"/>
        <w:rPr>
          <w:color w:val="0E0E0E"/>
        </w:rPr>
      </w:pPr>
      <w:r w:rsidRPr="00D51ECC">
        <w:rPr>
          <w:color w:val="0E0E0E"/>
        </w:rPr>
        <w:t xml:space="preserve">The model introduces two specific hyperparameters to enforce these orthogonality constraints within </w:t>
      </w:r>
      <w:proofErr w:type="spellStart"/>
      <w:r w:rsidRPr="00D51ECC">
        <w:rPr>
          <w:color w:val="0E0E0E"/>
        </w:rPr>
        <w:t>LoRA</w:t>
      </w:r>
      <w:proofErr w:type="spellEnd"/>
      <w:r w:rsidRPr="00D51ECC">
        <w:rPr>
          <w:color w:val="0E0E0E"/>
        </w:rPr>
        <w:t xml:space="preserve"> modules:</w:t>
      </w:r>
    </w:p>
    <w:p w14:paraId="0D466B29" w14:textId="77777777" w:rsidR="00D51ECC" w:rsidRPr="00D51ECC" w:rsidRDefault="00D51ECC" w:rsidP="00D51ECC">
      <w:pPr>
        <w:pStyle w:val="ListParagraph"/>
        <w:numPr>
          <w:ilvl w:val="0"/>
          <w:numId w:val="34"/>
        </w:numPr>
        <w:suppressAutoHyphens/>
        <w:rPr>
          <w:color w:val="0E0E0E"/>
        </w:rPr>
      </w:pPr>
      <w:proofErr w:type="spellStart"/>
      <w:r w:rsidRPr="00D51ECC">
        <w:rPr>
          <w:color w:val="0E0E0E"/>
        </w:rPr>
        <w:t>Lambda_internal</w:t>
      </w:r>
      <w:proofErr w:type="spellEnd"/>
      <w:r w:rsidRPr="00D51ECC">
        <w:rPr>
          <w:color w:val="0E0E0E"/>
        </w:rPr>
        <w:t xml:space="preserve">: Controls the degree of internal orthogonality, i.e., the independence among row vectors within a single </w:t>
      </w:r>
      <w:proofErr w:type="spellStart"/>
      <w:r w:rsidRPr="00D51ECC">
        <w:rPr>
          <w:color w:val="0E0E0E"/>
        </w:rPr>
        <w:t>LoRA</w:t>
      </w:r>
      <w:proofErr w:type="spellEnd"/>
      <w:r w:rsidRPr="00D51ECC">
        <w:rPr>
          <w:color w:val="0E0E0E"/>
        </w:rPr>
        <w:t xml:space="preserve"> matrix A.</w:t>
      </w:r>
    </w:p>
    <w:p w14:paraId="6189C7C7" w14:textId="77777777" w:rsidR="00D51ECC" w:rsidRPr="00D51ECC" w:rsidRDefault="00D51ECC" w:rsidP="00D51ECC">
      <w:pPr>
        <w:pStyle w:val="ListParagraph"/>
        <w:numPr>
          <w:ilvl w:val="0"/>
          <w:numId w:val="34"/>
        </w:numPr>
        <w:suppressAutoHyphens/>
        <w:rPr>
          <w:color w:val="0E0E0E"/>
        </w:rPr>
      </w:pPr>
      <w:proofErr w:type="spellStart"/>
      <w:r w:rsidRPr="00D51ECC">
        <w:rPr>
          <w:color w:val="0E0E0E"/>
        </w:rPr>
        <w:t>Lambda_external</w:t>
      </w:r>
      <w:proofErr w:type="spellEnd"/>
      <w:r w:rsidRPr="00D51ECC">
        <w:rPr>
          <w:color w:val="0E0E0E"/>
        </w:rPr>
        <w:t xml:space="preserve">: Controls the degree of external orthogonality, i.e., the independence between the current </w:t>
      </w:r>
      <w:proofErr w:type="spellStart"/>
      <w:r w:rsidRPr="00D51ECC">
        <w:rPr>
          <w:color w:val="0E0E0E"/>
        </w:rPr>
        <w:t>LoRA</w:t>
      </w:r>
      <w:proofErr w:type="spellEnd"/>
      <w:r w:rsidRPr="00D51ECC">
        <w:rPr>
          <w:color w:val="0E0E0E"/>
        </w:rPr>
        <w:t xml:space="preserve"> matrix A and the corresponding matrix A from the base model.</w:t>
      </w:r>
    </w:p>
    <w:p w14:paraId="18743F86" w14:textId="25D3EABF" w:rsidR="00D51ECC" w:rsidRDefault="00D51ECC" w:rsidP="00D51ECC">
      <w:pPr>
        <w:suppressAutoHyphens/>
        <w:ind w:firstLine="0"/>
        <w:rPr>
          <w:color w:val="0E0E0E"/>
        </w:rPr>
      </w:pPr>
      <w:r w:rsidRPr="00D51ECC">
        <w:rPr>
          <w:color w:val="0E0E0E"/>
        </w:rPr>
        <w:t>The total loss used during training combines the main model loss with two regularization terms, as defined by the following formula:</w:t>
      </w:r>
    </w:p>
    <w:p w14:paraId="1A5659DD" w14:textId="52CC7B07" w:rsidR="00D51ECC" w:rsidRPr="00D51ECC" w:rsidRDefault="00D51ECC" w:rsidP="00D51ECC">
      <w:pPr>
        <w:suppressAutoHyphens/>
        <w:ind w:firstLine="0"/>
        <w:rPr>
          <w:color w:val="0E0E0E"/>
        </w:rPr>
      </w:pPr>
      <w:bookmarkStart w:id="2" w:name="OLE_LINK24"/>
      <m:oMathPara>
        <m:oMath>
          <m:r>
            <w:rPr>
              <w:rStyle w:val="mord"/>
              <w:rFonts w:ascii="Cambria Math" w:eastAsiaTheme="minorHAnsi" w:hAnsi="Cambria Math"/>
              <w:color w:val="000000"/>
            </w:rPr>
            <m:t>loss_total</m:t>
          </m:r>
          <m:r>
            <m:rPr>
              <m:sty m:val="p"/>
            </m:rPr>
            <w:rPr>
              <w:rStyle w:val="vlist-s"/>
              <w:rFonts w:ascii="Cambria Math" w:hAnsi="Cambria Math"/>
              <w:color w:val="000000"/>
            </w:rPr>
            <m:t>​</m:t>
          </m:r>
          <m:r>
            <m:rPr>
              <m:sty m:val="p"/>
            </m:rPr>
            <w:rPr>
              <w:rStyle w:val="mrel"/>
              <w:rFonts w:ascii="Cambria Math" w:hAnsi="Cambria Math"/>
              <w:color w:val="000000"/>
            </w:rPr>
            <m:t>=loss_</m:t>
          </m:r>
          <m:r>
            <w:rPr>
              <w:rStyle w:val="mord"/>
              <w:rFonts w:ascii="Cambria Math" w:eastAsiaTheme="minorHAnsi" w:hAnsi="Cambria Math"/>
              <w:color w:val="000000"/>
            </w:rPr>
            <m:t>main</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eastAsiaTheme="minorHAnsi" w:hAnsi="Cambria Math"/>
              <w:color w:val="000000"/>
            </w:rPr>
            <m:t>λ_i</m:t>
          </m:r>
          <m:r>
            <m:rPr>
              <m:sty m:val="p"/>
            </m:rPr>
            <w:rPr>
              <w:rStyle w:val="vlist-s"/>
              <w:rFonts w:ascii="Cambria Math" w:hAnsi="Cambria Math"/>
              <w:color w:val="000000"/>
            </w:rPr>
            <m:t>​</m:t>
          </m:r>
          <m:r>
            <m:rPr>
              <m:sty m:val="p"/>
            </m:rPr>
            <w:rPr>
              <w:rStyle w:val="mbin"/>
              <w:rFonts w:ascii="Cambria Math" w:hAnsi="Cambria Math" w:cs="Cambria Math"/>
              <w:color w:val="000000"/>
            </w:rPr>
            <m:t>*</m:t>
          </m:r>
          <m:r>
            <w:rPr>
              <w:rStyle w:val="mord"/>
              <w:rFonts w:ascii="Cambria Math" w:eastAsiaTheme="minorHAnsi" w:hAnsi="Cambria Math"/>
              <w:color w:val="000000"/>
            </w:rPr>
            <m:t>loss_internal</m:t>
          </m:r>
          <m:r>
            <m:rPr>
              <m:sty m:val="p"/>
            </m:rPr>
            <w:rPr>
              <w:rStyle w:val="vlist-s"/>
              <w:rFonts w:ascii="Cambria Math" w:hAnsi="Cambria Math"/>
              <w:color w:val="000000"/>
            </w:rPr>
            <m:t>​</m:t>
          </m:r>
          <m:r>
            <m:rPr>
              <m:sty m:val="p"/>
            </m:rPr>
            <w:rPr>
              <w:rStyle w:val="mbin"/>
              <w:rFonts w:ascii="Cambria Math" w:hAnsi="Cambria Math"/>
              <w:color w:val="000000"/>
            </w:rPr>
            <m:t>+</m:t>
          </m:r>
          <m:r>
            <w:rPr>
              <w:rStyle w:val="mord"/>
              <w:rFonts w:ascii="Cambria Math" w:eastAsiaTheme="minorHAnsi" w:hAnsi="Cambria Math"/>
              <w:color w:val="000000"/>
            </w:rPr>
            <m:t>λ_ex</m:t>
          </m:r>
          <m:r>
            <m:rPr>
              <m:sty m:val="p"/>
            </m:rPr>
            <w:rPr>
              <w:rStyle w:val="vlist-s"/>
              <w:rFonts w:ascii="Cambria Math" w:hAnsi="Cambria Math"/>
              <w:color w:val="000000"/>
            </w:rPr>
            <m:t>*</m:t>
          </m:r>
          <m:r>
            <m:rPr>
              <m:sty m:val="p"/>
            </m:rPr>
            <w:rPr>
              <w:rStyle w:val="mbin"/>
              <w:rFonts w:ascii="Cambria Math" w:hAnsi="Cambria Math" w:cs="Cambria Math"/>
              <w:color w:val="000000"/>
            </w:rPr>
            <m:t xml:space="preserve"> </m:t>
          </m:r>
          <m:r>
            <w:rPr>
              <w:rStyle w:val="mord"/>
              <w:rFonts w:ascii="Cambria Math" w:eastAsiaTheme="minorHAnsi" w:hAnsi="Cambria Math"/>
              <w:color w:val="000000"/>
            </w:rPr>
            <m:t>loss_external</m:t>
          </m:r>
          <m:r>
            <m:rPr>
              <m:sty m:val="p"/>
            </m:rPr>
            <w:rPr>
              <w:rStyle w:val="vlist-s"/>
              <w:rFonts w:ascii="Cambria Math" w:hAnsi="Cambria Math"/>
              <w:color w:val="000000"/>
            </w:rPr>
            <m:t>​​</m:t>
          </m:r>
        </m:oMath>
      </m:oMathPara>
      <w:bookmarkEnd w:id="2"/>
    </w:p>
    <w:p w14:paraId="3EB5A4DD" w14:textId="77777777" w:rsidR="00D51ECC" w:rsidRPr="00D51ECC" w:rsidRDefault="00D51ECC" w:rsidP="00D51ECC">
      <w:pPr>
        <w:suppressAutoHyphens/>
        <w:ind w:firstLine="0"/>
        <w:rPr>
          <w:color w:val="0E0E0E"/>
        </w:rPr>
      </w:pPr>
      <w:r w:rsidRPr="00D51ECC">
        <w:rPr>
          <w:color w:val="0E0E0E"/>
        </w:rPr>
        <w:t>Orthogonalization is applied only to selected modules, including:</w:t>
      </w:r>
    </w:p>
    <w:p w14:paraId="59827A11" w14:textId="77777777" w:rsidR="00D51ECC" w:rsidRPr="00D51ECC" w:rsidRDefault="00D51ECC" w:rsidP="00D51ECC">
      <w:pPr>
        <w:pStyle w:val="ListParagraph"/>
        <w:numPr>
          <w:ilvl w:val="0"/>
          <w:numId w:val="35"/>
        </w:numPr>
        <w:suppressAutoHyphens/>
        <w:rPr>
          <w:color w:val="0E0E0E"/>
        </w:rPr>
      </w:pPr>
      <w:proofErr w:type="spellStart"/>
      <w:r w:rsidRPr="00D51ECC">
        <w:rPr>
          <w:color w:val="0E0E0E"/>
        </w:rPr>
        <w:t>q_proj</w:t>
      </w:r>
      <w:proofErr w:type="spellEnd"/>
      <w:r w:rsidRPr="00D51ECC">
        <w:rPr>
          <w:color w:val="0E0E0E"/>
        </w:rPr>
        <w:t>: As this module determines the query direction of each token, enforcing orthogonality here is crucial to avoid repetitive query patterns.</w:t>
      </w:r>
    </w:p>
    <w:p w14:paraId="257C626C" w14:textId="556D9FEB" w:rsidR="008631FC" w:rsidRPr="00D51ECC" w:rsidRDefault="00D51ECC" w:rsidP="00D51ECC">
      <w:pPr>
        <w:pStyle w:val="ListParagraph"/>
        <w:numPr>
          <w:ilvl w:val="0"/>
          <w:numId w:val="35"/>
        </w:numPr>
        <w:suppressAutoHyphens/>
        <w:rPr>
          <w:color w:val="0E0E0E"/>
        </w:rPr>
      </w:pPr>
      <w:proofErr w:type="spellStart"/>
      <w:r w:rsidRPr="00D51ECC">
        <w:rPr>
          <w:color w:val="0E0E0E"/>
        </w:rPr>
        <w:t>v_proj</w:t>
      </w:r>
      <w:proofErr w:type="spellEnd"/>
      <w:r w:rsidRPr="00D51ECC">
        <w:rPr>
          <w:color w:val="0E0E0E"/>
        </w:rPr>
        <w:t>: Since this module creates the value vectors used in attention aggregation, orthogonality ensures the model learns diverse and complementary representations, enhancing overall information diversity</w:t>
      </w:r>
      <w:r w:rsidR="008631FC" w:rsidRPr="00D51ECC">
        <w:rPr>
          <w:color w:val="0E0E0E"/>
        </w:rPr>
        <w:t>.</w:t>
      </w:r>
    </w:p>
    <w:p w14:paraId="41C36912" w14:textId="6FB48CAD" w:rsidR="1440EC7E" w:rsidRDefault="1440EC7E" w:rsidP="24883602">
      <w:pPr>
        <w:pStyle w:val="heading1"/>
      </w:pPr>
      <w:r w:rsidRPr="24883602">
        <w:rPr>
          <w:bCs/>
          <w:color w:val="000000" w:themeColor="text1"/>
          <w:szCs w:val="24"/>
        </w:rPr>
        <w:t>Experiments and Results</w:t>
      </w:r>
    </w:p>
    <w:p w14:paraId="65026D00" w14:textId="4A5A668D" w:rsidR="1440EC7E" w:rsidRDefault="1440EC7E" w:rsidP="24883602">
      <w:pPr>
        <w:pStyle w:val="heading2"/>
        <w:spacing w:before="0"/>
      </w:pPr>
      <w:r w:rsidRPr="24883602">
        <w:rPr>
          <w:bCs/>
          <w:color w:val="000000" w:themeColor="text1"/>
        </w:rPr>
        <w:t>Dataset</w:t>
      </w:r>
    </w:p>
    <w:p w14:paraId="6FCA7C90" w14:textId="0EB6A25A" w:rsidR="005855E0" w:rsidRPr="00294675" w:rsidRDefault="005855E0" w:rsidP="000416A4">
      <w:pPr>
        <w:suppressAutoHyphens/>
        <w:ind w:firstLine="0"/>
        <w:rPr>
          <w:color w:val="0E0E0E"/>
        </w:rPr>
      </w:pPr>
      <w:r w:rsidRPr="005855E0">
        <w:rPr>
          <w:color w:val="0E0E0E"/>
        </w:rPr>
        <w:t xml:space="preserve">dataset was collected from an internal Jira-based work management system and documentation related to the electronic invoice processing workflow. Among these, Excel-based FAQ files were gathered during the implementation of the e-invoicing system in accordance with </w:t>
      </w:r>
      <w:r w:rsidR="00D8543B">
        <w:rPr>
          <w:color w:val="0E0E0E"/>
        </w:rPr>
        <w:t>ND</w:t>
      </w:r>
      <w:r w:rsidRPr="005855E0">
        <w:rPr>
          <w:color w:val="0E0E0E"/>
        </w:rPr>
        <w:t>70. Additionally, a portion of the data was automatically generated from official instructional documents released after 25/05/2025, using the ChatGPT model to ensure broad coverage and linguistic diversity within the dataset.</w:t>
      </w:r>
    </w:p>
    <w:p w14:paraId="46199008" w14:textId="77777777" w:rsidR="005855E0" w:rsidRPr="005855E0" w:rsidRDefault="005855E0" w:rsidP="005855E0">
      <w:pPr>
        <w:suppressAutoHyphens/>
        <w:ind w:firstLine="0"/>
        <w:rPr>
          <w:color w:val="0E0E0E"/>
        </w:rPr>
      </w:pPr>
      <w:r w:rsidRPr="005855E0">
        <w:rPr>
          <w:color w:val="0E0E0E"/>
        </w:rPr>
        <w:t>The dataset was constructed using the “golden ratio” split between real and generated data, consisting of 66.6% real-world data (1,000 samples) and 33.3% synthetic data (618 samples), totaling 1,618 samples.</w:t>
      </w:r>
    </w:p>
    <w:p w14:paraId="408031E7" w14:textId="5BB2047B" w:rsidR="1440EC7E" w:rsidRDefault="005855E0" w:rsidP="005855E0">
      <w:pPr>
        <w:suppressAutoHyphens/>
        <w:ind w:firstLine="0"/>
        <w:rPr>
          <w:color w:val="0E0E0E"/>
        </w:rPr>
      </w:pPr>
      <w:r w:rsidRPr="005855E0">
        <w:rPr>
          <w:color w:val="0E0E0E"/>
        </w:rPr>
        <w:t xml:space="preserve">After collection, the data underwent preprocessing, including deduplication and normalization, and was formatted into a standardized chat-based structure compatible </w:t>
      </w:r>
      <w:r w:rsidRPr="005855E0">
        <w:rPr>
          <w:color w:val="0E0E0E"/>
        </w:rPr>
        <w:lastRenderedPageBreak/>
        <w:t>with language model training. A summary of the dataset distribution and token-level statistics is provided in Table 2:</w:t>
      </w:r>
    </w:p>
    <w:p w14:paraId="63C3C9F6" w14:textId="77777777" w:rsidR="007A4DD8" w:rsidRDefault="007A4DD8" w:rsidP="005855E0">
      <w:pPr>
        <w:suppressAutoHyphens/>
        <w:ind w:firstLine="0"/>
      </w:pPr>
    </w:p>
    <w:p w14:paraId="35C7DF47" w14:textId="1507E10D" w:rsidR="007A4DD8" w:rsidRPr="007A4DD8" w:rsidRDefault="007A4DD8" w:rsidP="007A4DD8">
      <w:pPr>
        <w:pStyle w:val="Caption"/>
        <w:jc w:val="center"/>
        <w:rPr>
          <w:rFonts w:ascii="Times New Roman" w:hAnsi="Times New Roman" w:cs="Times New Roman"/>
          <w:color w:val="auto"/>
          <w:sz w:val="20"/>
          <w:szCs w:val="20"/>
        </w:rPr>
      </w:pPr>
      <w:r w:rsidRPr="00B5539B">
        <w:rPr>
          <w:rFonts w:ascii="Times New Roman" w:hAnsi="Times New Roman" w:cs="Times New Roman"/>
          <w:b/>
          <w:bCs/>
          <w:color w:val="auto"/>
          <w:sz w:val="20"/>
          <w:szCs w:val="20"/>
        </w:rPr>
        <w:t xml:space="preserve">Table </w:t>
      </w:r>
      <w:r>
        <w:rPr>
          <w:rFonts w:ascii="Times New Roman" w:hAnsi="Times New Roman" w:cs="Times New Roman"/>
          <w:b/>
          <w:bCs/>
          <w:color w:val="auto"/>
          <w:sz w:val="20"/>
          <w:szCs w:val="20"/>
        </w:rPr>
        <w:t>2</w:t>
      </w:r>
      <w:r w:rsidRPr="00B5539B">
        <w:rPr>
          <w:rFonts w:ascii="Times New Roman" w:hAnsi="Times New Roman" w:cs="Times New Roman"/>
          <w:b/>
          <w:bCs/>
          <w:color w:val="auto"/>
          <w:sz w:val="20"/>
          <w:szCs w:val="20"/>
        </w:rPr>
        <w:t>.</w:t>
      </w:r>
      <w:r w:rsidRPr="00B5539B">
        <w:rPr>
          <w:rFonts w:ascii="Times New Roman" w:hAnsi="Times New Roman" w:cs="Times New Roman"/>
          <w:color w:val="auto"/>
          <w:sz w:val="20"/>
          <w:szCs w:val="20"/>
        </w:rPr>
        <w:t xml:space="preserve"> </w:t>
      </w:r>
      <w:r w:rsidR="00537970" w:rsidRPr="00537970">
        <w:rPr>
          <w:rFonts w:ascii="Times New Roman" w:hAnsi="Times New Roman" w:cs="Times New Roman"/>
          <w:i w:val="0"/>
          <w:iCs w:val="0"/>
          <w:color w:val="auto"/>
          <w:sz w:val="20"/>
          <w:szCs w:val="20"/>
        </w:rPr>
        <w:t>Average token length and quantity statistics by data source</w:t>
      </w:r>
    </w:p>
    <w:tbl>
      <w:tblPr>
        <w:tblStyle w:val="ListTable6Colorful"/>
        <w:tblW w:w="0" w:type="auto"/>
        <w:tblLook w:val="04A0" w:firstRow="1" w:lastRow="0" w:firstColumn="1" w:lastColumn="0" w:noHBand="0" w:noVBand="1"/>
      </w:tblPr>
      <w:tblGrid>
        <w:gridCol w:w="1948"/>
        <w:gridCol w:w="1380"/>
        <w:gridCol w:w="1082"/>
        <w:gridCol w:w="1179"/>
        <w:gridCol w:w="1329"/>
      </w:tblGrid>
      <w:tr w:rsidR="007A4DD8" w:rsidRPr="00A84B82" w14:paraId="0B3287AB" w14:textId="77777777" w:rsidTr="00AE75AA">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97B7E79" w14:textId="77777777" w:rsidR="007A4DD8" w:rsidRPr="00A84B82" w:rsidRDefault="007A4DD8" w:rsidP="00AE75AA">
            <w:pPr>
              <w:spacing w:line="276" w:lineRule="auto"/>
              <w:rPr>
                <w:rFonts w:cs="Arial"/>
                <w:sz w:val="18"/>
                <w:szCs w:val="18"/>
              </w:rPr>
            </w:pPr>
            <w:r w:rsidRPr="00A84B82">
              <w:rPr>
                <w:rFonts w:cs="Arial"/>
                <w:sz w:val="18"/>
                <w:szCs w:val="18"/>
              </w:rPr>
              <w:t>Data Source</w:t>
            </w:r>
          </w:p>
        </w:tc>
        <w:tc>
          <w:tcPr>
            <w:tcW w:w="1922" w:type="dxa"/>
          </w:tcPr>
          <w:p w14:paraId="21AFB775"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Number of Samples</w:t>
            </w:r>
          </w:p>
        </w:tc>
        <w:tc>
          <w:tcPr>
            <w:tcW w:w="1440" w:type="dxa"/>
          </w:tcPr>
          <w:p w14:paraId="6D1DD2A0"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Median</w:t>
            </w:r>
          </w:p>
        </w:tc>
        <w:tc>
          <w:tcPr>
            <w:tcW w:w="1440" w:type="dxa"/>
          </w:tcPr>
          <w:p w14:paraId="2C263D23"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Longest</w:t>
            </w:r>
          </w:p>
        </w:tc>
        <w:tc>
          <w:tcPr>
            <w:tcW w:w="1753" w:type="dxa"/>
          </w:tcPr>
          <w:p w14:paraId="520428AD"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Average Length</w:t>
            </w:r>
          </w:p>
          <w:p w14:paraId="04996133"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7A4DD8" w:rsidRPr="00A84B82" w14:paraId="7DEBC9D9" w14:textId="77777777" w:rsidTr="00AE75A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C8B700E" w14:textId="77777777" w:rsidR="007A4DD8" w:rsidRPr="00A84B82" w:rsidRDefault="007A4DD8" w:rsidP="00AE75AA">
            <w:pPr>
              <w:spacing w:line="276" w:lineRule="auto"/>
              <w:rPr>
                <w:rFonts w:cs="Arial"/>
                <w:sz w:val="18"/>
                <w:szCs w:val="18"/>
              </w:rPr>
            </w:pPr>
            <w:r w:rsidRPr="00A84B82">
              <w:rPr>
                <w:rFonts w:cs="Arial"/>
                <w:sz w:val="18"/>
                <w:szCs w:val="18"/>
              </w:rPr>
              <w:t>Jira(Real data)</w:t>
            </w:r>
          </w:p>
        </w:tc>
        <w:tc>
          <w:tcPr>
            <w:tcW w:w="1922" w:type="dxa"/>
          </w:tcPr>
          <w:p w14:paraId="7C56A71E"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550</w:t>
            </w:r>
          </w:p>
        </w:tc>
        <w:tc>
          <w:tcPr>
            <w:tcW w:w="1440" w:type="dxa"/>
          </w:tcPr>
          <w:p w14:paraId="23562888"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96</w:t>
            </w:r>
          </w:p>
        </w:tc>
        <w:tc>
          <w:tcPr>
            <w:tcW w:w="1440" w:type="dxa"/>
          </w:tcPr>
          <w:p w14:paraId="3B5D9BD5"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367</w:t>
            </w:r>
          </w:p>
        </w:tc>
        <w:tc>
          <w:tcPr>
            <w:tcW w:w="1753" w:type="dxa"/>
          </w:tcPr>
          <w:p w14:paraId="11301D96"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111.12</w:t>
            </w:r>
          </w:p>
        </w:tc>
      </w:tr>
      <w:tr w:rsidR="007A4DD8" w:rsidRPr="00A84B82" w14:paraId="53C68D63" w14:textId="77777777" w:rsidTr="00AE75AA">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9AB792D" w14:textId="77777777" w:rsidR="007A4DD8" w:rsidRPr="00A84B82" w:rsidRDefault="007A4DD8" w:rsidP="00AE75AA">
            <w:pPr>
              <w:spacing w:line="276" w:lineRule="auto"/>
              <w:rPr>
                <w:rFonts w:cs="Arial"/>
                <w:sz w:val="18"/>
                <w:szCs w:val="18"/>
              </w:rPr>
            </w:pPr>
            <w:r w:rsidRPr="00A84B82">
              <w:rPr>
                <w:rFonts w:cs="Arial"/>
                <w:sz w:val="18"/>
                <w:szCs w:val="18"/>
              </w:rPr>
              <w:t>Excel</w:t>
            </w:r>
          </w:p>
        </w:tc>
        <w:tc>
          <w:tcPr>
            <w:tcW w:w="1922" w:type="dxa"/>
          </w:tcPr>
          <w:p w14:paraId="22548A0B"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450</w:t>
            </w:r>
          </w:p>
        </w:tc>
        <w:tc>
          <w:tcPr>
            <w:tcW w:w="1440" w:type="dxa"/>
          </w:tcPr>
          <w:p w14:paraId="2040818B"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65B67827"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185</w:t>
            </w:r>
          </w:p>
        </w:tc>
        <w:tc>
          <w:tcPr>
            <w:tcW w:w="1753" w:type="dxa"/>
          </w:tcPr>
          <w:p w14:paraId="242C5506"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102.84</w:t>
            </w:r>
          </w:p>
        </w:tc>
      </w:tr>
      <w:tr w:rsidR="007A4DD8" w:rsidRPr="00A84B82" w14:paraId="27DA25B4" w14:textId="77777777" w:rsidTr="00AE75A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032AF060" w14:textId="77777777" w:rsidR="007A4DD8" w:rsidRPr="00A84B82" w:rsidRDefault="007A4DD8" w:rsidP="00AE75AA">
            <w:pPr>
              <w:spacing w:line="276" w:lineRule="auto"/>
              <w:rPr>
                <w:rFonts w:cs="Arial"/>
                <w:sz w:val="18"/>
                <w:szCs w:val="18"/>
              </w:rPr>
            </w:pPr>
            <w:r w:rsidRPr="00A84B82">
              <w:rPr>
                <w:rFonts w:cs="Arial"/>
                <w:sz w:val="18"/>
                <w:szCs w:val="18"/>
              </w:rPr>
              <w:t>GPT Generate</w:t>
            </w:r>
          </w:p>
        </w:tc>
        <w:tc>
          <w:tcPr>
            <w:tcW w:w="1922" w:type="dxa"/>
          </w:tcPr>
          <w:p w14:paraId="21544B73"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618</w:t>
            </w:r>
          </w:p>
        </w:tc>
        <w:tc>
          <w:tcPr>
            <w:tcW w:w="1440" w:type="dxa"/>
          </w:tcPr>
          <w:p w14:paraId="39DF3393"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w:t>
            </w:r>
          </w:p>
        </w:tc>
        <w:tc>
          <w:tcPr>
            <w:tcW w:w="1440" w:type="dxa"/>
          </w:tcPr>
          <w:p w14:paraId="42CA731B"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161</w:t>
            </w:r>
          </w:p>
        </w:tc>
        <w:tc>
          <w:tcPr>
            <w:tcW w:w="1753" w:type="dxa"/>
          </w:tcPr>
          <w:p w14:paraId="6BAEB171"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88.35</w:t>
            </w:r>
          </w:p>
        </w:tc>
      </w:tr>
      <w:tr w:rsidR="007A4DD8" w:rsidRPr="00A84B82" w14:paraId="4376CC2D" w14:textId="77777777" w:rsidTr="00AE75AA">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76E52236" w14:textId="77777777" w:rsidR="007A4DD8" w:rsidRPr="00A84B82" w:rsidRDefault="007A4DD8" w:rsidP="00AE75AA">
            <w:pPr>
              <w:spacing w:line="276" w:lineRule="auto"/>
              <w:rPr>
                <w:rFonts w:cs="Arial"/>
                <w:sz w:val="18"/>
                <w:szCs w:val="18"/>
              </w:rPr>
            </w:pPr>
            <w:r w:rsidRPr="00A84B82">
              <w:rPr>
                <w:rFonts w:cs="Arial"/>
                <w:sz w:val="18"/>
                <w:szCs w:val="18"/>
              </w:rPr>
              <w:t>Total</w:t>
            </w:r>
          </w:p>
        </w:tc>
        <w:tc>
          <w:tcPr>
            <w:tcW w:w="1922" w:type="dxa"/>
          </w:tcPr>
          <w:p w14:paraId="4F5E57D2"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1618</w:t>
            </w:r>
          </w:p>
        </w:tc>
        <w:tc>
          <w:tcPr>
            <w:tcW w:w="1440" w:type="dxa"/>
          </w:tcPr>
          <w:p w14:paraId="715BE3D6"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6D406CB2"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237.67</w:t>
            </w:r>
          </w:p>
        </w:tc>
        <w:tc>
          <w:tcPr>
            <w:tcW w:w="1753" w:type="dxa"/>
          </w:tcPr>
          <w:p w14:paraId="5B96CE57"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100.1</w:t>
            </w:r>
          </w:p>
        </w:tc>
      </w:tr>
    </w:tbl>
    <w:p w14:paraId="24FC54C5" w14:textId="62399741" w:rsidR="24883602" w:rsidRDefault="24883602" w:rsidP="24883602">
      <w:pPr>
        <w:rPr>
          <w:color w:val="0E0E0E"/>
        </w:rPr>
      </w:pPr>
    </w:p>
    <w:p w14:paraId="60D739F6" w14:textId="5A9A5625" w:rsidR="24883602" w:rsidRPr="008D7E0C" w:rsidRDefault="1440EC7E" w:rsidP="008D7E0C">
      <w:pPr>
        <w:pStyle w:val="heading2"/>
        <w:spacing w:before="0"/>
        <w:rPr>
          <w:bCs/>
          <w:color w:val="000000" w:themeColor="text1"/>
        </w:rPr>
      </w:pPr>
      <w:r w:rsidRPr="24883602">
        <w:rPr>
          <w:bCs/>
          <w:color w:val="000000" w:themeColor="text1"/>
        </w:rPr>
        <w:t>Implementation Details</w:t>
      </w:r>
    </w:p>
    <w:p w14:paraId="5DA18BA2" w14:textId="765F5444" w:rsidR="00077196" w:rsidRDefault="00077196" w:rsidP="00077196">
      <w:pPr>
        <w:ind w:firstLine="0"/>
      </w:pPr>
      <w:r>
        <w:t>In the experiments, the model used was DeepSeek-R1-Distill-Qwen-1.5B, a lightweight yet high-performance variant of the DeepSeek series. This model supports the Vietnamese language and demonstrates strong logical reasoning capabilities. With 1.5 billion parameters and open-source availability, it is well-suited for deployment and fine-tuning in small-to-medium enterprise environments without the need for expensive computational infrastructure.</w:t>
      </w:r>
    </w:p>
    <w:p w14:paraId="1976B306" w14:textId="77777777" w:rsidR="00077196" w:rsidRDefault="00077196" w:rsidP="00077196">
      <w:pPr>
        <w:ind w:firstLine="0"/>
      </w:pPr>
      <w:r>
        <w:t xml:space="preserve">The fine-tuning process was carried out using the </w:t>
      </w:r>
      <w:proofErr w:type="spellStart"/>
      <w:r>
        <w:t>LoRA</w:t>
      </w:r>
      <w:proofErr w:type="spellEnd"/>
      <w:r>
        <w:t xml:space="preserve"> technique, structured into two training rounds, each involving the training of three different models. The orthogonal constraint settings for each model are detailed in Table 3.</w:t>
      </w:r>
    </w:p>
    <w:p w14:paraId="032D9012" w14:textId="77777777" w:rsidR="00077196" w:rsidRPr="001F6C61" w:rsidRDefault="00077196" w:rsidP="00077196">
      <w:pPr>
        <w:pStyle w:val="Caption"/>
        <w:jc w:val="center"/>
        <w:rPr>
          <w:rFonts w:ascii="Times New Roman" w:hAnsi="Times New Roman" w:cs="Times New Roman"/>
          <w:color w:val="auto"/>
          <w:sz w:val="20"/>
          <w:szCs w:val="20"/>
          <w:lang w:val="vi-VN"/>
        </w:rPr>
      </w:pPr>
      <w:bookmarkStart w:id="3" w:name="_Toc202828676"/>
      <w:r w:rsidRPr="001F6C61">
        <w:rPr>
          <w:rFonts w:ascii="Times New Roman" w:hAnsi="Times New Roman" w:cs="Times New Roman"/>
          <w:b/>
          <w:bCs/>
          <w:color w:val="auto"/>
          <w:sz w:val="20"/>
          <w:szCs w:val="20"/>
        </w:rPr>
        <w:t xml:space="preserve">Table </w:t>
      </w:r>
      <w:r w:rsidRPr="001F6C61">
        <w:rPr>
          <w:rFonts w:ascii="Times New Roman" w:hAnsi="Times New Roman" w:cs="Times New Roman"/>
          <w:b/>
          <w:bCs/>
          <w:color w:val="auto"/>
          <w:sz w:val="20"/>
          <w:szCs w:val="20"/>
        </w:rPr>
        <w:fldChar w:fldCharType="begin"/>
      </w:r>
      <w:r w:rsidRPr="001F6C61">
        <w:rPr>
          <w:rFonts w:ascii="Times New Roman" w:hAnsi="Times New Roman" w:cs="Times New Roman"/>
          <w:b/>
          <w:bCs/>
          <w:color w:val="auto"/>
          <w:sz w:val="20"/>
          <w:szCs w:val="20"/>
        </w:rPr>
        <w:instrText xml:space="preserve"> SEQ Table \* ARABIC </w:instrText>
      </w:r>
      <w:r w:rsidRPr="001F6C61">
        <w:rPr>
          <w:rFonts w:ascii="Times New Roman" w:hAnsi="Times New Roman" w:cs="Times New Roman"/>
          <w:b/>
          <w:bCs/>
          <w:color w:val="auto"/>
          <w:sz w:val="20"/>
          <w:szCs w:val="20"/>
        </w:rPr>
        <w:fldChar w:fldCharType="separate"/>
      </w:r>
      <w:r w:rsidRPr="001F6C61">
        <w:rPr>
          <w:rFonts w:ascii="Times New Roman" w:hAnsi="Times New Roman" w:cs="Times New Roman"/>
          <w:b/>
          <w:bCs/>
          <w:noProof/>
          <w:color w:val="auto"/>
          <w:sz w:val="20"/>
          <w:szCs w:val="20"/>
        </w:rPr>
        <w:t>3</w:t>
      </w:r>
      <w:r w:rsidRPr="001F6C61">
        <w:rPr>
          <w:rFonts w:ascii="Times New Roman" w:hAnsi="Times New Roman" w:cs="Times New Roman"/>
          <w:b/>
          <w:bCs/>
          <w:color w:val="auto"/>
          <w:sz w:val="20"/>
          <w:szCs w:val="20"/>
        </w:rPr>
        <w:fldChar w:fldCharType="end"/>
      </w:r>
      <w:r w:rsidRPr="001F6C61">
        <w:rPr>
          <w:rFonts w:ascii="Times New Roman" w:hAnsi="Times New Roman" w:cs="Times New Roman"/>
          <w:b/>
          <w:bCs/>
          <w:color w:val="auto"/>
          <w:sz w:val="20"/>
          <w:szCs w:val="20"/>
        </w:rPr>
        <w:t>.</w:t>
      </w:r>
      <w:r w:rsidRPr="001F6C61">
        <w:rPr>
          <w:rFonts w:ascii="Times New Roman" w:hAnsi="Times New Roman" w:cs="Times New Roman"/>
          <w:color w:val="auto"/>
          <w:sz w:val="20"/>
          <w:szCs w:val="20"/>
        </w:rPr>
        <w:t xml:space="preserve"> Orthogonal extrusion module</w:t>
      </w:r>
      <w:bookmarkEnd w:id="3"/>
    </w:p>
    <w:tbl>
      <w:tblPr>
        <w:tblStyle w:val="PlainTable4"/>
        <w:tblW w:w="6918" w:type="dxa"/>
        <w:tblLook w:val="04A0" w:firstRow="1" w:lastRow="0" w:firstColumn="1" w:lastColumn="0" w:noHBand="0" w:noVBand="1"/>
      </w:tblPr>
      <w:tblGrid>
        <w:gridCol w:w="1360"/>
        <w:gridCol w:w="2751"/>
        <w:gridCol w:w="2807"/>
      </w:tblGrid>
      <w:tr w:rsidR="000523B1" w:rsidRPr="00E06A1D" w14:paraId="1D454D06" w14:textId="77777777" w:rsidTr="000523B1">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60" w:type="dxa"/>
          </w:tcPr>
          <w:p w14:paraId="47D48C2D" w14:textId="77777777" w:rsidR="000523B1" w:rsidRPr="00C05B54" w:rsidRDefault="000523B1" w:rsidP="00AE75AA">
            <w:pPr>
              <w:rPr>
                <w:sz w:val="18"/>
                <w:szCs w:val="18"/>
              </w:rPr>
            </w:pPr>
            <w:r w:rsidRPr="005E3A41">
              <w:rPr>
                <w:sz w:val="18"/>
                <w:szCs w:val="18"/>
                <w:lang w:val="vi-VN"/>
              </w:rPr>
              <w:t>Model</w:t>
            </w:r>
          </w:p>
        </w:tc>
        <w:tc>
          <w:tcPr>
            <w:tcW w:w="2751" w:type="dxa"/>
          </w:tcPr>
          <w:p w14:paraId="1A3DBC9A" w14:textId="3CAB9AFB" w:rsidR="000523B1" w:rsidRPr="00C05B54" w:rsidRDefault="000523B1" w:rsidP="00AE75AA">
            <w:pPr>
              <w:cnfStyle w:val="100000000000" w:firstRow="1" w:lastRow="0" w:firstColumn="0" w:lastColumn="0" w:oddVBand="0" w:evenVBand="0" w:oddHBand="0" w:evenHBand="0" w:firstRowFirstColumn="0" w:firstRowLastColumn="0" w:lastRowFirstColumn="0" w:lastRowLastColumn="0"/>
              <w:rPr>
                <w:sz w:val="18"/>
                <w:szCs w:val="18"/>
              </w:rPr>
            </w:pPr>
            <w:r w:rsidRPr="000523B1">
              <w:rPr>
                <w:sz w:val="18"/>
                <w:szCs w:val="18"/>
              </w:rPr>
              <w:t>Orthogonality Rule</w:t>
            </w:r>
          </w:p>
        </w:tc>
        <w:tc>
          <w:tcPr>
            <w:tcW w:w="2807" w:type="dxa"/>
          </w:tcPr>
          <w:p w14:paraId="401268A5" w14:textId="5AB62F34" w:rsidR="000523B1" w:rsidRPr="00C05B54" w:rsidRDefault="000523B1" w:rsidP="00AE75AA">
            <w:pPr>
              <w:cnfStyle w:val="100000000000" w:firstRow="1" w:lastRow="0" w:firstColumn="0" w:lastColumn="0" w:oddVBand="0" w:evenVBand="0" w:oddHBand="0" w:evenHBand="0" w:firstRowFirstColumn="0" w:firstRowLastColumn="0" w:lastRowFirstColumn="0" w:lastRowLastColumn="0"/>
              <w:rPr>
                <w:sz w:val="18"/>
                <w:szCs w:val="18"/>
              </w:rPr>
            </w:pPr>
            <w:r w:rsidRPr="00C05B54">
              <w:rPr>
                <w:sz w:val="18"/>
                <w:szCs w:val="18"/>
              </w:rPr>
              <w:t>Orthogonal Constraint Modules</w:t>
            </w:r>
          </w:p>
        </w:tc>
      </w:tr>
      <w:tr w:rsidR="000523B1" w:rsidRPr="00E06A1D" w14:paraId="711BF949" w14:textId="77777777" w:rsidTr="000523B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60" w:type="dxa"/>
          </w:tcPr>
          <w:p w14:paraId="0C14C873" w14:textId="77777777" w:rsidR="000523B1" w:rsidRPr="00E06A1D" w:rsidRDefault="000523B1" w:rsidP="00AE75AA">
            <w:pPr>
              <w:rPr>
                <w:sz w:val="18"/>
                <w:szCs w:val="18"/>
                <w:lang w:val="vi-VN"/>
              </w:rPr>
            </w:pPr>
            <w:r>
              <w:rPr>
                <w:sz w:val="18"/>
                <w:szCs w:val="18"/>
                <w:lang w:val="vi-VN"/>
              </w:rPr>
              <w:t>Lora</w:t>
            </w:r>
          </w:p>
        </w:tc>
        <w:tc>
          <w:tcPr>
            <w:tcW w:w="2751" w:type="dxa"/>
          </w:tcPr>
          <w:p w14:paraId="3C54C097" w14:textId="5482E74D" w:rsidR="000523B1" w:rsidRDefault="000523B1" w:rsidP="00AE75AA">
            <w:pPr>
              <w:cnfStyle w:val="000000100000" w:firstRow="0" w:lastRow="0" w:firstColumn="0" w:lastColumn="0" w:oddVBand="0" w:evenVBand="0" w:oddHBand="1" w:evenHBand="0" w:firstRowFirstColumn="0" w:firstRowLastColumn="0" w:lastRowFirstColumn="0" w:lastRowLastColumn="0"/>
              <w:rPr>
                <w:sz w:val="18"/>
                <w:szCs w:val="18"/>
              </w:rPr>
            </w:pPr>
            <w:r w:rsidRPr="000523B1">
              <w:rPr>
                <w:sz w:val="18"/>
                <w:szCs w:val="18"/>
              </w:rPr>
              <w:t>Not orthogonal</w:t>
            </w:r>
          </w:p>
        </w:tc>
        <w:tc>
          <w:tcPr>
            <w:tcW w:w="2807" w:type="dxa"/>
          </w:tcPr>
          <w:p w14:paraId="145A8E90" w14:textId="4D792A33" w:rsidR="000523B1" w:rsidRPr="00C05B54" w:rsidRDefault="000523B1"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r>
      <w:tr w:rsidR="000523B1" w:rsidRPr="00E06A1D" w14:paraId="2B6BD0ED" w14:textId="77777777" w:rsidTr="000523B1">
        <w:trPr>
          <w:trHeight w:val="307"/>
        </w:trPr>
        <w:tc>
          <w:tcPr>
            <w:cnfStyle w:val="001000000000" w:firstRow="0" w:lastRow="0" w:firstColumn="1" w:lastColumn="0" w:oddVBand="0" w:evenVBand="0" w:oddHBand="0" w:evenHBand="0" w:firstRowFirstColumn="0" w:firstRowLastColumn="0" w:lastRowFirstColumn="0" w:lastRowLastColumn="0"/>
            <w:tcW w:w="1360" w:type="dxa"/>
          </w:tcPr>
          <w:p w14:paraId="3A1BA06D" w14:textId="77777777" w:rsidR="000523B1" w:rsidRPr="00E06A1D" w:rsidRDefault="000523B1" w:rsidP="00AE75AA">
            <w:pPr>
              <w:rPr>
                <w:sz w:val="18"/>
                <w:szCs w:val="18"/>
                <w:lang w:val="vi-VN"/>
              </w:rPr>
            </w:pPr>
            <w:r>
              <w:rPr>
                <w:sz w:val="18"/>
                <w:szCs w:val="18"/>
                <w:lang w:val="vi-VN"/>
              </w:rPr>
              <w:t>OLora</w:t>
            </w:r>
          </w:p>
        </w:tc>
        <w:tc>
          <w:tcPr>
            <w:tcW w:w="2751" w:type="dxa"/>
          </w:tcPr>
          <w:p w14:paraId="6D5A3A59" w14:textId="2B4CFABB" w:rsidR="000523B1" w:rsidRPr="00E06A1D" w:rsidRDefault="000523B1" w:rsidP="00AE75AA">
            <w:pPr>
              <w:cnfStyle w:val="000000000000" w:firstRow="0" w:lastRow="0" w:firstColumn="0" w:lastColumn="0" w:oddVBand="0" w:evenVBand="0" w:oddHBand="0" w:evenHBand="0" w:firstRowFirstColumn="0" w:firstRowLastColumn="0" w:lastRowFirstColumn="0" w:lastRowLastColumn="0"/>
              <w:rPr>
                <w:sz w:val="18"/>
                <w:szCs w:val="18"/>
              </w:rPr>
            </w:pPr>
            <w:r w:rsidRPr="000523B1">
              <w:rPr>
                <w:sz w:val="18"/>
                <w:szCs w:val="18"/>
              </w:rPr>
              <w:t>Orthogonal to the original model</w:t>
            </w:r>
          </w:p>
        </w:tc>
        <w:tc>
          <w:tcPr>
            <w:tcW w:w="2807" w:type="dxa"/>
          </w:tcPr>
          <w:p w14:paraId="50E63AD5" w14:textId="1A6D476F" w:rsidR="000523B1" w:rsidRPr="00E06A1D" w:rsidRDefault="000523B1" w:rsidP="00AE75AA">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06A1D">
              <w:rPr>
                <w:sz w:val="18"/>
                <w:szCs w:val="18"/>
              </w:rPr>
              <w:t>q_proj</w:t>
            </w:r>
            <w:proofErr w:type="spellEnd"/>
            <w:r w:rsidRPr="00E06A1D">
              <w:rPr>
                <w:sz w:val="18"/>
                <w:szCs w:val="18"/>
              </w:rPr>
              <w:t xml:space="preserve">, </w:t>
            </w:r>
            <w:proofErr w:type="spellStart"/>
            <w:r w:rsidRPr="00E06A1D">
              <w:rPr>
                <w:sz w:val="18"/>
                <w:szCs w:val="18"/>
              </w:rPr>
              <w:t>v_proj</w:t>
            </w:r>
            <w:proofErr w:type="spellEnd"/>
          </w:p>
        </w:tc>
      </w:tr>
      <w:tr w:rsidR="000523B1" w:rsidRPr="00E06A1D" w14:paraId="0D2FE06D" w14:textId="77777777" w:rsidTr="000523B1">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360" w:type="dxa"/>
          </w:tcPr>
          <w:p w14:paraId="07122108" w14:textId="77777777" w:rsidR="000523B1" w:rsidRPr="00E06A1D" w:rsidRDefault="000523B1" w:rsidP="00AE75AA">
            <w:pPr>
              <w:rPr>
                <w:sz w:val="18"/>
                <w:szCs w:val="18"/>
                <w:lang w:val="vi-VN"/>
              </w:rPr>
            </w:pPr>
            <w:r>
              <w:rPr>
                <w:sz w:val="18"/>
                <w:szCs w:val="18"/>
                <w:lang w:val="vi-VN"/>
              </w:rPr>
              <w:t>SoLora</w:t>
            </w:r>
          </w:p>
        </w:tc>
        <w:tc>
          <w:tcPr>
            <w:tcW w:w="2751" w:type="dxa"/>
          </w:tcPr>
          <w:p w14:paraId="198DB3A0" w14:textId="05F4E904" w:rsidR="000523B1" w:rsidRPr="00E06A1D" w:rsidRDefault="000523B1" w:rsidP="00AE75AA">
            <w:pPr>
              <w:cnfStyle w:val="000000100000" w:firstRow="0" w:lastRow="0" w:firstColumn="0" w:lastColumn="0" w:oddVBand="0" w:evenVBand="0" w:oddHBand="1" w:evenHBand="0" w:firstRowFirstColumn="0" w:firstRowLastColumn="0" w:lastRowFirstColumn="0" w:lastRowLastColumn="0"/>
              <w:rPr>
                <w:sz w:val="18"/>
                <w:szCs w:val="18"/>
              </w:rPr>
            </w:pPr>
            <w:r w:rsidRPr="000523B1">
              <w:rPr>
                <w:sz w:val="18"/>
                <w:szCs w:val="18"/>
              </w:rPr>
              <w:t>Orthogonal to the original model</w:t>
            </w:r>
          </w:p>
        </w:tc>
        <w:tc>
          <w:tcPr>
            <w:tcW w:w="2807" w:type="dxa"/>
          </w:tcPr>
          <w:p w14:paraId="5D89DEA9" w14:textId="397D5E0C" w:rsidR="000523B1" w:rsidRPr="00E06A1D" w:rsidRDefault="000523B1" w:rsidP="00AE75A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06A1D">
              <w:rPr>
                <w:sz w:val="18"/>
                <w:szCs w:val="18"/>
              </w:rPr>
              <w:t>q_proj</w:t>
            </w:r>
            <w:proofErr w:type="spellEnd"/>
            <w:r w:rsidRPr="00E06A1D">
              <w:rPr>
                <w:sz w:val="18"/>
                <w:szCs w:val="18"/>
              </w:rPr>
              <w:t xml:space="preserve">, </w:t>
            </w:r>
            <w:proofErr w:type="spellStart"/>
            <w:r w:rsidRPr="00E06A1D">
              <w:rPr>
                <w:sz w:val="18"/>
                <w:szCs w:val="18"/>
              </w:rPr>
              <w:t>v_proj</w:t>
            </w:r>
            <w:proofErr w:type="spellEnd"/>
          </w:p>
        </w:tc>
      </w:tr>
      <w:tr w:rsidR="000523B1" w:rsidRPr="00E06A1D" w14:paraId="5FA59C87" w14:textId="77777777" w:rsidTr="000523B1">
        <w:trPr>
          <w:trHeight w:val="291"/>
        </w:trPr>
        <w:tc>
          <w:tcPr>
            <w:cnfStyle w:val="001000000000" w:firstRow="0" w:lastRow="0" w:firstColumn="1" w:lastColumn="0" w:oddVBand="0" w:evenVBand="0" w:oddHBand="0" w:evenHBand="0" w:firstRowFirstColumn="0" w:firstRowLastColumn="0" w:lastRowFirstColumn="0" w:lastRowLastColumn="0"/>
            <w:tcW w:w="1360" w:type="dxa"/>
          </w:tcPr>
          <w:p w14:paraId="794FEAA4" w14:textId="7E219F8D" w:rsidR="000523B1" w:rsidRPr="00C77FA3" w:rsidRDefault="000523B1" w:rsidP="00AE75AA">
            <w:pPr>
              <w:rPr>
                <w:sz w:val="18"/>
                <w:szCs w:val="18"/>
              </w:rPr>
            </w:pPr>
            <w:r>
              <w:rPr>
                <w:sz w:val="18"/>
                <w:szCs w:val="18"/>
              </w:rPr>
              <w:t>O</w:t>
            </w:r>
            <w:r>
              <w:rPr>
                <w:sz w:val="18"/>
                <w:szCs w:val="18"/>
                <w:lang w:val="vi-VN"/>
              </w:rPr>
              <w:t>lora</w:t>
            </w:r>
            <w:r>
              <w:rPr>
                <w:sz w:val="18"/>
                <w:szCs w:val="18"/>
              </w:rPr>
              <w:t xml:space="preserve"> All</w:t>
            </w:r>
          </w:p>
        </w:tc>
        <w:tc>
          <w:tcPr>
            <w:tcW w:w="2751" w:type="dxa"/>
          </w:tcPr>
          <w:p w14:paraId="24C0DBC8" w14:textId="71B8721F" w:rsidR="000523B1" w:rsidRPr="002B7BA1" w:rsidRDefault="000523B1" w:rsidP="00AE75AA">
            <w:pPr>
              <w:cnfStyle w:val="000000000000" w:firstRow="0" w:lastRow="0" w:firstColumn="0" w:lastColumn="0" w:oddVBand="0" w:evenVBand="0" w:oddHBand="0" w:evenHBand="0" w:firstRowFirstColumn="0" w:firstRowLastColumn="0" w:lastRowFirstColumn="0" w:lastRowLastColumn="0"/>
              <w:rPr>
                <w:sz w:val="18"/>
                <w:szCs w:val="18"/>
              </w:rPr>
            </w:pPr>
            <w:r w:rsidRPr="000523B1">
              <w:rPr>
                <w:sz w:val="18"/>
                <w:szCs w:val="18"/>
              </w:rPr>
              <w:t>Orthogonal to the original model and other A vectors</w:t>
            </w:r>
          </w:p>
        </w:tc>
        <w:tc>
          <w:tcPr>
            <w:tcW w:w="2807" w:type="dxa"/>
          </w:tcPr>
          <w:p w14:paraId="09E98BD2" w14:textId="6C30BC9E" w:rsidR="000523B1" w:rsidRPr="00E06A1D" w:rsidRDefault="000523B1"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proofErr w:type="spellStart"/>
            <w:r w:rsidRPr="002B7BA1">
              <w:rPr>
                <w:sz w:val="18"/>
                <w:szCs w:val="18"/>
              </w:rPr>
              <w:t>q_proj</w:t>
            </w:r>
            <w:proofErr w:type="spellEnd"/>
            <w:r w:rsidRPr="002B7BA1">
              <w:rPr>
                <w:sz w:val="18"/>
                <w:szCs w:val="18"/>
              </w:rPr>
              <w:t xml:space="preserve">, </w:t>
            </w:r>
            <w:proofErr w:type="spellStart"/>
            <w:r w:rsidRPr="002B7BA1">
              <w:rPr>
                <w:sz w:val="18"/>
                <w:szCs w:val="18"/>
              </w:rPr>
              <w:t>v_proj</w:t>
            </w:r>
            <w:proofErr w:type="spellEnd"/>
            <w:r w:rsidRPr="002B7BA1">
              <w:rPr>
                <w:sz w:val="18"/>
                <w:szCs w:val="18"/>
              </w:rPr>
              <w:t xml:space="preserve">, </w:t>
            </w:r>
            <w:proofErr w:type="spellStart"/>
            <w:r w:rsidRPr="002B7BA1">
              <w:rPr>
                <w:sz w:val="18"/>
                <w:szCs w:val="18"/>
              </w:rPr>
              <w:t>k_proj</w:t>
            </w:r>
            <w:proofErr w:type="spellEnd"/>
            <w:r w:rsidRPr="002B7BA1">
              <w:rPr>
                <w:sz w:val="18"/>
                <w:szCs w:val="18"/>
              </w:rPr>
              <w:t xml:space="preserve">, </w:t>
            </w:r>
            <w:proofErr w:type="spellStart"/>
            <w:r w:rsidRPr="002B7BA1">
              <w:rPr>
                <w:sz w:val="18"/>
                <w:szCs w:val="18"/>
              </w:rPr>
              <w:t>o_proj</w:t>
            </w:r>
            <w:proofErr w:type="spellEnd"/>
            <w:r w:rsidRPr="002B7BA1">
              <w:rPr>
                <w:sz w:val="18"/>
                <w:szCs w:val="18"/>
              </w:rPr>
              <w:t xml:space="preserve">, </w:t>
            </w:r>
            <w:proofErr w:type="spellStart"/>
            <w:r w:rsidRPr="002B7BA1">
              <w:rPr>
                <w:sz w:val="18"/>
                <w:szCs w:val="18"/>
              </w:rPr>
              <w:t>gate_proj</w:t>
            </w:r>
            <w:proofErr w:type="spellEnd"/>
          </w:p>
        </w:tc>
      </w:tr>
    </w:tbl>
    <w:p w14:paraId="0CC72DF2" w14:textId="77777777" w:rsidR="00077196" w:rsidRDefault="00077196" w:rsidP="00077196">
      <w:pPr>
        <w:ind w:firstLine="0"/>
      </w:pPr>
    </w:p>
    <w:p w14:paraId="30D093AF" w14:textId="0AE2A32C" w:rsidR="001F6C61" w:rsidRPr="00E210BF" w:rsidRDefault="000D745E" w:rsidP="001F6C61">
      <w:pPr>
        <w:pStyle w:val="heading2"/>
        <w:spacing w:before="0"/>
        <w:rPr>
          <w:bCs/>
          <w:color w:val="000000" w:themeColor="text1"/>
        </w:rPr>
      </w:pPr>
      <w:r>
        <w:rPr>
          <w:bCs/>
          <w:color w:val="000000" w:themeColor="text1"/>
        </w:rPr>
        <w:t>Result</w:t>
      </w:r>
    </w:p>
    <w:p w14:paraId="5F01CE10" w14:textId="2E210D5C" w:rsidR="00F76D48" w:rsidRDefault="00F76D48" w:rsidP="00F76D48">
      <w:pPr>
        <w:suppressAutoHyphens/>
        <w:ind w:firstLine="0"/>
      </w:pPr>
      <w:r>
        <w:t xml:space="preserve">Trong During training, all models exhibited a stable convergence trend, with the loss gradually decreasing over steps. Notably, </w:t>
      </w:r>
      <w:proofErr w:type="spellStart"/>
      <w:r>
        <w:t>SoLoRA</w:t>
      </w:r>
      <w:proofErr w:type="spellEnd"/>
      <w:r>
        <w:t xml:space="preserve"> and </w:t>
      </w:r>
      <w:proofErr w:type="spellStart"/>
      <w:r>
        <w:t>OLoRA</w:t>
      </w:r>
      <w:proofErr w:type="spellEnd"/>
      <w:r>
        <w:t xml:space="preserve">, despite applying orthogonal constraints to key attention modules, maintained a convergence speed comparable to the original </w:t>
      </w:r>
      <w:proofErr w:type="spellStart"/>
      <w:r>
        <w:t>LoRA</w:t>
      </w:r>
      <w:proofErr w:type="spellEnd"/>
      <w:r>
        <w:t xml:space="preserve"> model without constraints. This indicates that orthogonal regularization can enhance the discriminative capacity of adapters without significantly affecting training time or performance, provided the targeted modules are carefully selected.</w:t>
      </w:r>
    </w:p>
    <w:p w14:paraId="47465C6D" w14:textId="48ED4605" w:rsidR="00B82741" w:rsidRDefault="00F76D48" w:rsidP="00F76D48">
      <w:pPr>
        <w:suppressAutoHyphens/>
        <w:ind w:firstLine="0"/>
      </w:pPr>
      <w:r>
        <w:lastRenderedPageBreak/>
        <w:t xml:space="preserve">In contrast, the </w:t>
      </w:r>
      <w:proofErr w:type="spellStart"/>
      <w:r>
        <w:t>OLoRA</w:t>
      </w:r>
      <w:proofErr w:type="spellEnd"/>
      <w:r>
        <w:t xml:space="preserve"> All model, which applied strong orthogonality constraints across all major modules, experienced significantly slower training per step and required more steps to reach convergence.</w:t>
      </w:r>
    </w:p>
    <w:p w14:paraId="554EB36E" w14:textId="77777777" w:rsidR="00B82741" w:rsidRDefault="00B82741" w:rsidP="00E210BF">
      <w:pPr>
        <w:suppressAutoHyphens/>
        <w:ind w:firstLine="0"/>
      </w:pPr>
    </w:p>
    <w:p w14:paraId="3720FA27" w14:textId="77777777" w:rsidR="001F6C61" w:rsidRDefault="001F6C61" w:rsidP="001F6C61">
      <w:pPr>
        <w:suppressAutoHyphens/>
        <w:ind w:firstLine="0"/>
      </w:pPr>
      <w:r>
        <w:rPr>
          <w:noProof/>
        </w:rPr>
        <w:drawing>
          <wp:inline distT="0" distB="0" distL="0" distR="0" wp14:anchorId="2EBFE6D9" wp14:editId="70C71378">
            <wp:extent cx="4145253" cy="2056045"/>
            <wp:effectExtent l="0" t="0" r="0" b="1905"/>
            <wp:docPr id="166177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7199"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5253" cy="2056045"/>
                    </a:xfrm>
                    <a:prstGeom prst="rect">
                      <a:avLst/>
                    </a:prstGeom>
                  </pic:spPr>
                </pic:pic>
              </a:graphicData>
            </a:graphic>
          </wp:inline>
        </w:drawing>
      </w:r>
    </w:p>
    <w:p w14:paraId="20B6DE7A" w14:textId="38FCC36D" w:rsidR="00E210BF" w:rsidRPr="00112F90" w:rsidRDefault="00E210BF" w:rsidP="006C1ABB">
      <w:pPr>
        <w:spacing w:after="120"/>
        <w:ind w:firstLine="0"/>
        <w:jc w:val="center"/>
        <w:rPr>
          <w:color w:val="000000" w:themeColor="text1"/>
          <w:sz w:val="18"/>
          <w:szCs w:val="18"/>
        </w:rPr>
      </w:pPr>
      <w:r w:rsidRPr="24883602">
        <w:rPr>
          <w:b/>
          <w:bCs/>
        </w:rPr>
        <w:t xml:space="preserve">Fig. </w:t>
      </w:r>
      <w:r w:rsidR="002E2F80">
        <w:rPr>
          <w:b/>
          <w:bCs/>
        </w:rPr>
        <w:t>5</w:t>
      </w:r>
      <w:r w:rsidRPr="24883602">
        <w:rPr>
          <w:b/>
          <w:bCs/>
        </w:rPr>
        <w:t>.</w:t>
      </w:r>
      <w:r>
        <w:t xml:space="preserve"> </w:t>
      </w:r>
      <w:r w:rsidRPr="00E210BF">
        <w:t>Training Loss Comparison</w:t>
      </w:r>
    </w:p>
    <w:p w14:paraId="3E82B32F" w14:textId="77777777" w:rsidR="001F6C61" w:rsidRPr="001F6C61" w:rsidRDefault="001F6C61" w:rsidP="001F6C61"/>
    <w:p w14:paraId="7C4CB05D" w14:textId="76CDB7BB" w:rsidR="00784F2E" w:rsidRPr="004823D7" w:rsidRDefault="00066222" w:rsidP="00784F2E">
      <w:pPr>
        <w:suppressAutoHyphens/>
        <w:ind w:firstLine="0"/>
      </w:pPr>
      <w:r w:rsidRPr="00066222">
        <w:t>Table 4 is the index of each model after testing with 100 data.</w:t>
      </w:r>
      <w:r>
        <w:t xml:space="preserve"> </w:t>
      </w:r>
    </w:p>
    <w:p w14:paraId="2516E8E8" w14:textId="77777777" w:rsidR="00784F2E" w:rsidRDefault="00784F2E" w:rsidP="00784F2E">
      <w:pPr>
        <w:suppressAutoHyphens/>
        <w:ind w:firstLine="0"/>
      </w:pPr>
    </w:p>
    <w:p w14:paraId="1E6DE0AA" w14:textId="77777777" w:rsidR="00784F2E" w:rsidRPr="00784F2E" w:rsidRDefault="00784F2E" w:rsidP="00784F2E">
      <w:pPr>
        <w:pStyle w:val="Caption"/>
        <w:jc w:val="center"/>
        <w:rPr>
          <w:rFonts w:ascii="Times New Roman" w:hAnsi="Times New Roman" w:cs="Times New Roman"/>
          <w:color w:val="auto"/>
          <w:sz w:val="20"/>
          <w:szCs w:val="20"/>
          <w:lang w:val="vi-VN"/>
        </w:rPr>
      </w:pPr>
      <w:bookmarkStart w:id="4" w:name="_Toc202828677"/>
      <w:r w:rsidRPr="00784F2E">
        <w:rPr>
          <w:rFonts w:ascii="Times New Roman" w:hAnsi="Times New Roman" w:cs="Times New Roman"/>
          <w:b/>
          <w:bCs/>
          <w:color w:val="auto"/>
          <w:sz w:val="20"/>
          <w:szCs w:val="20"/>
        </w:rPr>
        <w:t xml:space="preserve">Table </w:t>
      </w:r>
      <w:r w:rsidRPr="00784F2E">
        <w:rPr>
          <w:rFonts w:ascii="Times New Roman" w:hAnsi="Times New Roman" w:cs="Times New Roman"/>
          <w:b/>
          <w:bCs/>
          <w:color w:val="auto"/>
          <w:sz w:val="20"/>
          <w:szCs w:val="20"/>
        </w:rPr>
        <w:fldChar w:fldCharType="begin"/>
      </w:r>
      <w:r w:rsidRPr="00784F2E">
        <w:rPr>
          <w:rFonts w:ascii="Times New Roman" w:hAnsi="Times New Roman" w:cs="Times New Roman"/>
          <w:b/>
          <w:bCs/>
          <w:color w:val="auto"/>
          <w:sz w:val="20"/>
          <w:szCs w:val="20"/>
        </w:rPr>
        <w:instrText xml:space="preserve"> SEQ Table \* ARABIC </w:instrText>
      </w:r>
      <w:r w:rsidRPr="00784F2E">
        <w:rPr>
          <w:rFonts w:ascii="Times New Roman" w:hAnsi="Times New Roman" w:cs="Times New Roman"/>
          <w:b/>
          <w:bCs/>
          <w:color w:val="auto"/>
          <w:sz w:val="20"/>
          <w:szCs w:val="20"/>
        </w:rPr>
        <w:fldChar w:fldCharType="separate"/>
      </w:r>
      <w:r w:rsidRPr="00784F2E">
        <w:rPr>
          <w:rFonts w:ascii="Times New Roman" w:hAnsi="Times New Roman" w:cs="Times New Roman"/>
          <w:b/>
          <w:bCs/>
          <w:noProof/>
          <w:color w:val="auto"/>
          <w:sz w:val="20"/>
          <w:szCs w:val="20"/>
        </w:rPr>
        <w:t>4</w:t>
      </w:r>
      <w:r w:rsidRPr="00784F2E">
        <w:rPr>
          <w:rFonts w:ascii="Times New Roman" w:hAnsi="Times New Roman" w:cs="Times New Roman"/>
          <w:b/>
          <w:bCs/>
          <w:color w:val="auto"/>
          <w:sz w:val="20"/>
          <w:szCs w:val="20"/>
        </w:rPr>
        <w:fldChar w:fldCharType="end"/>
      </w:r>
      <w:r w:rsidRPr="00784F2E">
        <w:rPr>
          <w:rFonts w:ascii="Times New Roman" w:hAnsi="Times New Roman" w:cs="Times New Roman"/>
          <w:b/>
          <w:bCs/>
          <w:color w:val="auto"/>
          <w:sz w:val="20"/>
          <w:szCs w:val="20"/>
        </w:rPr>
        <w:t>.</w:t>
      </w:r>
      <w:r w:rsidRPr="00784F2E">
        <w:rPr>
          <w:rFonts w:ascii="Times New Roman" w:hAnsi="Times New Roman" w:cs="Times New Roman"/>
          <w:color w:val="auto"/>
          <w:sz w:val="20"/>
          <w:szCs w:val="20"/>
        </w:rPr>
        <w:t xml:space="preserve"> Testing Result</w:t>
      </w:r>
      <w:bookmarkEnd w:id="4"/>
    </w:p>
    <w:tbl>
      <w:tblPr>
        <w:tblStyle w:val="PlainTable4"/>
        <w:tblW w:w="6946" w:type="dxa"/>
        <w:tblLook w:val="04A0" w:firstRow="1" w:lastRow="0" w:firstColumn="1" w:lastColumn="0" w:noHBand="0" w:noVBand="1"/>
      </w:tblPr>
      <w:tblGrid>
        <w:gridCol w:w="2410"/>
        <w:gridCol w:w="1039"/>
        <w:gridCol w:w="949"/>
        <w:gridCol w:w="1034"/>
        <w:gridCol w:w="1514"/>
      </w:tblGrid>
      <w:tr w:rsidR="00BB4943" w:rsidRPr="00E06A1D" w14:paraId="09500D3E" w14:textId="77777777" w:rsidTr="00BB4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398CB1D" w14:textId="4ADC6D5D" w:rsidR="00BB4943" w:rsidRPr="00C05B54" w:rsidRDefault="00BB4943" w:rsidP="00AE75AA">
            <w:pPr>
              <w:rPr>
                <w:sz w:val="18"/>
                <w:szCs w:val="18"/>
              </w:rPr>
            </w:pPr>
            <w:r w:rsidRPr="00112F90">
              <w:rPr>
                <w:sz w:val="18"/>
                <w:szCs w:val="18"/>
              </w:rPr>
              <w:t>Metric</w:t>
            </w:r>
          </w:p>
        </w:tc>
        <w:tc>
          <w:tcPr>
            <w:tcW w:w="1039" w:type="dxa"/>
          </w:tcPr>
          <w:p w14:paraId="67B4DE31" w14:textId="11EE47A1" w:rsidR="00BB4943" w:rsidRPr="00C05B54" w:rsidRDefault="00BB4943" w:rsidP="00AE75AA">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LoRA</w:t>
            </w:r>
            <w:proofErr w:type="spellEnd"/>
          </w:p>
        </w:tc>
        <w:tc>
          <w:tcPr>
            <w:tcW w:w="949" w:type="dxa"/>
          </w:tcPr>
          <w:p w14:paraId="55EB404B" w14:textId="75A1D5AB" w:rsidR="00BB4943" w:rsidRDefault="00BB4943"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proofErr w:type="spellStart"/>
            <w:r>
              <w:rPr>
                <w:rFonts w:cs="Arial"/>
                <w:sz w:val="18"/>
                <w:szCs w:val="18"/>
              </w:rPr>
              <w:t>OLoRA</w:t>
            </w:r>
            <w:proofErr w:type="spellEnd"/>
          </w:p>
        </w:tc>
        <w:tc>
          <w:tcPr>
            <w:tcW w:w="1034" w:type="dxa"/>
          </w:tcPr>
          <w:p w14:paraId="7F57DEF1" w14:textId="09E04F23" w:rsidR="00BB4943" w:rsidRDefault="00BB4943"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proofErr w:type="spellStart"/>
            <w:r>
              <w:rPr>
                <w:rFonts w:cs="Arial"/>
                <w:sz w:val="18"/>
                <w:szCs w:val="18"/>
              </w:rPr>
              <w:t>SOLoRA</w:t>
            </w:r>
            <w:proofErr w:type="spellEnd"/>
          </w:p>
        </w:tc>
        <w:tc>
          <w:tcPr>
            <w:tcW w:w="1514" w:type="dxa"/>
          </w:tcPr>
          <w:p w14:paraId="01B904C5" w14:textId="10A673AC" w:rsidR="00BB4943" w:rsidRDefault="00BB4943"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proofErr w:type="spellStart"/>
            <w:r>
              <w:rPr>
                <w:rFonts w:cs="Arial"/>
                <w:sz w:val="18"/>
                <w:szCs w:val="18"/>
              </w:rPr>
              <w:t>OLoRA</w:t>
            </w:r>
            <w:proofErr w:type="spellEnd"/>
            <w:r>
              <w:rPr>
                <w:rFonts w:cs="Arial"/>
                <w:sz w:val="18"/>
                <w:szCs w:val="18"/>
              </w:rPr>
              <w:t xml:space="preserve"> All</w:t>
            </w:r>
          </w:p>
        </w:tc>
      </w:tr>
      <w:tr w:rsidR="00BB4943" w:rsidRPr="00E06A1D" w14:paraId="22BC7315" w14:textId="77777777" w:rsidTr="00BB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F18BE91" w14:textId="196B8B9C" w:rsidR="00BB4943" w:rsidRPr="002E1049" w:rsidRDefault="00BB4943" w:rsidP="00AE75AA">
            <w:pPr>
              <w:rPr>
                <w:sz w:val="18"/>
                <w:szCs w:val="18"/>
              </w:rPr>
            </w:pPr>
            <w:r>
              <w:rPr>
                <w:sz w:val="18"/>
                <w:szCs w:val="18"/>
              </w:rPr>
              <w:t>BLEU-4</w:t>
            </w:r>
          </w:p>
        </w:tc>
        <w:tc>
          <w:tcPr>
            <w:tcW w:w="1039" w:type="dxa"/>
          </w:tcPr>
          <w:p w14:paraId="53539F9C" w14:textId="72D23243" w:rsidR="00BB4943" w:rsidRPr="00E06A1D" w:rsidRDefault="00BB4943"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0.1504</w:t>
            </w:r>
          </w:p>
        </w:tc>
        <w:tc>
          <w:tcPr>
            <w:tcW w:w="949" w:type="dxa"/>
          </w:tcPr>
          <w:p w14:paraId="6B40E361" w14:textId="1611DA1F"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0.1607</w:t>
            </w:r>
          </w:p>
        </w:tc>
        <w:tc>
          <w:tcPr>
            <w:tcW w:w="1034" w:type="dxa"/>
          </w:tcPr>
          <w:p w14:paraId="43EA8C95" w14:textId="6A4B9422"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0.0985</w:t>
            </w:r>
          </w:p>
        </w:tc>
        <w:tc>
          <w:tcPr>
            <w:tcW w:w="1514" w:type="dxa"/>
          </w:tcPr>
          <w:p w14:paraId="2C16308B" w14:textId="47E805F8"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0.0121</w:t>
            </w:r>
          </w:p>
        </w:tc>
      </w:tr>
      <w:tr w:rsidR="00BB4943" w:rsidRPr="00E06A1D" w14:paraId="649F69A3" w14:textId="77777777" w:rsidTr="00BB4943">
        <w:tc>
          <w:tcPr>
            <w:cnfStyle w:val="001000000000" w:firstRow="0" w:lastRow="0" w:firstColumn="1" w:lastColumn="0" w:oddVBand="0" w:evenVBand="0" w:oddHBand="0" w:evenHBand="0" w:firstRowFirstColumn="0" w:firstRowLastColumn="0" w:lastRowFirstColumn="0" w:lastRowLastColumn="0"/>
            <w:tcW w:w="2410" w:type="dxa"/>
          </w:tcPr>
          <w:p w14:paraId="3297ADF8" w14:textId="79E5E7FF" w:rsidR="00BB4943" w:rsidRPr="002E1049" w:rsidRDefault="00BB4943" w:rsidP="00AE75AA">
            <w:pPr>
              <w:rPr>
                <w:sz w:val="18"/>
                <w:szCs w:val="18"/>
              </w:rPr>
            </w:pPr>
            <w:r>
              <w:rPr>
                <w:sz w:val="18"/>
                <w:szCs w:val="18"/>
              </w:rPr>
              <w:t>ROUGE-L</w:t>
            </w:r>
          </w:p>
        </w:tc>
        <w:tc>
          <w:tcPr>
            <w:tcW w:w="1039" w:type="dxa"/>
          </w:tcPr>
          <w:p w14:paraId="7FF9C58D" w14:textId="0496A193" w:rsidR="00BB4943" w:rsidRPr="00E06A1D" w:rsidRDefault="00BB4943"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Pr>
                <w:rFonts w:cs="Arial"/>
                <w:sz w:val="18"/>
                <w:szCs w:val="18"/>
              </w:rPr>
              <w:t>0.</w:t>
            </w:r>
            <w:r w:rsidR="00FE3081">
              <w:rPr>
                <w:rFonts w:cs="Arial"/>
                <w:sz w:val="18"/>
                <w:szCs w:val="18"/>
              </w:rPr>
              <w:t>3009</w:t>
            </w:r>
          </w:p>
        </w:tc>
        <w:tc>
          <w:tcPr>
            <w:tcW w:w="949" w:type="dxa"/>
          </w:tcPr>
          <w:p w14:paraId="0262DECE" w14:textId="485E4317" w:rsidR="00BB4943" w:rsidRPr="00E06A1D"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rFonts w:cs="Arial"/>
                <w:sz w:val="18"/>
                <w:szCs w:val="18"/>
              </w:rPr>
              <w:t>0.</w:t>
            </w:r>
            <w:r w:rsidR="00FE3081">
              <w:rPr>
                <w:rFonts w:cs="Arial"/>
                <w:sz w:val="18"/>
                <w:szCs w:val="18"/>
              </w:rPr>
              <w:t>3119</w:t>
            </w:r>
          </w:p>
        </w:tc>
        <w:tc>
          <w:tcPr>
            <w:tcW w:w="1034" w:type="dxa"/>
          </w:tcPr>
          <w:p w14:paraId="21DD4D3D" w14:textId="03CBA029" w:rsidR="00BB4943" w:rsidRPr="00E06A1D" w:rsidRDefault="00FE3081"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0.2549</w:t>
            </w:r>
          </w:p>
        </w:tc>
        <w:tc>
          <w:tcPr>
            <w:tcW w:w="1514" w:type="dxa"/>
          </w:tcPr>
          <w:p w14:paraId="4208FD51" w14:textId="58EB17D3" w:rsidR="00BB4943" w:rsidRPr="00E06A1D"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FE3081">
              <w:rPr>
                <w:sz w:val="18"/>
                <w:szCs w:val="18"/>
              </w:rPr>
              <w:t>1736</w:t>
            </w:r>
          </w:p>
        </w:tc>
      </w:tr>
      <w:tr w:rsidR="00BB4943" w:rsidRPr="00E06A1D" w14:paraId="699C9B65" w14:textId="77777777" w:rsidTr="00BB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2A48501" w14:textId="4A9F7294" w:rsidR="00BB4943" w:rsidRPr="002E1049" w:rsidRDefault="00BB4943" w:rsidP="00AE75AA">
            <w:pPr>
              <w:rPr>
                <w:sz w:val="18"/>
                <w:szCs w:val="18"/>
              </w:rPr>
            </w:pPr>
            <w:r w:rsidRPr="00BB4943">
              <w:rPr>
                <w:sz w:val="18"/>
                <w:szCs w:val="18"/>
              </w:rPr>
              <w:t>BERTScore-F1</w:t>
            </w:r>
          </w:p>
        </w:tc>
        <w:tc>
          <w:tcPr>
            <w:tcW w:w="1039" w:type="dxa"/>
          </w:tcPr>
          <w:p w14:paraId="0C8F5BB2" w14:textId="7DC2E8BE" w:rsidR="00BB4943" w:rsidRPr="00E06A1D" w:rsidRDefault="00BB4943"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w:t>
            </w:r>
            <w:r w:rsidR="00FE3081">
              <w:rPr>
                <w:rFonts w:cs="Arial"/>
                <w:sz w:val="18"/>
                <w:szCs w:val="18"/>
              </w:rPr>
              <w:t>2315</w:t>
            </w:r>
          </w:p>
        </w:tc>
        <w:tc>
          <w:tcPr>
            <w:tcW w:w="949" w:type="dxa"/>
          </w:tcPr>
          <w:p w14:paraId="71A640A8" w14:textId="471500D9" w:rsidR="00BB4943" w:rsidRPr="00E06A1D"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w:t>
            </w:r>
            <w:r w:rsidR="00FE3081">
              <w:rPr>
                <w:rFonts w:cs="Arial"/>
                <w:sz w:val="18"/>
                <w:szCs w:val="18"/>
              </w:rPr>
              <w:t>1987</w:t>
            </w:r>
          </w:p>
        </w:tc>
        <w:tc>
          <w:tcPr>
            <w:tcW w:w="1034" w:type="dxa"/>
          </w:tcPr>
          <w:p w14:paraId="20027C10" w14:textId="7B7B4368" w:rsidR="00BB4943" w:rsidRPr="00E06A1D" w:rsidRDefault="00FE3081"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0.1119</w:t>
            </w:r>
          </w:p>
        </w:tc>
        <w:tc>
          <w:tcPr>
            <w:tcW w:w="1514" w:type="dxa"/>
          </w:tcPr>
          <w:p w14:paraId="650CAD58" w14:textId="017D0709" w:rsidR="00BB4943" w:rsidRPr="00066222"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r w:rsidR="00FE3081">
              <w:rPr>
                <w:sz w:val="18"/>
                <w:szCs w:val="18"/>
              </w:rPr>
              <w:t>0248</w:t>
            </w:r>
          </w:p>
        </w:tc>
      </w:tr>
      <w:tr w:rsidR="00BB4943" w:rsidRPr="00E06A1D" w14:paraId="28894946" w14:textId="77777777" w:rsidTr="00BB4943">
        <w:tc>
          <w:tcPr>
            <w:cnfStyle w:val="001000000000" w:firstRow="0" w:lastRow="0" w:firstColumn="1" w:lastColumn="0" w:oddVBand="0" w:evenVBand="0" w:oddHBand="0" w:evenHBand="0" w:firstRowFirstColumn="0" w:firstRowLastColumn="0" w:lastRowFirstColumn="0" w:lastRowLastColumn="0"/>
            <w:tcW w:w="2410" w:type="dxa"/>
          </w:tcPr>
          <w:p w14:paraId="6C9D2082" w14:textId="3F84D3D3" w:rsidR="00BB4943" w:rsidRPr="00BB4943" w:rsidRDefault="00BB4943" w:rsidP="00AE75AA">
            <w:pPr>
              <w:rPr>
                <w:sz w:val="18"/>
                <w:szCs w:val="18"/>
              </w:rPr>
            </w:pPr>
            <w:proofErr w:type="spellStart"/>
            <w:r w:rsidRPr="00BB4943">
              <w:rPr>
                <w:sz w:val="18"/>
                <w:szCs w:val="18"/>
              </w:rPr>
              <w:t>BERTScore</w:t>
            </w:r>
            <w:proofErr w:type="spellEnd"/>
            <w:r w:rsidRPr="00BB4943">
              <w:rPr>
                <w:sz w:val="18"/>
                <w:szCs w:val="18"/>
              </w:rPr>
              <w:t>-</w:t>
            </w:r>
            <w:r>
              <w:rPr>
                <w:sz w:val="18"/>
                <w:szCs w:val="18"/>
              </w:rPr>
              <w:t>P</w:t>
            </w:r>
          </w:p>
        </w:tc>
        <w:tc>
          <w:tcPr>
            <w:tcW w:w="1039" w:type="dxa"/>
          </w:tcPr>
          <w:p w14:paraId="62F4FD88" w14:textId="5EB5214C"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0.0808</w:t>
            </w:r>
          </w:p>
        </w:tc>
        <w:tc>
          <w:tcPr>
            <w:tcW w:w="949" w:type="dxa"/>
          </w:tcPr>
          <w:p w14:paraId="6BAF303B" w14:textId="7628F0F2"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0.0522</w:t>
            </w:r>
          </w:p>
        </w:tc>
        <w:tc>
          <w:tcPr>
            <w:tcW w:w="1034" w:type="dxa"/>
          </w:tcPr>
          <w:p w14:paraId="3ADA41DE" w14:textId="57A98459"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-0.0097</w:t>
            </w:r>
          </w:p>
        </w:tc>
        <w:tc>
          <w:tcPr>
            <w:tcW w:w="1514" w:type="dxa"/>
          </w:tcPr>
          <w:p w14:paraId="621DB3D8" w14:textId="2FCE4883"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-0.0799</w:t>
            </w:r>
          </w:p>
        </w:tc>
      </w:tr>
      <w:tr w:rsidR="00BB4943" w:rsidRPr="00E06A1D" w14:paraId="3865B62B" w14:textId="77777777" w:rsidTr="00BB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E7D3B80" w14:textId="6626002D" w:rsidR="00BB4943" w:rsidRPr="00BB4943" w:rsidRDefault="00BB4943" w:rsidP="00AE75AA">
            <w:pPr>
              <w:rPr>
                <w:sz w:val="18"/>
                <w:szCs w:val="18"/>
              </w:rPr>
            </w:pPr>
            <w:proofErr w:type="spellStart"/>
            <w:r w:rsidRPr="00BB4943">
              <w:rPr>
                <w:sz w:val="18"/>
                <w:szCs w:val="18"/>
              </w:rPr>
              <w:t>BERTScore</w:t>
            </w:r>
            <w:proofErr w:type="spellEnd"/>
            <w:r w:rsidRPr="00BB4943">
              <w:rPr>
                <w:sz w:val="18"/>
                <w:szCs w:val="18"/>
              </w:rPr>
              <w:t>-</w:t>
            </w:r>
            <w:r>
              <w:rPr>
                <w:sz w:val="18"/>
                <w:szCs w:val="18"/>
              </w:rPr>
              <w:t>R</w:t>
            </w:r>
          </w:p>
        </w:tc>
        <w:tc>
          <w:tcPr>
            <w:tcW w:w="1039" w:type="dxa"/>
          </w:tcPr>
          <w:p w14:paraId="556096A8" w14:textId="05F5B5D9" w:rsidR="00BB4943" w:rsidRDefault="00BB4943" w:rsidP="00AE75AA">
            <w:pP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0.3917</w:t>
            </w:r>
          </w:p>
        </w:tc>
        <w:tc>
          <w:tcPr>
            <w:tcW w:w="949" w:type="dxa"/>
          </w:tcPr>
          <w:p w14:paraId="7580A04B" w14:textId="3A6AD526" w:rsidR="00BB4943" w:rsidRDefault="00BB4943" w:rsidP="00AE75AA">
            <w:pP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0.3573</w:t>
            </w:r>
          </w:p>
        </w:tc>
        <w:tc>
          <w:tcPr>
            <w:tcW w:w="1034" w:type="dxa"/>
          </w:tcPr>
          <w:p w14:paraId="62924159" w14:textId="03E41D91"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0.239</w:t>
            </w:r>
          </w:p>
        </w:tc>
        <w:tc>
          <w:tcPr>
            <w:tcW w:w="1514" w:type="dxa"/>
          </w:tcPr>
          <w:p w14:paraId="1FE1E6F3" w14:textId="369CC2F8"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0.1334</w:t>
            </w:r>
          </w:p>
        </w:tc>
      </w:tr>
      <w:tr w:rsidR="00BB4943" w:rsidRPr="00E06A1D" w14:paraId="60BF7D45" w14:textId="77777777" w:rsidTr="00BB4943">
        <w:tc>
          <w:tcPr>
            <w:cnfStyle w:val="001000000000" w:firstRow="0" w:lastRow="0" w:firstColumn="1" w:lastColumn="0" w:oddVBand="0" w:evenVBand="0" w:oddHBand="0" w:evenHBand="0" w:firstRowFirstColumn="0" w:firstRowLastColumn="0" w:lastRowFirstColumn="0" w:lastRowLastColumn="0"/>
            <w:tcW w:w="2410" w:type="dxa"/>
          </w:tcPr>
          <w:p w14:paraId="131D5D75" w14:textId="385E2925" w:rsidR="00BB4943" w:rsidRPr="00BB4943" w:rsidRDefault="00BB4943" w:rsidP="00AE75AA">
            <w:pPr>
              <w:rPr>
                <w:sz w:val="18"/>
                <w:szCs w:val="18"/>
              </w:rPr>
            </w:pPr>
            <w:r w:rsidRPr="00BB4943">
              <w:rPr>
                <w:sz w:val="18"/>
                <w:szCs w:val="18"/>
              </w:rPr>
              <w:t>Avg Cosine Similarity</w:t>
            </w:r>
          </w:p>
        </w:tc>
        <w:tc>
          <w:tcPr>
            <w:tcW w:w="1039" w:type="dxa"/>
          </w:tcPr>
          <w:p w14:paraId="689707C0" w14:textId="5F344115"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0.6325</w:t>
            </w:r>
          </w:p>
        </w:tc>
        <w:tc>
          <w:tcPr>
            <w:tcW w:w="949" w:type="dxa"/>
          </w:tcPr>
          <w:p w14:paraId="05113E13" w14:textId="5C9E5FA1"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0.6137</w:t>
            </w:r>
          </w:p>
        </w:tc>
        <w:tc>
          <w:tcPr>
            <w:tcW w:w="1034" w:type="dxa"/>
          </w:tcPr>
          <w:p w14:paraId="018712E8" w14:textId="1C86AC55"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0.5456</w:t>
            </w:r>
          </w:p>
        </w:tc>
        <w:tc>
          <w:tcPr>
            <w:tcW w:w="1514" w:type="dxa"/>
          </w:tcPr>
          <w:p w14:paraId="35ED0401" w14:textId="6A2E8ED4"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0.5057</w:t>
            </w:r>
          </w:p>
        </w:tc>
      </w:tr>
      <w:tr w:rsidR="00BB4943" w:rsidRPr="00E06A1D" w14:paraId="1BD01F35" w14:textId="77777777" w:rsidTr="00BB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A27C18E" w14:textId="124B1A4B" w:rsidR="00BB4943" w:rsidRPr="00BB4943" w:rsidRDefault="00BB4943" w:rsidP="00AE75AA">
            <w:pPr>
              <w:rPr>
                <w:sz w:val="18"/>
                <w:szCs w:val="18"/>
              </w:rPr>
            </w:pPr>
            <w:r w:rsidRPr="00BB4943">
              <w:rPr>
                <w:sz w:val="18"/>
                <w:szCs w:val="18"/>
              </w:rPr>
              <w:t>Distinct-1</w:t>
            </w:r>
          </w:p>
        </w:tc>
        <w:tc>
          <w:tcPr>
            <w:tcW w:w="1039" w:type="dxa"/>
          </w:tcPr>
          <w:p w14:paraId="3239221A" w14:textId="786EA5F6" w:rsidR="00BB4943" w:rsidRDefault="00BB4943" w:rsidP="00AE75AA">
            <w:pP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0.2852</w:t>
            </w:r>
          </w:p>
        </w:tc>
        <w:tc>
          <w:tcPr>
            <w:tcW w:w="949" w:type="dxa"/>
          </w:tcPr>
          <w:p w14:paraId="54DE1E27" w14:textId="152A4539" w:rsidR="00BB4943" w:rsidRDefault="00BB4943" w:rsidP="00AE75AA">
            <w:pP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0.4007</w:t>
            </w:r>
          </w:p>
        </w:tc>
        <w:tc>
          <w:tcPr>
            <w:tcW w:w="1034" w:type="dxa"/>
          </w:tcPr>
          <w:p w14:paraId="6837AEC8" w14:textId="720B6A82"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0.4438</w:t>
            </w:r>
          </w:p>
        </w:tc>
        <w:tc>
          <w:tcPr>
            <w:tcW w:w="1514" w:type="dxa"/>
          </w:tcPr>
          <w:p w14:paraId="3B392F15" w14:textId="4C367F5D"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0.4107</w:t>
            </w:r>
          </w:p>
        </w:tc>
      </w:tr>
      <w:tr w:rsidR="00BB4943" w:rsidRPr="00E06A1D" w14:paraId="426C26C9" w14:textId="77777777" w:rsidTr="00BB4943">
        <w:tc>
          <w:tcPr>
            <w:cnfStyle w:val="001000000000" w:firstRow="0" w:lastRow="0" w:firstColumn="1" w:lastColumn="0" w:oddVBand="0" w:evenVBand="0" w:oddHBand="0" w:evenHBand="0" w:firstRowFirstColumn="0" w:firstRowLastColumn="0" w:lastRowFirstColumn="0" w:lastRowLastColumn="0"/>
            <w:tcW w:w="2410" w:type="dxa"/>
          </w:tcPr>
          <w:p w14:paraId="6648D017" w14:textId="44B37B21" w:rsidR="00BB4943" w:rsidRPr="00BB4943" w:rsidRDefault="00BB4943" w:rsidP="00AE75AA">
            <w:pPr>
              <w:rPr>
                <w:sz w:val="18"/>
                <w:szCs w:val="18"/>
              </w:rPr>
            </w:pPr>
            <w:r w:rsidRPr="00BB4943">
              <w:rPr>
                <w:sz w:val="18"/>
                <w:szCs w:val="18"/>
              </w:rPr>
              <w:t>Distinct-</w:t>
            </w:r>
            <w:r>
              <w:rPr>
                <w:sz w:val="18"/>
                <w:szCs w:val="18"/>
              </w:rPr>
              <w:t>2</w:t>
            </w:r>
          </w:p>
        </w:tc>
        <w:tc>
          <w:tcPr>
            <w:tcW w:w="1039" w:type="dxa"/>
          </w:tcPr>
          <w:p w14:paraId="1263F812" w14:textId="312633FC"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0.6719</w:t>
            </w:r>
          </w:p>
        </w:tc>
        <w:tc>
          <w:tcPr>
            <w:tcW w:w="949" w:type="dxa"/>
          </w:tcPr>
          <w:p w14:paraId="20308BBB" w14:textId="23814D57"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0.7332</w:t>
            </w:r>
          </w:p>
        </w:tc>
        <w:tc>
          <w:tcPr>
            <w:tcW w:w="1034" w:type="dxa"/>
          </w:tcPr>
          <w:p w14:paraId="016D3976" w14:textId="2610C5A1"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0.7632</w:t>
            </w:r>
          </w:p>
        </w:tc>
        <w:tc>
          <w:tcPr>
            <w:tcW w:w="1514" w:type="dxa"/>
          </w:tcPr>
          <w:p w14:paraId="56422401" w14:textId="59052990"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0.796</w:t>
            </w:r>
          </w:p>
        </w:tc>
      </w:tr>
      <w:tr w:rsidR="00BB4943" w:rsidRPr="00E06A1D" w14:paraId="7D764D7B" w14:textId="77777777" w:rsidTr="00BB4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5EEBE71" w14:textId="79FBCC8E" w:rsidR="00BB4943" w:rsidRPr="00BB4943" w:rsidRDefault="00BB4943" w:rsidP="00AE75AA">
            <w:pPr>
              <w:rPr>
                <w:sz w:val="18"/>
                <w:szCs w:val="18"/>
              </w:rPr>
            </w:pPr>
            <w:r w:rsidRPr="00BB4943">
              <w:rPr>
                <w:sz w:val="18"/>
                <w:szCs w:val="18"/>
              </w:rPr>
              <w:t>Avg Length</w:t>
            </w:r>
          </w:p>
        </w:tc>
        <w:tc>
          <w:tcPr>
            <w:tcW w:w="1039" w:type="dxa"/>
          </w:tcPr>
          <w:p w14:paraId="030CB7D1" w14:textId="3E78EB81" w:rsidR="00BB4943" w:rsidRDefault="00BB4943" w:rsidP="00AE75AA">
            <w:pP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49.01</w:t>
            </w:r>
          </w:p>
        </w:tc>
        <w:tc>
          <w:tcPr>
            <w:tcW w:w="949" w:type="dxa"/>
          </w:tcPr>
          <w:p w14:paraId="19F47A56" w14:textId="22080475" w:rsidR="00BB4943" w:rsidRDefault="00BB4943" w:rsidP="00AE75AA">
            <w:pPr>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41.48</w:t>
            </w:r>
          </w:p>
        </w:tc>
        <w:tc>
          <w:tcPr>
            <w:tcW w:w="1034" w:type="dxa"/>
          </w:tcPr>
          <w:p w14:paraId="5305EB91" w14:textId="5DE097E0"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42.14</w:t>
            </w:r>
          </w:p>
        </w:tc>
        <w:tc>
          <w:tcPr>
            <w:tcW w:w="1514" w:type="dxa"/>
          </w:tcPr>
          <w:p w14:paraId="252AFE9B" w14:textId="06D00C4E" w:rsidR="00BB4943" w:rsidRDefault="00BB4943"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47.38</w:t>
            </w:r>
          </w:p>
        </w:tc>
      </w:tr>
      <w:tr w:rsidR="00BB4943" w:rsidRPr="00E06A1D" w14:paraId="1E836426" w14:textId="77777777" w:rsidTr="00BB4943">
        <w:tc>
          <w:tcPr>
            <w:cnfStyle w:val="001000000000" w:firstRow="0" w:lastRow="0" w:firstColumn="1" w:lastColumn="0" w:oddVBand="0" w:evenVBand="0" w:oddHBand="0" w:evenHBand="0" w:firstRowFirstColumn="0" w:firstRowLastColumn="0" w:lastRowFirstColumn="0" w:lastRowLastColumn="0"/>
            <w:tcW w:w="2410" w:type="dxa"/>
          </w:tcPr>
          <w:p w14:paraId="7FFE5769" w14:textId="05C785CA" w:rsidR="00BB4943" w:rsidRPr="00BB4943" w:rsidRDefault="00BB4943" w:rsidP="00AE75AA">
            <w:pPr>
              <w:rPr>
                <w:sz w:val="18"/>
                <w:szCs w:val="18"/>
              </w:rPr>
            </w:pPr>
            <w:r w:rsidRPr="00BB4943">
              <w:rPr>
                <w:sz w:val="18"/>
                <w:szCs w:val="18"/>
              </w:rPr>
              <w:t>Toxicity Score</w:t>
            </w:r>
          </w:p>
        </w:tc>
        <w:tc>
          <w:tcPr>
            <w:tcW w:w="1039" w:type="dxa"/>
          </w:tcPr>
          <w:p w14:paraId="5B6C4297" w14:textId="56A41A9F"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0.0907</w:t>
            </w:r>
          </w:p>
        </w:tc>
        <w:tc>
          <w:tcPr>
            <w:tcW w:w="949" w:type="dxa"/>
          </w:tcPr>
          <w:p w14:paraId="634386D3" w14:textId="408770EB" w:rsidR="00BB4943" w:rsidRDefault="00BB4943" w:rsidP="00AE75AA">
            <w:pPr>
              <w:cnfStyle w:val="000000000000" w:firstRow="0"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0.0892</w:t>
            </w:r>
          </w:p>
        </w:tc>
        <w:tc>
          <w:tcPr>
            <w:tcW w:w="1034" w:type="dxa"/>
          </w:tcPr>
          <w:p w14:paraId="3098430A" w14:textId="15F3CFFF"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0.0589</w:t>
            </w:r>
          </w:p>
        </w:tc>
        <w:tc>
          <w:tcPr>
            <w:tcW w:w="1514" w:type="dxa"/>
          </w:tcPr>
          <w:p w14:paraId="5C50B02C" w14:textId="08851FD8" w:rsidR="00BB4943" w:rsidRDefault="00BB4943"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0.053</w:t>
            </w:r>
          </w:p>
        </w:tc>
      </w:tr>
    </w:tbl>
    <w:p w14:paraId="0645394A" w14:textId="15FD8AA9" w:rsidR="00066222" w:rsidRDefault="00066222" w:rsidP="00066222">
      <w:pPr>
        <w:suppressAutoHyphens/>
        <w:ind w:firstLine="0"/>
      </w:pPr>
      <w:r w:rsidRPr="00066222">
        <w:t xml:space="preserve">Table </w:t>
      </w:r>
      <w:r>
        <w:t xml:space="preserve">Based on the evaluation results, both </w:t>
      </w:r>
      <w:proofErr w:type="spellStart"/>
      <w:r>
        <w:t>SoLoRA</w:t>
      </w:r>
      <w:proofErr w:type="spellEnd"/>
      <w:r>
        <w:t xml:space="preserve"> and </w:t>
      </w:r>
      <w:proofErr w:type="spellStart"/>
      <w:r>
        <w:t>OLoRA</w:t>
      </w:r>
      <w:proofErr w:type="spellEnd"/>
      <w:r>
        <w:t xml:space="preserve"> demonstrate strong and competitive performance compared to the </w:t>
      </w:r>
      <w:proofErr w:type="spellStart"/>
      <w:r>
        <w:t>LoRA</w:t>
      </w:r>
      <w:proofErr w:type="spellEnd"/>
      <w:r>
        <w:t xml:space="preserve"> model, even outperforming it in several key metrics. </w:t>
      </w:r>
      <w:proofErr w:type="spellStart"/>
      <w:r>
        <w:t>OLoRA</w:t>
      </w:r>
      <w:proofErr w:type="spellEnd"/>
      <w:r>
        <w:t xml:space="preserve"> achieves the highest scores in BLEU-4 and ROUGE-L, indicating its ability to generate responses that are structurally accurate and closely aligned with reference phrasing. On the other hand, </w:t>
      </w:r>
      <w:proofErr w:type="spellStart"/>
      <w:r>
        <w:t>SoLoRA</w:t>
      </w:r>
      <w:proofErr w:type="spellEnd"/>
      <w:r>
        <w:t xml:space="preserve"> excels in Distinct-1, reflecting greater linguistic diversity and a reduced tendency to produce repetitive outputs. Both models apply orthogonal constraints selectively to critical attention modules</w:t>
      </w:r>
      <w:r w:rsidR="00B01CE9">
        <w:t xml:space="preserve">, </w:t>
      </w:r>
      <w:r>
        <w:t>enabling them to learn novel representations without compromising training stability or convergence speed.</w:t>
      </w:r>
    </w:p>
    <w:p w14:paraId="5BB8B056" w14:textId="2B0F2AA3" w:rsidR="00784F2E" w:rsidRDefault="00066222" w:rsidP="00066222">
      <w:pPr>
        <w:suppressAutoHyphens/>
        <w:ind w:firstLine="0"/>
      </w:pPr>
      <w:r>
        <w:t xml:space="preserve">In contrast, the </w:t>
      </w:r>
      <w:proofErr w:type="spellStart"/>
      <w:r>
        <w:t>OLoRA</w:t>
      </w:r>
      <w:proofErr w:type="spellEnd"/>
      <w:r>
        <w:t xml:space="preserve"> All model, which enforces orthogonality across all major modules</w:t>
      </w:r>
      <w:r w:rsidR="00B01CE9">
        <w:t xml:space="preserve">, </w:t>
      </w:r>
      <w:r>
        <w:t xml:space="preserve">shows significant performance degradation. It records the lowest scores </w:t>
      </w:r>
      <w:r>
        <w:lastRenderedPageBreak/>
        <w:t>across semantic similarity (BERTScore-F1), lexical accuracy (BLEU-4), and sequence overlap (ROUGE-L), suggesting that excessive orthogonal regularization can overly constrain the model’s expressive capacity. Although Distinct and Toxicity scores are slightly better, the overall output quality suffers. This highlights the importance of applying orthogonality selectively—targeting essential modules allows the model to retain expressive power while benefiting from improved representation diversity</w:t>
      </w:r>
      <w:r w:rsidRPr="00066222">
        <w:t>.</w:t>
      </w:r>
    </w:p>
    <w:p w14:paraId="58D33C57" w14:textId="735156AE" w:rsidR="1440EC7E" w:rsidRPr="001305F9" w:rsidRDefault="001305F9" w:rsidP="001305F9">
      <w:pPr>
        <w:pStyle w:val="heading2"/>
        <w:rPr>
          <w:bCs/>
          <w:color w:val="000000" w:themeColor="text1"/>
        </w:rPr>
      </w:pPr>
      <w:r w:rsidRPr="001305F9">
        <w:rPr>
          <w:bCs/>
          <w:color w:val="000000" w:themeColor="text1"/>
        </w:rPr>
        <w:t>Conclusion And Future Work</w:t>
      </w:r>
    </w:p>
    <w:p w14:paraId="2CAA2F07" w14:textId="7D8775A7" w:rsidR="00BE79F6" w:rsidRDefault="00BE79F6" w:rsidP="00BE79F6">
      <w:pPr>
        <w:ind w:firstLine="0"/>
      </w:pPr>
      <w:r>
        <w:t xml:space="preserve">The results from the four models underscore the critical importance of strategically selecting which modules should undergo orthogonal constraints. Specifically, selectively applying orthogonality to the </w:t>
      </w:r>
      <w:proofErr w:type="spellStart"/>
      <w:r>
        <w:t>q_proj</w:t>
      </w:r>
      <w:proofErr w:type="spellEnd"/>
      <w:r>
        <w:t xml:space="preserve"> and </w:t>
      </w:r>
      <w:proofErr w:type="spellStart"/>
      <w:r>
        <w:t>v_proj</w:t>
      </w:r>
      <w:proofErr w:type="spellEnd"/>
      <w:r>
        <w:t xml:space="preserve"> modules significantly improves model performance and enhances generalization ability when handling novel queries. In contrast, the </w:t>
      </w:r>
      <w:proofErr w:type="spellStart"/>
      <w:r>
        <w:t>OLoRA</w:t>
      </w:r>
      <w:proofErr w:type="spellEnd"/>
      <w:r>
        <w:t xml:space="preserve">-Full model—which imposes constraints across all </w:t>
      </w:r>
      <w:proofErr w:type="spellStart"/>
      <w:r>
        <w:t>LoRA</w:t>
      </w:r>
      <w:proofErr w:type="spellEnd"/>
      <w:r>
        <w:t xml:space="preserve"> modules—demonstrates a clear degradation in output quality.</w:t>
      </w:r>
    </w:p>
    <w:p w14:paraId="17DADF4F" w14:textId="77777777" w:rsidR="00BE79F6" w:rsidRDefault="00BE79F6" w:rsidP="00BE79F6">
      <w:pPr>
        <w:ind w:firstLine="0"/>
      </w:pPr>
      <w:proofErr w:type="spellStart"/>
      <w:r>
        <w:t>SoLoRA</w:t>
      </w:r>
      <w:proofErr w:type="spellEnd"/>
      <w:r>
        <w:t xml:space="preserve"> stands out for its balanced approach between orthogonal regularization and representational flexibility. Despite applying orthogonal loss to important modules such as </w:t>
      </w:r>
      <w:proofErr w:type="spellStart"/>
      <w:r>
        <w:t>q_proj</w:t>
      </w:r>
      <w:proofErr w:type="spellEnd"/>
      <w:r>
        <w:t xml:space="preserve"> and </w:t>
      </w:r>
      <w:proofErr w:type="spellStart"/>
      <w:r>
        <w:t>v_proj</w:t>
      </w:r>
      <w:proofErr w:type="spellEnd"/>
      <w:r>
        <w:t xml:space="preserve">, the model maintains strong performance across key metrics, including ROUGE-L (0.2549), BLEU-4 (0.0985), and BERTScore-F1 (0.1119), while achieving high linguistic diversity (Distinct-1 up to 0.4438). These results show that </w:t>
      </w:r>
      <w:proofErr w:type="spellStart"/>
      <w:r>
        <w:t>SoLoRA</w:t>
      </w:r>
      <w:proofErr w:type="spellEnd"/>
      <w:r>
        <w:t xml:space="preserve"> is capable of learning novel representations while preserving coherent, diverse responses and avoiding repetitive outputs.</w:t>
      </w:r>
    </w:p>
    <w:p w14:paraId="42B5A347" w14:textId="77777777" w:rsidR="00BE79F6" w:rsidRDefault="00BE79F6" w:rsidP="00BE79F6">
      <w:pPr>
        <w:ind w:firstLine="0"/>
      </w:pPr>
    </w:p>
    <w:p w14:paraId="0851A3F5" w14:textId="50B98F23" w:rsidR="00BE79F6" w:rsidRDefault="00BE79F6" w:rsidP="00BE79F6">
      <w:pPr>
        <w:ind w:firstLine="0"/>
      </w:pPr>
      <w:r>
        <w:t>In the context of internal task management—where queries tend to be diverse, context-specific, and span multiple departments—</w:t>
      </w:r>
      <w:proofErr w:type="spellStart"/>
      <w:r>
        <w:t>SoLoRA</w:t>
      </w:r>
      <w:proofErr w:type="spellEnd"/>
      <w:r>
        <w:t xml:space="preserve"> is a suitable solution. Its ability to understand and respond accurately to out-of-distribution (OOD) queries is essential for handling dynamic situations, such as task status updates, employee feedback, or inter-departmental data retrieval. Particularly, </w:t>
      </w:r>
      <w:proofErr w:type="spellStart"/>
      <w:r>
        <w:t>SoLoRA’s</w:t>
      </w:r>
      <w:proofErr w:type="spellEnd"/>
      <w:r>
        <w:t xml:space="preserve"> capacity to learn new representations without breaking contextual structure makes it well-suited for complex and evolving workflows.</w:t>
      </w:r>
    </w:p>
    <w:p w14:paraId="39D1D94A" w14:textId="79B51B23" w:rsidR="00BE79F6" w:rsidRDefault="00BE79F6" w:rsidP="00BE79F6">
      <w:pPr>
        <w:ind w:firstLine="0"/>
      </w:pPr>
      <w:r>
        <w:t xml:space="preserve">Thus, the application of </w:t>
      </w:r>
      <w:proofErr w:type="spellStart"/>
      <w:r>
        <w:t>SoLoRA</w:t>
      </w:r>
      <w:proofErr w:type="spellEnd"/>
      <w:r>
        <w:t xml:space="preserve"> in task management not only ensures effective learning but also increases practical usability, offering an optimal solution for building internal chatbots that support enterprise operations.</w:t>
      </w:r>
    </w:p>
    <w:p w14:paraId="285C0E87" w14:textId="4289CD11" w:rsidR="0121E1D6" w:rsidRDefault="00BE79F6" w:rsidP="00BE79F6">
      <w:pPr>
        <w:ind w:firstLine="0"/>
      </w:pPr>
      <w:r>
        <w:t xml:space="preserve">Furthermore, this architecture enables modular expansion by training adapters for each task independently. For example, different functions like development and support can use specialized adapters (e.g., </w:t>
      </w:r>
      <w:proofErr w:type="spellStart"/>
      <w:r>
        <w:t>OLoRA</w:t>
      </w:r>
      <w:proofErr w:type="spellEnd"/>
      <w:r>
        <w:t>) with task-specific datasets, while still sharing common modules or selectively applying constraints. This approach enhances adaptability to departmental needs while preserving generalization and knowledge sharing. It forms a solid foundation for scalable, multi-purpose internal AI systems tailored to real-world enterprise requirements</w:t>
      </w:r>
      <w:r w:rsidR="0121E1D6" w:rsidRPr="24883602">
        <w:rPr>
          <w:color w:val="0E0E0E"/>
        </w:rPr>
        <w:t>.</w:t>
      </w:r>
    </w:p>
    <w:sdt>
      <w:sdtPr>
        <w:rPr>
          <w:b w:val="0"/>
          <w:sz w:val="20"/>
        </w:rPr>
        <w:id w:val="973793811"/>
        <w:docPartObj>
          <w:docPartGallery w:val="Bibliographies"/>
          <w:docPartUnique/>
        </w:docPartObj>
      </w:sdtPr>
      <w:sdtContent>
        <w:p w14:paraId="1D3C2641" w14:textId="4806EF2A" w:rsidR="00272BE6" w:rsidRDefault="00272BE6">
          <w:pPr>
            <w:pStyle w:val="Heading10"/>
          </w:pPr>
          <w:r>
            <w:t>References</w:t>
          </w:r>
        </w:p>
        <w:sdt>
          <w:sdtPr>
            <w:id w:val="111145805"/>
            <w:bibliography/>
          </w:sdtPr>
          <w:sdtContent>
            <w:p w14:paraId="3AECCEBD" w14:textId="77777777" w:rsidR="001B12A0" w:rsidRDefault="00272BE6" w:rsidP="006624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6"/>
                <w:gridCol w:w="6282"/>
              </w:tblGrid>
              <w:tr w:rsidR="001B12A0" w14:paraId="16D34B8D" w14:textId="77777777">
                <w:trPr>
                  <w:divId w:val="972103392"/>
                  <w:tblCellSpacing w:w="15" w:type="dxa"/>
                </w:trPr>
                <w:tc>
                  <w:tcPr>
                    <w:tcW w:w="50" w:type="pct"/>
                    <w:hideMark/>
                  </w:tcPr>
                  <w:p w14:paraId="7C4267BF" w14:textId="689F1B72" w:rsidR="001B12A0" w:rsidRDefault="001B12A0">
                    <w:pPr>
                      <w:pStyle w:val="Bibliography"/>
                      <w:rPr>
                        <w:noProof/>
                        <w:sz w:val="24"/>
                        <w:szCs w:val="24"/>
                      </w:rPr>
                    </w:pPr>
                    <w:r>
                      <w:rPr>
                        <w:noProof/>
                      </w:rPr>
                      <w:lastRenderedPageBreak/>
                      <w:t xml:space="preserve">[1] </w:t>
                    </w:r>
                  </w:p>
                </w:tc>
                <w:tc>
                  <w:tcPr>
                    <w:tcW w:w="0" w:type="auto"/>
                    <w:hideMark/>
                  </w:tcPr>
                  <w:p w14:paraId="1A930FD6" w14:textId="77777777" w:rsidR="001B12A0" w:rsidRDefault="001B12A0">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1B12A0" w14:paraId="1549E903" w14:textId="77777777">
                <w:trPr>
                  <w:divId w:val="972103392"/>
                  <w:tblCellSpacing w:w="15" w:type="dxa"/>
                </w:trPr>
                <w:tc>
                  <w:tcPr>
                    <w:tcW w:w="50" w:type="pct"/>
                    <w:hideMark/>
                  </w:tcPr>
                  <w:p w14:paraId="43062CA6" w14:textId="77777777" w:rsidR="001B12A0" w:rsidRDefault="001B12A0">
                    <w:pPr>
                      <w:pStyle w:val="Bibliography"/>
                      <w:rPr>
                        <w:noProof/>
                      </w:rPr>
                    </w:pPr>
                    <w:r>
                      <w:rPr>
                        <w:noProof/>
                      </w:rPr>
                      <w:t xml:space="preserve">[2] </w:t>
                    </w:r>
                  </w:p>
                </w:tc>
                <w:tc>
                  <w:tcPr>
                    <w:tcW w:w="0" w:type="auto"/>
                    <w:hideMark/>
                  </w:tcPr>
                  <w:p w14:paraId="5EEBC0A2" w14:textId="77777777" w:rsidR="001B12A0" w:rsidRDefault="001B12A0">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1B12A0" w14:paraId="6422AD90" w14:textId="77777777">
                <w:trPr>
                  <w:divId w:val="972103392"/>
                  <w:tblCellSpacing w:w="15" w:type="dxa"/>
                </w:trPr>
                <w:tc>
                  <w:tcPr>
                    <w:tcW w:w="50" w:type="pct"/>
                    <w:hideMark/>
                  </w:tcPr>
                  <w:p w14:paraId="4F7CC99E" w14:textId="77777777" w:rsidR="001B12A0" w:rsidRDefault="001B12A0">
                    <w:pPr>
                      <w:pStyle w:val="Bibliography"/>
                      <w:rPr>
                        <w:noProof/>
                      </w:rPr>
                    </w:pPr>
                    <w:r>
                      <w:rPr>
                        <w:noProof/>
                      </w:rPr>
                      <w:t xml:space="preserve">[3] </w:t>
                    </w:r>
                  </w:p>
                </w:tc>
                <w:tc>
                  <w:tcPr>
                    <w:tcW w:w="0" w:type="auto"/>
                    <w:hideMark/>
                  </w:tcPr>
                  <w:p w14:paraId="014F8EB7" w14:textId="77777777" w:rsidR="001B12A0" w:rsidRDefault="001B12A0">
                    <w:pPr>
                      <w:pStyle w:val="Bibliography"/>
                      <w:rPr>
                        <w:noProof/>
                      </w:rPr>
                    </w:pPr>
                    <w:r>
                      <w:rPr>
                        <w:noProof/>
                      </w:rPr>
                      <w:t>D. Kalajdzievski, "Scaling Laws for Forgetting When Fine-Tuning Large Language Models," 11 Jan arxiv. [Online]. Available: https://arxiv.org/abs/2401.05605. [Accessed 13 05 2025].</w:t>
                    </w:r>
                  </w:p>
                </w:tc>
              </w:tr>
              <w:tr w:rsidR="001B12A0" w14:paraId="6E45E6E3" w14:textId="77777777">
                <w:trPr>
                  <w:divId w:val="972103392"/>
                  <w:tblCellSpacing w:w="15" w:type="dxa"/>
                </w:trPr>
                <w:tc>
                  <w:tcPr>
                    <w:tcW w:w="50" w:type="pct"/>
                    <w:hideMark/>
                  </w:tcPr>
                  <w:p w14:paraId="2169582A" w14:textId="77777777" w:rsidR="001B12A0" w:rsidRDefault="001B12A0">
                    <w:pPr>
                      <w:pStyle w:val="Bibliography"/>
                      <w:rPr>
                        <w:noProof/>
                      </w:rPr>
                    </w:pPr>
                    <w:r>
                      <w:rPr>
                        <w:noProof/>
                      </w:rPr>
                      <w:t xml:space="preserve">[4] </w:t>
                    </w:r>
                  </w:p>
                </w:tc>
                <w:tc>
                  <w:tcPr>
                    <w:tcW w:w="0" w:type="auto"/>
                    <w:hideMark/>
                  </w:tcPr>
                  <w:p w14:paraId="616802F2" w14:textId="77777777" w:rsidR="001B12A0" w:rsidRDefault="001B12A0">
                    <w:pPr>
                      <w:pStyle w:val="Bibliography"/>
                      <w:rPr>
                        <w:noProof/>
                      </w:rPr>
                    </w:pPr>
                    <w:r>
                      <w:rPr>
                        <w:noProof/>
                      </w:rPr>
                      <w:t>Sze Wai Yuen, Liam Li, Kevin Musgrave, "Finding the best LoRA parameters," 11 Sep 2024. [Online]. Available: https://www.determined.ai/blog/lora-parameters. [Accessed 7 Jun 2025].</w:t>
                    </w:r>
                  </w:p>
                </w:tc>
              </w:tr>
              <w:tr w:rsidR="001B12A0" w14:paraId="08638355" w14:textId="77777777">
                <w:trPr>
                  <w:divId w:val="972103392"/>
                  <w:tblCellSpacing w:w="15" w:type="dxa"/>
                </w:trPr>
                <w:tc>
                  <w:tcPr>
                    <w:tcW w:w="50" w:type="pct"/>
                    <w:hideMark/>
                  </w:tcPr>
                  <w:p w14:paraId="0AB77EAA" w14:textId="77777777" w:rsidR="001B12A0" w:rsidRDefault="001B12A0">
                    <w:pPr>
                      <w:pStyle w:val="Bibliography"/>
                      <w:rPr>
                        <w:noProof/>
                      </w:rPr>
                    </w:pPr>
                    <w:r>
                      <w:rPr>
                        <w:noProof/>
                      </w:rPr>
                      <w:t xml:space="preserve">[5] </w:t>
                    </w:r>
                  </w:p>
                </w:tc>
                <w:tc>
                  <w:tcPr>
                    <w:tcW w:w="0" w:type="auto"/>
                    <w:hideMark/>
                  </w:tcPr>
                  <w:p w14:paraId="3C82FE53" w14:textId="77777777" w:rsidR="001B12A0" w:rsidRDefault="001B12A0">
                    <w:pPr>
                      <w:pStyle w:val="Bibliography"/>
                      <w:rPr>
                        <w:noProof/>
                      </w:rPr>
                    </w:pPr>
                    <w:r>
                      <w:rPr>
                        <w:noProof/>
                      </w:rPr>
                      <w:t>H. Face, "Seq2Seq Parameters," [Online]. Available: https://huggingface.co/docs/autotrain/en/seq2seq_params. [Accessed 07 Jun 2025].</w:t>
                    </w:r>
                  </w:p>
                </w:tc>
              </w:tr>
              <w:tr w:rsidR="001B12A0" w14:paraId="3196894B" w14:textId="77777777">
                <w:trPr>
                  <w:divId w:val="972103392"/>
                  <w:tblCellSpacing w:w="15" w:type="dxa"/>
                </w:trPr>
                <w:tc>
                  <w:tcPr>
                    <w:tcW w:w="50" w:type="pct"/>
                    <w:hideMark/>
                  </w:tcPr>
                  <w:p w14:paraId="6CB20ACD" w14:textId="77777777" w:rsidR="001B12A0" w:rsidRDefault="001B12A0">
                    <w:pPr>
                      <w:pStyle w:val="Bibliography"/>
                      <w:rPr>
                        <w:noProof/>
                      </w:rPr>
                    </w:pPr>
                    <w:r>
                      <w:rPr>
                        <w:noProof/>
                      </w:rPr>
                      <w:t xml:space="preserve">[6] </w:t>
                    </w:r>
                  </w:p>
                </w:tc>
                <w:tc>
                  <w:tcPr>
                    <w:tcW w:w="0" w:type="auto"/>
                    <w:hideMark/>
                  </w:tcPr>
                  <w:p w14:paraId="055539C9" w14:textId="77777777" w:rsidR="001B12A0" w:rsidRDefault="001B12A0">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1B12A0" w14:paraId="58CD9E05" w14:textId="77777777">
                <w:trPr>
                  <w:divId w:val="972103392"/>
                  <w:tblCellSpacing w:w="15" w:type="dxa"/>
                </w:trPr>
                <w:tc>
                  <w:tcPr>
                    <w:tcW w:w="50" w:type="pct"/>
                    <w:hideMark/>
                  </w:tcPr>
                  <w:p w14:paraId="771DE1B4" w14:textId="77777777" w:rsidR="001B12A0" w:rsidRDefault="001B12A0">
                    <w:pPr>
                      <w:pStyle w:val="Bibliography"/>
                      <w:rPr>
                        <w:noProof/>
                      </w:rPr>
                    </w:pPr>
                    <w:r>
                      <w:rPr>
                        <w:noProof/>
                      </w:rPr>
                      <w:t xml:space="preserve">[7] </w:t>
                    </w:r>
                  </w:p>
                </w:tc>
                <w:tc>
                  <w:tcPr>
                    <w:tcW w:w="0" w:type="auto"/>
                    <w:hideMark/>
                  </w:tcPr>
                  <w:p w14:paraId="50689FF7" w14:textId="77777777" w:rsidR="001B12A0" w:rsidRDefault="001B12A0">
                    <w:pPr>
                      <w:pStyle w:val="Bibliography"/>
                      <w:rPr>
                        <w:noProof/>
                      </w:rPr>
                    </w:pPr>
                    <w:r>
                      <w:rPr>
                        <w:noProof/>
                      </w:rPr>
                      <w:t>D. Kalajdzievski, "A Rank Stabilization Scaling Factor for Fine-Tuning with LoRA," 28 Nov 2023. [Online]. Available: https://arxiv.org/abs/2312.03732. [Accessed 08 Jun 2025].</w:t>
                    </w:r>
                  </w:p>
                </w:tc>
              </w:tr>
              <w:tr w:rsidR="001B12A0" w14:paraId="77D6C78E" w14:textId="77777777">
                <w:trPr>
                  <w:divId w:val="972103392"/>
                  <w:tblCellSpacing w:w="15" w:type="dxa"/>
                </w:trPr>
                <w:tc>
                  <w:tcPr>
                    <w:tcW w:w="50" w:type="pct"/>
                    <w:hideMark/>
                  </w:tcPr>
                  <w:p w14:paraId="6334171B" w14:textId="77777777" w:rsidR="001B12A0" w:rsidRDefault="001B12A0">
                    <w:pPr>
                      <w:pStyle w:val="Bibliography"/>
                      <w:rPr>
                        <w:noProof/>
                      </w:rPr>
                    </w:pPr>
                    <w:r>
                      <w:rPr>
                        <w:noProof/>
                      </w:rPr>
                      <w:t xml:space="preserve">[8] </w:t>
                    </w:r>
                  </w:p>
                </w:tc>
                <w:tc>
                  <w:tcPr>
                    <w:tcW w:w="0" w:type="auto"/>
                    <w:hideMark/>
                  </w:tcPr>
                  <w:p w14:paraId="60675939" w14:textId="77777777" w:rsidR="001B12A0" w:rsidRDefault="001B12A0">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1B12A0" w14:paraId="5579B11F" w14:textId="77777777">
                <w:trPr>
                  <w:divId w:val="972103392"/>
                  <w:tblCellSpacing w:w="15" w:type="dxa"/>
                </w:trPr>
                <w:tc>
                  <w:tcPr>
                    <w:tcW w:w="50" w:type="pct"/>
                    <w:hideMark/>
                  </w:tcPr>
                  <w:p w14:paraId="05B2895A" w14:textId="77777777" w:rsidR="001B12A0" w:rsidRDefault="001B12A0">
                    <w:pPr>
                      <w:pStyle w:val="Bibliography"/>
                      <w:rPr>
                        <w:noProof/>
                      </w:rPr>
                    </w:pPr>
                    <w:r>
                      <w:rPr>
                        <w:noProof/>
                      </w:rPr>
                      <w:t xml:space="preserve">[9] </w:t>
                    </w:r>
                  </w:p>
                </w:tc>
                <w:tc>
                  <w:tcPr>
                    <w:tcW w:w="0" w:type="auto"/>
                    <w:hideMark/>
                  </w:tcPr>
                  <w:p w14:paraId="2D4BF16D" w14:textId="77777777" w:rsidR="001B12A0" w:rsidRDefault="001B12A0">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1B12A0" w14:paraId="3B121B2C" w14:textId="77777777">
                <w:trPr>
                  <w:divId w:val="972103392"/>
                  <w:tblCellSpacing w:w="15" w:type="dxa"/>
                </w:trPr>
                <w:tc>
                  <w:tcPr>
                    <w:tcW w:w="50" w:type="pct"/>
                    <w:hideMark/>
                  </w:tcPr>
                  <w:p w14:paraId="388CD9E3" w14:textId="77777777" w:rsidR="001B12A0" w:rsidRDefault="001B12A0">
                    <w:pPr>
                      <w:pStyle w:val="Bibliography"/>
                      <w:rPr>
                        <w:noProof/>
                      </w:rPr>
                    </w:pPr>
                    <w:r>
                      <w:rPr>
                        <w:noProof/>
                      </w:rPr>
                      <w:t xml:space="preserve">[10] </w:t>
                    </w:r>
                  </w:p>
                </w:tc>
                <w:tc>
                  <w:tcPr>
                    <w:tcW w:w="0" w:type="auto"/>
                    <w:hideMark/>
                  </w:tcPr>
                  <w:p w14:paraId="0E8FBB53" w14:textId="77777777" w:rsidR="001B12A0" w:rsidRDefault="001B12A0">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1B12A0" w14:paraId="7AC417DB" w14:textId="77777777">
                <w:trPr>
                  <w:divId w:val="972103392"/>
                  <w:tblCellSpacing w:w="15" w:type="dxa"/>
                </w:trPr>
                <w:tc>
                  <w:tcPr>
                    <w:tcW w:w="50" w:type="pct"/>
                    <w:hideMark/>
                  </w:tcPr>
                  <w:p w14:paraId="40A92D6B" w14:textId="77777777" w:rsidR="001B12A0" w:rsidRDefault="001B12A0">
                    <w:pPr>
                      <w:pStyle w:val="Bibliography"/>
                      <w:rPr>
                        <w:noProof/>
                      </w:rPr>
                    </w:pPr>
                    <w:r>
                      <w:rPr>
                        <w:noProof/>
                      </w:rPr>
                      <w:t xml:space="preserve">[11] </w:t>
                    </w:r>
                  </w:p>
                </w:tc>
                <w:tc>
                  <w:tcPr>
                    <w:tcW w:w="0" w:type="auto"/>
                    <w:hideMark/>
                  </w:tcPr>
                  <w:p w14:paraId="354031D2" w14:textId="77777777" w:rsidR="001B12A0" w:rsidRDefault="001B12A0">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bl>
            <w:p w14:paraId="4FD43334" w14:textId="77777777" w:rsidR="001B12A0" w:rsidRDefault="001B12A0">
              <w:pPr>
                <w:divId w:val="972103392"/>
                <w:rPr>
                  <w:noProof/>
                </w:rPr>
              </w:pPr>
            </w:p>
            <w:p w14:paraId="5AF6989E" w14:textId="12AEB779" w:rsidR="09EB447B" w:rsidRDefault="00272BE6" w:rsidP="006624E3">
              <w:r>
                <w:rPr>
                  <w:b/>
                  <w:bCs/>
                  <w:noProof/>
                </w:rPr>
                <w:fldChar w:fldCharType="end"/>
              </w:r>
            </w:p>
          </w:sdtContent>
        </w:sdt>
      </w:sdtContent>
    </w:sdt>
    <w:sectPr w:rsidR="09EB447B"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A6304" w14:textId="77777777" w:rsidR="002461F3" w:rsidRDefault="002461F3">
      <w:r>
        <w:separator/>
      </w:r>
    </w:p>
  </w:endnote>
  <w:endnote w:type="continuationSeparator" w:id="0">
    <w:p w14:paraId="5E763299" w14:textId="77777777" w:rsidR="002461F3" w:rsidRDefault="00246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7B0D8" w14:textId="77777777" w:rsidR="002461F3" w:rsidRDefault="002461F3" w:rsidP="009F7FCE">
      <w:pPr>
        <w:ind w:firstLine="0"/>
      </w:pPr>
      <w:r>
        <w:separator/>
      </w:r>
    </w:p>
  </w:footnote>
  <w:footnote w:type="continuationSeparator" w:id="0">
    <w:p w14:paraId="170BDE9A" w14:textId="77777777" w:rsidR="002461F3" w:rsidRDefault="002461F3"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EE053" w14:textId="5DB22376" w:rsidR="002A1E6D" w:rsidRPr="002A1E6D" w:rsidRDefault="002A1E6D" w:rsidP="002A1E6D">
    <w:pPr>
      <w:pStyle w:val="runningheadleft"/>
      <w:rPr>
        <w:lang w:val="vi-VN"/>
      </w:rPr>
    </w:pPr>
    <w:r>
      <w:fldChar w:fldCharType="begin"/>
    </w:r>
    <w:r>
      <w:instrText>PAGE   \* MERGEFORMAT</w:instrText>
    </w:r>
    <w:r>
      <w:fldChar w:fldCharType="separate"/>
    </w:r>
    <w:r w:rsidR="00BC6082">
      <w:rPr>
        <w:noProof/>
      </w:rPr>
      <w:t>2</w:t>
    </w:r>
    <w:r>
      <w:fldChar w:fldCharType="end"/>
    </w:r>
    <w:r>
      <w:t xml:space="preserve"> </w:t>
    </w:r>
    <w:r>
      <w:tab/>
      <w:t xml:space="preserve">D. </w:t>
    </w:r>
    <w:r w:rsidR="00DD5D24">
      <w:t>C</w:t>
    </w:r>
    <w:r>
      <w:t xml:space="preserve">. </w:t>
    </w:r>
    <w:r w:rsidR="00DD5D24">
      <w:t>Bang</w:t>
    </w:r>
    <w:r>
      <w:t>, P. D. 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785BC" w14:textId="4A39CBC5" w:rsidR="005468F0" w:rsidRPr="002A1E6D" w:rsidRDefault="002A1E6D" w:rsidP="00C74DF3">
    <w:pPr>
      <w:pStyle w:val="runningheadright"/>
    </w:pPr>
    <w:r>
      <w:tab/>
    </w:r>
    <w:r w:rsidR="00C74DF3">
      <w:t>DeepSeek-based Chatbot System Supports Work Management</w:t>
    </w:r>
    <w:r>
      <w:tab/>
    </w:r>
    <w:r>
      <w:fldChar w:fldCharType="begin"/>
    </w:r>
    <w:r>
      <w:instrText>PAGE   \* MERGEFORMAT</w:instrText>
    </w:r>
    <w:r>
      <w:fldChar w:fldCharType="separate"/>
    </w:r>
    <w:r w:rsidR="00BC6082">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1053F"/>
    <w:multiLevelType w:val="hybridMultilevel"/>
    <w:tmpl w:val="D068B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35821"/>
    <w:multiLevelType w:val="hybridMultilevel"/>
    <w:tmpl w:val="7550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9317C"/>
    <w:multiLevelType w:val="hybridMultilevel"/>
    <w:tmpl w:val="4AA0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A6C59"/>
    <w:multiLevelType w:val="hybridMultilevel"/>
    <w:tmpl w:val="DB4477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2B9BCBC4"/>
    <w:multiLevelType w:val="hybridMultilevel"/>
    <w:tmpl w:val="B8448602"/>
    <w:lvl w:ilvl="0" w:tplc="795C3868">
      <w:start w:val="1"/>
      <w:numFmt w:val="bullet"/>
      <w:lvlText w:val="-"/>
      <w:lvlJc w:val="left"/>
      <w:pPr>
        <w:ind w:left="587" w:hanging="360"/>
      </w:pPr>
      <w:rPr>
        <w:rFonts w:ascii="Aptos" w:hAnsi="Aptos" w:hint="default"/>
      </w:rPr>
    </w:lvl>
    <w:lvl w:ilvl="1" w:tplc="59381E9A">
      <w:start w:val="1"/>
      <w:numFmt w:val="bullet"/>
      <w:lvlText w:val="o"/>
      <w:lvlJc w:val="left"/>
      <w:pPr>
        <w:ind w:left="1307" w:hanging="360"/>
      </w:pPr>
      <w:rPr>
        <w:rFonts w:ascii="Courier New" w:hAnsi="Courier New" w:hint="default"/>
      </w:rPr>
    </w:lvl>
    <w:lvl w:ilvl="2" w:tplc="645EC302">
      <w:start w:val="1"/>
      <w:numFmt w:val="bullet"/>
      <w:lvlText w:val=""/>
      <w:lvlJc w:val="left"/>
      <w:pPr>
        <w:ind w:left="2027" w:hanging="360"/>
      </w:pPr>
      <w:rPr>
        <w:rFonts w:ascii="Wingdings" w:hAnsi="Wingdings" w:hint="default"/>
      </w:rPr>
    </w:lvl>
    <w:lvl w:ilvl="3" w:tplc="AD763CCC">
      <w:start w:val="1"/>
      <w:numFmt w:val="bullet"/>
      <w:lvlText w:val=""/>
      <w:lvlJc w:val="left"/>
      <w:pPr>
        <w:ind w:left="2747" w:hanging="360"/>
      </w:pPr>
      <w:rPr>
        <w:rFonts w:ascii="Symbol" w:hAnsi="Symbol" w:hint="default"/>
      </w:rPr>
    </w:lvl>
    <w:lvl w:ilvl="4" w:tplc="DF602162">
      <w:start w:val="1"/>
      <w:numFmt w:val="bullet"/>
      <w:lvlText w:val="o"/>
      <w:lvlJc w:val="left"/>
      <w:pPr>
        <w:ind w:left="3467" w:hanging="360"/>
      </w:pPr>
      <w:rPr>
        <w:rFonts w:ascii="Courier New" w:hAnsi="Courier New" w:hint="default"/>
      </w:rPr>
    </w:lvl>
    <w:lvl w:ilvl="5" w:tplc="0DBA158E">
      <w:start w:val="1"/>
      <w:numFmt w:val="bullet"/>
      <w:lvlText w:val=""/>
      <w:lvlJc w:val="left"/>
      <w:pPr>
        <w:ind w:left="4187" w:hanging="360"/>
      </w:pPr>
      <w:rPr>
        <w:rFonts w:ascii="Wingdings" w:hAnsi="Wingdings" w:hint="default"/>
      </w:rPr>
    </w:lvl>
    <w:lvl w:ilvl="6" w:tplc="42229402">
      <w:start w:val="1"/>
      <w:numFmt w:val="bullet"/>
      <w:lvlText w:val=""/>
      <w:lvlJc w:val="left"/>
      <w:pPr>
        <w:ind w:left="4907" w:hanging="360"/>
      </w:pPr>
      <w:rPr>
        <w:rFonts w:ascii="Symbol" w:hAnsi="Symbol" w:hint="default"/>
      </w:rPr>
    </w:lvl>
    <w:lvl w:ilvl="7" w:tplc="AC46844E">
      <w:start w:val="1"/>
      <w:numFmt w:val="bullet"/>
      <w:lvlText w:val="o"/>
      <w:lvlJc w:val="left"/>
      <w:pPr>
        <w:ind w:left="5627" w:hanging="360"/>
      </w:pPr>
      <w:rPr>
        <w:rFonts w:ascii="Courier New" w:hAnsi="Courier New" w:hint="default"/>
      </w:rPr>
    </w:lvl>
    <w:lvl w:ilvl="8" w:tplc="0CD0D6EE">
      <w:start w:val="1"/>
      <w:numFmt w:val="bullet"/>
      <w:lvlText w:val=""/>
      <w:lvlJc w:val="left"/>
      <w:pPr>
        <w:ind w:left="6347" w:hanging="360"/>
      </w:pPr>
      <w:rPr>
        <w:rFonts w:ascii="Wingdings" w:hAnsi="Wingdings" w:hint="default"/>
      </w:rPr>
    </w:lvl>
  </w:abstractNum>
  <w:abstractNum w:abstractNumId="6" w15:restartNumberingAfterBreak="0">
    <w:nsid w:val="2F4107D1"/>
    <w:multiLevelType w:val="hybridMultilevel"/>
    <w:tmpl w:val="3DF0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93374"/>
    <w:multiLevelType w:val="hybridMultilevel"/>
    <w:tmpl w:val="584C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A76E9"/>
    <w:multiLevelType w:val="hybridMultilevel"/>
    <w:tmpl w:val="542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76767"/>
    <w:multiLevelType w:val="hybridMultilevel"/>
    <w:tmpl w:val="740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86F99"/>
    <w:multiLevelType w:val="hybridMultilevel"/>
    <w:tmpl w:val="152A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B7C90"/>
    <w:multiLevelType w:val="hybridMultilevel"/>
    <w:tmpl w:val="0206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C0C91"/>
    <w:multiLevelType w:val="hybridMultilevel"/>
    <w:tmpl w:val="7B80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3334A"/>
    <w:multiLevelType w:val="hybridMultilevel"/>
    <w:tmpl w:val="ACB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A60FE"/>
    <w:multiLevelType w:val="hybridMultilevel"/>
    <w:tmpl w:val="82BAB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97066"/>
    <w:multiLevelType w:val="hybridMultilevel"/>
    <w:tmpl w:val="8A6C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06FBD"/>
    <w:multiLevelType w:val="hybridMultilevel"/>
    <w:tmpl w:val="DAB8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03C59"/>
    <w:multiLevelType w:val="hybridMultilevel"/>
    <w:tmpl w:val="17847798"/>
    <w:lvl w:ilvl="0" w:tplc="63CAA9A8">
      <w:start w:val="1"/>
      <w:numFmt w:val="bullet"/>
      <w:lvlText w:val=""/>
      <w:lvlJc w:val="left"/>
      <w:pPr>
        <w:ind w:left="587" w:hanging="360"/>
      </w:pPr>
      <w:rPr>
        <w:rFonts w:ascii="Symbol" w:hAnsi="Symbol" w:hint="default"/>
      </w:rPr>
    </w:lvl>
    <w:lvl w:ilvl="1" w:tplc="3FB69474">
      <w:start w:val="1"/>
      <w:numFmt w:val="bullet"/>
      <w:lvlText w:val="o"/>
      <w:lvlJc w:val="left"/>
      <w:pPr>
        <w:ind w:left="1307" w:hanging="360"/>
      </w:pPr>
      <w:rPr>
        <w:rFonts w:ascii="Courier New" w:hAnsi="Courier New" w:hint="default"/>
      </w:rPr>
    </w:lvl>
    <w:lvl w:ilvl="2" w:tplc="9266D2FC">
      <w:start w:val="1"/>
      <w:numFmt w:val="bullet"/>
      <w:lvlText w:val=""/>
      <w:lvlJc w:val="left"/>
      <w:pPr>
        <w:ind w:left="2027" w:hanging="360"/>
      </w:pPr>
      <w:rPr>
        <w:rFonts w:ascii="Wingdings" w:hAnsi="Wingdings" w:hint="default"/>
      </w:rPr>
    </w:lvl>
    <w:lvl w:ilvl="3" w:tplc="B4FCDCCC">
      <w:start w:val="1"/>
      <w:numFmt w:val="bullet"/>
      <w:lvlText w:val=""/>
      <w:lvlJc w:val="left"/>
      <w:pPr>
        <w:ind w:left="2747" w:hanging="360"/>
      </w:pPr>
      <w:rPr>
        <w:rFonts w:ascii="Symbol" w:hAnsi="Symbol" w:hint="default"/>
      </w:rPr>
    </w:lvl>
    <w:lvl w:ilvl="4" w:tplc="2FFE6CE6">
      <w:start w:val="1"/>
      <w:numFmt w:val="bullet"/>
      <w:lvlText w:val="o"/>
      <w:lvlJc w:val="left"/>
      <w:pPr>
        <w:ind w:left="3467" w:hanging="360"/>
      </w:pPr>
      <w:rPr>
        <w:rFonts w:ascii="Courier New" w:hAnsi="Courier New" w:hint="default"/>
      </w:rPr>
    </w:lvl>
    <w:lvl w:ilvl="5" w:tplc="404C1EDE">
      <w:start w:val="1"/>
      <w:numFmt w:val="bullet"/>
      <w:lvlText w:val=""/>
      <w:lvlJc w:val="left"/>
      <w:pPr>
        <w:ind w:left="4187" w:hanging="360"/>
      </w:pPr>
      <w:rPr>
        <w:rFonts w:ascii="Wingdings" w:hAnsi="Wingdings" w:hint="default"/>
      </w:rPr>
    </w:lvl>
    <w:lvl w:ilvl="6" w:tplc="A5564870">
      <w:start w:val="1"/>
      <w:numFmt w:val="bullet"/>
      <w:lvlText w:val=""/>
      <w:lvlJc w:val="left"/>
      <w:pPr>
        <w:ind w:left="4907" w:hanging="360"/>
      </w:pPr>
      <w:rPr>
        <w:rFonts w:ascii="Symbol" w:hAnsi="Symbol" w:hint="default"/>
      </w:rPr>
    </w:lvl>
    <w:lvl w:ilvl="7" w:tplc="5324E132">
      <w:start w:val="1"/>
      <w:numFmt w:val="bullet"/>
      <w:lvlText w:val="o"/>
      <w:lvlJc w:val="left"/>
      <w:pPr>
        <w:ind w:left="5627" w:hanging="360"/>
      </w:pPr>
      <w:rPr>
        <w:rFonts w:ascii="Courier New" w:hAnsi="Courier New" w:hint="default"/>
      </w:rPr>
    </w:lvl>
    <w:lvl w:ilvl="8" w:tplc="C2F00CE0">
      <w:start w:val="1"/>
      <w:numFmt w:val="bullet"/>
      <w:lvlText w:val=""/>
      <w:lvlJc w:val="left"/>
      <w:pPr>
        <w:ind w:left="6347" w:hanging="360"/>
      </w:pPr>
      <w:rPr>
        <w:rFonts w:ascii="Wingdings" w:hAnsi="Wingdings" w:hint="default"/>
      </w:rPr>
    </w:lvl>
  </w:abstractNum>
  <w:abstractNum w:abstractNumId="18" w15:restartNumberingAfterBreak="0">
    <w:nsid w:val="56677E44"/>
    <w:multiLevelType w:val="hybridMultilevel"/>
    <w:tmpl w:val="7406955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9" w15:restartNumberingAfterBreak="0">
    <w:nsid w:val="5B0815B3"/>
    <w:multiLevelType w:val="hybridMultilevel"/>
    <w:tmpl w:val="75A4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075BA"/>
    <w:multiLevelType w:val="hybridMultilevel"/>
    <w:tmpl w:val="702E1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E5C6A"/>
    <w:multiLevelType w:val="hybridMultilevel"/>
    <w:tmpl w:val="5448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37785"/>
    <w:multiLevelType w:val="hybridMultilevel"/>
    <w:tmpl w:val="FFAAD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4" w15:restartNumberingAfterBreak="0">
    <w:nsid w:val="711A42A6"/>
    <w:multiLevelType w:val="hybridMultilevel"/>
    <w:tmpl w:val="5056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115CD"/>
    <w:multiLevelType w:val="multilevel"/>
    <w:tmpl w:val="2ECCB70E"/>
    <w:lvl w:ilvl="0">
      <w:start w:val="1"/>
      <w:numFmt w:val="decimal"/>
      <w:lvlText w:val="%1"/>
      <w:lvlJc w:val="left"/>
      <w:pPr>
        <w:ind w:left="567" w:hanging="567"/>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CF05B3C"/>
    <w:multiLevelType w:val="hybridMultilevel"/>
    <w:tmpl w:val="86A0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526986677">
    <w:abstractNumId w:val="5"/>
  </w:num>
  <w:num w:numId="2" w16cid:durableId="1353609512">
    <w:abstractNumId w:val="17"/>
  </w:num>
  <w:num w:numId="3" w16cid:durableId="2088990609">
    <w:abstractNumId w:val="25"/>
  </w:num>
  <w:num w:numId="4" w16cid:durableId="1436245285">
    <w:abstractNumId w:val="4"/>
  </w:num>
  <w:num w:numId="5" w16cid:durableId="2001229411">
    <w:abstractNumId w:val="4"/>
  </w:num>
  <w:num w:numId="6" w16cid:durableId="904415989">
    <w:abstractNumId w:val="23"/>
  </w:num>
  <w:num w:numId="7" w16cid:durableId="567497033">
    <w:abstractNumId w:val="23"/>
  </w:num>
  <w:num w:numId="8" w16cid:durableId="52779435">
    <w:abstractNumId w:val="27"/>
  </w:num>
  <w:num w:numId="9" w16cid:durableId="1944073534">
    <w:abstractNumId w:val="27"/>
  </w:num>
  <w:num w:numId="10" w16cid:durableId="1310937381">
    <w:abstractNumId w:val="26"/>
  </w:num>
  <w:num w:numId="11" w16cid:durableId="1765033552">
    <w:abstractNumId w:val="29"/>
  </w:num>
  <w:num w:numId="12" w16cid:durableId="45299994">
    <w:abstractNumId w:val="29"/>
  </w:num>
  <w:num w:numId="13" w16cid:durableId="1786268895">
    <w:abstractNumId w:val="26"/>
  </w:num>
  <w:num w:numId="14" w16cid:durableId="1536698086">
    <w:abstractNumId w:val="26"/>
  </w:num>
  <w:num w:numId="15" w16cid:durableId="1798257749">
    <w:abstractNumId w:val="13"/>
  </w:num>
  <w:num w:numId="16" w16cid:durableId="1871643216">
    <w:abstractNumId w:val="18"/>
  </w:num>
  <w:num w:numId="17" w16cid:durableId="796949249">
    <w:abstractNumId w:val="7"/>
  </w:num>
  <w:num w:numId="18" w16cid:durableId="126166511">
    <w:abstractNumId w:val="21"/>
  </w:num>
  <w:num w:numId="19" w16cid:durableId="1565290366">
    <w:abstractNumId w:val="1"/>
  </w:num>
  <w:num w:numId="20" w16cid:durableId="1006055171">
    <w:abstractNumId w:val="11"/>
  </w:num>
  <w:num w:numId="21" w16cid:durableId="518356754">
    <w:abstractNumId w:val="8"/>
  </w:num>
  <w:num w:numId="22" w16cid:durableId="1693189144">
    <w:abstractNumId w:val="10"/>
  </w:num>
  <w:num w:numId="23" w16cid:durableId="1370105123">
    <w:abstractNumId w:val="19"/>
  </w:num>
  <w:num w:numId="24" w16cid:durableId="51974527">
    <w:abstractNumId w:val="24"/>
  </w:num>
  <w:num w:numId="25" w16cid:durableId="546453054">
    <w:abstractNumId w:val="6"/>
  </w:num>
  <w:num w:numId="26" w16cid:durableId="379937926">
    <w:abstractNumId w:val="14"/>
  </w:num>
  <w:num w:numId="27" w16cid:durableId="1113480548">
    <w:abstractNumId w:val="2"/>
  </w:num>
  <w:num w:numId="28" w16cid:durableId="271594807">
    <w:abstractNumId w:val="16"/>
  </w:num>
  <w:num w:numId="29" w16cid:durableId="392581173">
    <w:abstractNumId w:val="12"/>
  </w:num>
  <w:num w:numId="30" w16cid:durableId="760302341">
    <w:abstractNumId w:val="9"/>
  </w:num>
  <w:num w:numId="31" w16cid:durableId="1625961386">
    <w:abstractNumId w:val="15"/>
  </w:num>
  <w:num w:numId="32" w16cid:durableId="194856697">
    <w:abstractNumId w:val="28"/>
  </w:num>
  <w:num w:numId="33" w16cid:durableId="1940017417">
    <w:abstractNumId w:val="0"/>
  </w:num>
  <w:num w:numId="34" w16cid:durableId="415320187">
    <w:abstractNumId w:val="20"/>
  </w:num>
  <w:num w:numId="35" w16cid:durableId="856885878">
    <w:abstractNumId w:val="3"/>
  </w:num>
  <w:num w:numId="36" w16cid:durableId="1945723729">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416A4"/>
    <w:rsid w:val="0004553F"/>
    <w:rsid w:val="000523B1"/>
    <w:rsid w:val="00066222"/>
    <w:rsid w:val="00070708"/>
    <w:rsid w:val="00077196"/>
    <w:rsid w:val="000B4FB9"/>
    <w:rsid w:val="000D745E"/>
    <w:rsid w:val="00106014"/>
    <w:rsid w:val="00112F90"/>
    <w:rsid w:val="00117B91"/>
    <w:rsid w:val="001305F9"/>
    <w:rsid w:val="001B12A0"/>
    <w:rsid w:val="001D59B0"/>
    <w:rsid w:val="001F6C61"/>
    <w:rsid w:val="00217D88"/>
    <w:rsid w:val="00221395"/>
    <w:rsid w:val="002418C3"/>
    <w:rsid w:val="00241BA5"/>
    <w:rsid w:val="002461F3"/>
    <w:rsid w:val="00264ADD"/>
    <w:rsid w:val="0026592C"/>
    <w:rsid w:val="00272BE6"/>
    <w:rsid w:val="00294675"/>
    <w:rsid w:val="002A1E6D"/>
    <w:rsid w:val="002A4247"/>
    <w:rsid w:val="002E1049"/>
    <w:rsid w:val="002E2F80"/>
    <w:rsid w:val="00300BF7"/>
    <w:rsid w:val="00332ACE"/>
    <w:rsid w:val="00383B21"/>
    <w:rsid w:val="003B7AC7"/>
    <w:rsid w:val="003C5E94"/>
    <w:rsid w:val="003E047F"/>
    <w:rsid w:val="00432310"/>
    <w:rsid w:val="004364AD"/>
    <w:rsid w:val="00463FD3"/>
    <w:rsid w:val="004823D7"/>
    <w:rsid w:val="004B620C"/>
    <w:rsid w:val="00537970"/>
    <w:rsid w:val="005468F0"/>
    <w:rsid w:val="005855E0"/>
    <w:rsid w:val="00586B26"/>
    <w:rsid w:val="005C2B62"/>
    <w:rsid w:val="006152EC"/>
    <w:rsid w:val="006624E3"/>
    <w:rsid w:val="00663B35"/>
    <w:rsid w:val="00670741"/>
    <w:rsid w:val="006C1ABB"/>
    <w:rsid w:val="00710169"/>
    <w:rsid w:val="00741DFE"/>
    <w:rsid w:val="00744B85"/>
    <w:rsid w:val="007551DA"/>
    <w:rsid w:val="00757323"/>
    <w:rsid w:val="0076288E"/>
    <w:rsid w:val="00784F2E"/>
    <w:rsid w:val="00791059"/>
    <w:rsid w:val="007A2BD7"/>
    <w:rsid w:val="007A4DD8"/>
    <w:rsid w:val="007F0F5F"/>
    <w:rsid w:val="00801F21"/>
    <w:rsid w:val="00813AF2"/>
    <w:rsid w:val="00817E97"/>
    <w:rsid w:val="008631FC"/>
    <w:rsid w:val="00866189"/>
    <w:rsid w:val="008717AD"/>
    <w:rsid w:val="008B60DF"/>
    <w:rsid w:val="008D7E0C"/>
    <w:rsid w:val="009061EE"/>
    <w:rsid w:val="00910131"/>
    <w:rsid w:val="00936F04"/>
    <w:rsid w:val="00953709"/>
    <w:rsid w:val="0095682A"/>
    <w:rsid w:val="00961291"/>
    <w:rsid w:val="00967287"/>
    <w:rsid w:val="00983F6E"/>
    <w:rsid w:val="009930E4"/>
    <w:rsid w:val="009B2539"/>
    <w:rsid w:val="009E5BDD"/>
    <w:rsid w:val="009F7FCE"/>
    <w:rsid w:val="00A13D60"/>
    <w:rsid w:val="00A24D34"/>
    <w:rsid w:val="00A2625D"/>
    <w:rsid w:val="00A270A6"/>
    <w:rsid w:val="00A54592"/>
    <w:rsid w:val="00A72661"/>
    <w:rsid w:val="00AA10F0"/>
    <w:rsid w:val="00AA52C3"/>
    <w:rsid w:val="00AD3159"/>
    <w:rsid w:val="00B01CE9"/>
    <w:rsid w:val="00B17C94"/>
    <w:rsid w:val="00B23481"/>
    <w:rsid w:val="00B41F4D"/>
    <w:rsid w:val="00B5539B"/>
    <w:rsid w:val="00B55F0C"/>
    <w:rsid w:val="00B716F7"/>
    <w:rsid w:val="00B77AFE"/>
    <w:rsid w:val="00B82741"/>
    <w:rsid w:val="00BA6C04"/>
    <w:rsid w:val="00BA729C"/>
    <w:rsid w:val="00BB4943"/>
    <w:rsid w:val="00BC6082"/>
    <w:rsid w:val="00BD618B"/>
    <w:rsid w:val="00BE79F6"/>
    <w:rsid w:val="00BF7AEB"/>
    <w:rsid w:val="00C01280"/>
    <w:rsid w:val="00C11664"/>
    <w:rsid w:val="00C16EC2"/>
    <w:rsid w:val="00C1701C"/>
    <w:rsid w:val="00C74DF3"/>
    <w:rsid w:val="00C77FA3"/>
    <w:rsid w:val="00CA6272"/>
    <w:rsid w:val="00CC2984"/>
    <w:rsid w:val="00CF00AB"/>
    <w:rsid w:val="00CF15E0"/>
    <w:rsid w:val="00D30CC7"/>
    <w:rsid w:val="00D51ECC"/>
    <w:rsid w:val="00D549B5"/>
    <w:rsid w:val="00D760DB"/>
    <w:rsid w:val="00D8543B"/>
    <w:rsid w:val="00DB4DE9"/>
    <w:rsid w:val="00DBB997"/>
    <w:rsid w:val="00DD5D24"/>
    <w:rsid w:val="00DF1261"/>
    <w:rsid w:val="00E00EF2"/>
    <w:rsid w:val="00E102AB"/>
    <w:rsid w:val="00E210BF"/>
    <w:rsid w:val="00E43B16"/>
    <w:rsid w:val="00E516B8"/>
    <w:rsid w:val="00E73296"/>
    <w:rsid w:val="00EA2985"/>
    <w:rsid w:val="00EE61E5"/>
    <w:rsid w:val="00EF6D0D"/>
    <w:rsid w:val="00EFDFC4"/>
    <w:rsid w:val="00F145C7"/>
    <w:rsid w:val="00F321B4"/>
    <w:rsid w:val="00F6378C"/>
    <w:rsid w:val="00F76D48"/>
    <w:rsid w:val="00F84DDE"/>
    <w:rsid w:val="00FA0F45"/>
    <w:rsid w:val="00FE014A"/>
    <w:rsid w:val="00FE3081"/>
    <w:rsid w:val="0121E1D6"/>
    <w:rsid w:val="013BA5E6"/>
    <w:rsid w:val="015A2AF7"/>
    <w:rsid w:val="019E0408"/>
    <w:rsid w:val="01B29BF6"/>
    <w:rsid w:val="0239845B"/>
    <w:rsid w:val="02702230"/>
    <w:rsid w:val="02A44C83"/>
    <w:rsid w:val="02C195CB"/>
    <w:rsid w:val="036AF3BF"/>
    <w:rsid w:val="037C6020"/>
    <w:rsid w:val="04610EB7"/>
    <w:rsid w:val="04A8071D"/>
    <w:rsid w:val="04F40131"/>
    <w:rsid w:val="04F8D019"/>
    <w:rsid w:val="05C6EBEA"/>
    <w:rsid w:val="0625153F"/>
    <w:rsid w:val="062C6403"/>
    <w:rsid w:val="0660E151"/>
    <w:rsid w:val="078E2661"/>
    <w:rsid w:val="081D20D5"/>
    <w:rsid w:val="08552C4A"/>
    <w:rsid w:val="09A01683"/>
    <w:rsid w:val="09DE2870"/>
    <w:rsid w:val="09EB447B"/>
    <w:rsid w:val="09F3ECDF"/>
    <w:rsid w:val="0AA45028"/>
    <w:rsid w:val="0B0F3FF6"/>
    <w:rsid w:val="0B167C99"/>
    <w:rsid w:val="0B2A7A3B"/>
    <w:rsid w:val="0BBF8D73"/>
    <w:rsid w:val="0BCAD6DE"/>
    <w:rsid w:val="0BD12B1B"/>
    <w:rsid w:val="0C68A1D7"/>
    <w:rsid w:val="0D01BDF6"/>
    <w:rsid w:val="0D75603D"/>
    <w:rsid w:val="0D9388AF"/>
    <w:rsid w:val="0EB75030"/>
    <w:rsid w:val="0F0EB095"/>
    <w:rsid w:val="0F210DE1"/>
    <w:rsid w:val="0F716A12"/>
    <w:rsid w:val="0F934289"/>
    <w:rsid w:val="0FC168D7"/>
    <w:rsid w:val="0FEC19FC"/>
    <w:rsid w:val="1014E089"/>
    <w:rsid w:val="10193DBC"/>
    <w:rsid w:val="1054A6C6"/>
    <w:rsid w:val="105D89B7"/>
    <w:rsid w:val="1082D0D1"/>
    <w:rsid w:val="11098496"/>
    <w:rsid w:val="117158D9"/>
    <w:rsid w:val="121D196B"/>
    <w:rsid w:val="12B8E326"/>
    <w:rsid w:val="134DA126"/>
    <w:rsid w:val="13826358"/>
    <w:rsid w:val="13B0299C"/>
    <w:rsid w:val="13F27AEB"/>
    <w:rsid w:val="1440EC7E"/>
    <w:rsid w:val="14C865C2"/>
    <w:rsid w:val="14CC23F2"/>
    <w:rsid w:val="15027BFE"/>
    <w:rsid w:val="155D9091"/>
    <w:rsid w:val="15AFBD0E"/>
    <w:rsid w:val="1633EE0E"/>
    <w:rsid w:val="167DABBC"/>
    <w:rsid w:val="16892D61"/>
    <w:rsid w:val="1740B8A5"/>
    <w:rsid w:val="17BFF2E9"/>
    <w:rsid w:val="17CF114C"/>
    <w:rsid w:val="17DAC3D1"/>
    <w:rsid w:val="18248071"/>
    <w:rsid w:val="184E6347"/>
    <w:rsid w:val="18544E71"/>
    <w:rsid w:val="187BBAA2"/>
    <w:rsid w:val="18CE61DD"/>
    <w:rsid w:val="18CE7DBF"/>
    <w:rsid w:val="19A92AC4"/>
    <w:rsid w:val="19F53EAE"/>
    <w:rsid w:val="19F65B5E"/>
    <w:rsid w:val="1B263E3A"/>
    <w:rsid w:val="1B2D0B0B"/>
    <w:rsid w:val="1BA15355"/>
    <w:rsid w:val="1BBBCD23"/>
    <w:rsid w:val="1BDC7BA1"/>
    <w:rsid w:val="1C0869D6"/>
    <w:rsid w:val="1C282AAB"/>
    <w:rsid w:val="1C2F2BA8"/>
    <w:rsid w:val="1C557C43"/>
    <w:rsid w:val="1C96101C"/>
    <w:rsid w:val="1D385DF6"/>
    <w:rsid w:val="1D5C299D"/>
    <w:rsid w:val="1DA96773"/>
    <w:rsid w:val="1DCCF9D3"/>
    <w:rsid w:val="1DEE9CBB"/>
    <w:rsid w:val="1F02D5C5"/>
    <w:rsid w:val="1F2B885E"/>
    <w:rsid w:val="1F581BAA"/>
    <w:rsid w:val="1F9344FE"/>
    <w:rsid w:val="1FEEEF3F"/>
    <w:rsid w:val="1FFDAD65"/>
    <w:rsid w:val="1FFF889C"/>
    <w:rsid w:val="2028A00B"/>
    <w:rsid w:val="20CF3336"/>
    <w:rsid w:val="20F7C124"/>
    <w:rsid w:val="212AB15E"/>
    <w:rsid w:val="214A8F31"/>
    <w:rsid w:val="214B43FD"/>
    <w:rsid w:val="21699B88"/>
    <w:rsid w:val="21B20B80"/>
    <w:rsid w:val="21EAE6C0"/>
    <w:rsid w:val="2220EF23"/>
    <w:rsid w:val="223499BD"/>
    <w:rsid w:val="230434DC"/>
    <w:rsid w:val="23740A2A"/>
    <w:rsid w:val="23C11B52"/>
    <w:rsid w:val="245F493C"/>
    <w:rsid w:val="24883602"/>
    <w:rsid w:val="24C8C0B0"/>
    <w:rsid w:val="25394AC3"/>
    <w:rsid w:val="254D71B5"/>
    <w:rsid w:val="25F776DB"/>
    <w:rsid w:val="26070E80"/>
    <w:rsid w:val="26A5297D"/>
    <w:rsid w:val="275691BD"/>
    <w:rsid w:val="27F97C3A"/>
    <w:rsid w:val="281E2F69"/>
    <w:rsid w:val="28A4F338"/>
    <w:rsid w:val="2A2DE538"/>
    <w:rsid w:val="2A4095DA"/>
    <w:rsid w:val="2AC042F1"/>
    <w:rsid w:val="2AE18AE2"/>
    <w:rsid w:val="2B1CA198"/>
    <w:rsid w:val="2B591B29"/>
    <w:rsid w:val="2B692091"/>
    <w:rsid w:val="2BB4EC0B"/>
    <w:rsid w:val="2CA14775"/>
    <w:rsid w:val="2CCFC39B"/>
    <w:rsid w:val="2CED1045"/>
    <w:rsid w:val="2D60B0D3"/>
    <w:rsid w:val="2D948E4B"/>
    <w:rsid w:val="2DB41C02"/>
    <w:rsid w:val="2E651A62"/>
    <w:rsid w:val="2F4C8CF0"/>
    <w:rsid w:val="2FA579FF"/>
    <w:rsid w:val="2FB775CB"/>
    <w:rsid w:val="2FCC5FFB"/>
    <w:rsid w:val="3089B4C3"/>
    <w:rsid w:val="30AC6FD0"/>
    <w:rsid w:val="30ED88A6"/>
    <w:rsid w:val="30EDF6F3"/>
    <w:rsid w:val="312EF82A"/>
    <w:rsid w:val="313F6410"/>
    <w:rsid w:val="31A74998"/>
    <w:rsid w:val="320A2108"/>
    <w:rsid w:val="326DBB6C"/>
    <w:rsid w:val="3278C4ED"/>
    <w:rsid w:val="32E2F420"/>
    <w:rsid w:val="335D0C08"/>
    <w:rsid w:val="338FEC75"/>
    <w:rsid w:val="3410316C"/>
    <w:rsid w:val="34C028E7"/>
    <w:rsid w:val="34F39987"/>
    <w:rsid w:val="3598313A"/>
    <w:rsid w:val="35CBB349"/>
    <w:rsid w:val="35CD4564"/>
    <w:rsid w:val="35CFEC0E"/>
    <w:rsid w:val="36204F1D"/>
    <w:rsid w:val="367B92A0"/>
    <w:rsid w:val="371820B6"/>
    <w:rsid w:val="37E3E78C"/>
    <w:rsid w:val="37F3D005"/>
    <w:rsid w:val="38037FE9"/>
    <w:rsid w:val="380AB992"/>
    <w:rsid w:val="388050D6"/>
    <w:rsid w:val="391EA05C"/>
    <w:rsid w:val="39AA36B7"/>
    <w:rsid w:val="3A06CD5C"/>
    <w:rsid w:val="3A5D6D1F"/>
    <w:rsid w:val="3B86E6D2"/>
    <w:rsid w:val="3C4F2FD2"/>
    <w:rsid w:val="3CC5D076"/>
    <w:rsid w:val="3CE999DD"/>
    <w:rsid w:val="3D2B6667"/>
    <w:rsid w:val="3D473102"/>
    <w:rsid w:val="3D4C83F3"/>
    <w:rsid w:val="3DE477B1"/>
    <w:rsid w:val="3EE39048"/>
    <w:rsid w:val="3F88C8E1"/>
    <w:rsid w:val="3FA8D235"/>
    <w:rsid w:val="3FADA84E"/>
    <w:rsid w:val="3FCD3EF3"/>
    <w:rsid w:val="4074A2B5"/>
    <w:rsid w:val="40E52BC1"/>
    <w:rsid w:val="413847B3"/>
    <w:rsid w:val="4209C2A6"/>
    <w:rsid w:val="42E03C63"/>
    <w:rsid w:val="42E97018"/>
    <w:rsid w:val="4353E2ED"/>
    <w:rsid w:val="43D9D252"/>
    <w:rsid w:val="43EA7A1F"/>
    <w:rsid w:val="4401171F"/>
    <w:rsid w:val="4414FFFF"/>
    <w:rsid w:val="44925DF0"/>
    <w:rsid w:val="4499E3E7"/>
    <w:rsid w:val="453FC668"/>
    <w:rsid w:val="45792B97"/>
    <w:rsid w:val="45A9C4BE"/>
    <w:rsid w:val="46206AF5"/>
    <w:rsid w:val="465440AD"/>
    <w:rsid w:val="46A66DDA"/>
    <w:rsid w:val="470525D2"/>
    <w:rsid w:val="47362483"/>
    <w:rsid w:val="47BE0061"/>
    <w:rsid w:val="47F52D10"/>
    <w:rsid w:val="487120E0"/>
    <w:rsid w:val="4873744D"/>
    <w:rsid w:val="4917BC1E"/>
    <w:rsid w:val="4940C095"/>
    <w:rsid w:val="49605292"/>
    <w:rsid w:val="4A132886"/>
    <w:rsid w:val="4B20A975"/>
    <w:rsid w:val="4B20AFF2"/>
    <w:rsid w:val="4B42CEAB"/>
    <w:rsid w:val="4B494895"/>
    <w:rsid w:val="4BC2F022"/>
    <w:rsid w:val="4C5BF3D3"/>
    <w:rsid w:val="4C5CE465"/>
    <w:rsid w:val="4C8CA271"/>
    <w:rsid w:val="4CCA76DA"/>
    <w:rsid w:val="4CF3C68D"/>
    <w:rsid w:val="4DFD44B7"/>
    <w:rsid w:val="4E034F8F"/>
    <w:rsid w:val="4E4DA7AB"/>
    <w:rsid w:val="4E764804"/>
    <w:rsid w:val="4F0789E7"/>
    <w:rsid w:val="4F637FED"/>
    <w:rsid w:val="4F8171EA"/>
    <w:rsid w:val="501220B0"/>
    <w:rsid w:val="5117A44C"/>
    <w:rsid w:val="519A079F"/>
    <w:rsid w:val="521291A8"/>
    <w:rsid w:val="52740DFD"/>
    <w:rsid w:val="52B5335F"/>
    <w:rsid w:val="52BD0D9F"/>
    <w:rsid w:val="52E84247"/>
    <w:rsid w:val="52FEEBB2"/>
    <w:rsid w:val="5304B33D"/>
    <w:rsid w:val="5326C93B"/>
    <w:rsid w:val="53394506"/>
    <w:rsid w:val="53DD06A7"/>
    <w:rsid w:val="54851891"/>
    <w:rsid w:val="54D6B526"/>
    <w:rsid w:val="556769B1"/>
    <w:rsid w:val="5574FA7B"/>
    <w:rsid w:val="55D1D2ED"/>
    <w:rsid w:val="55DC4EDD"/>
    <w:rsid w:val="56E8FE1A"/>
    <w:rsid w:val="57CE8751"/>
    <w:rsid w:val="582EA3B7"/>
    <w:rsid w:val="5856A229"/>
    <w:rsid w:val="592CAD0F"/>
    <w:rsid w:val="5976EEA4"/>
    <w:rsid w:val="59DE1D7B"/>
    <w:rsid w:val="5A437282"/>
    <w:rsid w:val="5AD67A75"/>
    <w:rsid w:val="5B22FEB9"/>
    <w:rsid w:val="5B7A0BDF"/>
    <w:rsid w:val="5C35AD4F"/>
    <w:rsid w:val="5C68954F"/>
    <w:rsid w:val="5D25B029"/>
    <w:rsid w:val="5D514C7A"/>
    <w:rsid w:val="5D6139D0"/>
    <w:rsid w:val="5D9590DB"/>
    <w:rsid w:val="5DA22698"/>
    <w:rsid w:val="5E1B1AAB"/>
    <w:rsid w:val="5E7E8AA7"/>
    <w:rsid w:val="5EF065FB"/>
    <w:rsid w:val="5FC8AA8D"/>
    <w:rsid w:val="5FDABB33"/>
    <w:rsid w:val="5FFF6A67"/>
    <w:rsid w:val="60157E44"/>
    <w:rsid w:val="603FD15A"/>
    <w:rsid w:val="60FE77CF"/>
    <w:rsid w:val="6117FB4A"/>
    <w:rsid w:val="6130CE50"/>
    <w:rsid w:val="61417E65"/>
    <w:rsid w:val="61F8F7B9"/>
    <w:rsid w:val="6203732E"/>
    <w:rsid w:val="62187099"/>
    <w:rsid w:val="6295884C"/>
    <w:rsid w:val="629AC99B"/>
    <w:rsid w:val="62C9D7BA"/>
    <w:rsid w:val="62FC10FC"/>
    <w:rsid w:val="638F3FDF"/>
    <w:rsid w:val="6405A3A1"/>
    <w:rsid w:val="648522B5"/>
    <w:rsid w:val="64CAC7AC"/>
    <w:rsid w:val="65DDCC16"/>
    <w:rsid w:val="6615DBA9"/>
    <w:rsid w:val="665377AE"/>
    <w:rsid w:val="66666A6B"/>
    <w:rsid w:val="667EE2A9"/>
    <w:rsid w:val="66AB0661"/>
    <w:rsid w:val="66E08DFF"/>
    <w:rsid w:val="670ABA73"/>
    <w:rsid w:val="672C41C8"/>
    <w:rsid w:val="675A302F"/>
    <w:rsid w:val="67E586AC"/>
    <w:rsid w:val="686E23B4"/>
    <w:rsid w:val="68BD79FC"/>
    <w:rsid w:val="68C4519F"/>
    <w:rsid w:val="68EBAB0B"/>
    <w:rsid w:val="6909D044"/>
    <w:rsid w:val="693B7B18"/>
    <w:rsid w:val="6955378E"/>
    <w:rsid w:val="6996D365"/>
    <w:rsid w:val="69BF626C"/>
    <w:rsid w:val="6A8925B0"/>
    <w:rsid w:val="6ABA4800"/>
    <w:rsid w:val="6AF30AA5"/>
    <w:rsid w:val="6B53CA5C"/>
    <w:rsid w:val="6BAC4B66"/>
    <w:rsid w:val="6BE21F27"/>
    <w:rsid w:val="6C39051A"/>
    <w:rsid w:val="6C4B3455"/>
    <w:rsid w:val="6C5C7472"/>
    <w:rsid w:val="6C863D1B"/>
    <w:rsid w:val="6D217802"/>
    <w:rsid w:val="6D96C73D"/>
    <w:rsid w:val="6E767554"/>
    <w:rsid w:val="6ED747F4"/>
    <w:rsid w:val="6F2C78AC"/>
    <w:rsid w:val="6F853DA5"/>
    <w:rsid w:val="6FEFE49F"/>
    <w:rsid w:val="70558347"/>
    <w:rsid w:val="70DC4F86"/>
    <w:rsid w:val="70F0B3C6"/>
    <w:rsid w:val="712CE80A"/>
    <w:rsid w:val="713F3ACF"/>
    <w:rsid w:val="7163F697"/>
    <w:rsid w:val="7166A813"/>
    <w:rsid w:val="71A6E496"/>
    <w:rsid w:val="71C09821"/>
    <w:rsid w:val="71FD4083"/>
    <w:rsid w:val="7219507F"/>
    <w:rsid w:val="726D32A2"/>
    <w:rsid w:val="72892709"/>
    <w:rsid w:val="72BA2A6D"/>
    <w:rsid w:val="7371321B"/>
    <w:rsid w:val="73BF3CAC"/>
    <w:rsid w:val="73E634A3"/>
    <w:rsid w:val="7498CD86"/>
    <w:rsid w:val="7502596B"/>
    <w:rsid w:val="76326BE0"/>
    <w:rsid w:val="773AC8A2"/>
    <w:rsid w:val="77579493"/>
    <w:rsid w:val="77766E0E"/>
    <w:rsid w:val="77B2B1A1"/>
    <w:rsid w:val="7828DCFC"/>
    <w:rsid w:val="7831D7F4"/>
    <w:rsid w:val="788AD1C5"/>
    <w:rsid w:val="788B0006"/>
    <w:rsid w:val="78A5CA56"/>
    <w:rsid w:val="7A1630CF"/>
    <w:rsid w:val="7A51A984"/>
    <w:rsid w:val="7AEC35B0"/>
    <w:rsid w:val="7B4CCE05"/>
    <w:rsid w:val="7B82B17D"/>
    <w:rsid w:val="7BFD42DE"/>
    <w:rsid w:val="7C551C86"/>
    <w:rsid w:val="7C8FF5FB"/>
    <w:rsid w:val="7CB74854"/>
    <w:rsid w:val="7CBC688A"/>
    <w:rsid w:val="7D251252"/>
    <w:rsid w:val="7D864BE7"/>
    <w:rsid w:val="7E7559B2"/>
    <w:rsid w:val="7E92F926"/>
    <w:rsid w:val="7F21DD7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ACF1C1"/>
  <w15:docId w15:val="{4350FD72-C282-4529-999A-E6627877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uiPriority="9"/>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8"/>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5"/>
      </w:numPr>
      <w:spacing w:before="160" w:after="160"/>
      <w:contextualSpacing/>
    </w:pPr>
  </w:style>
  <w:style w:type="paragraph" w:customStyle="1" w:styleId="dashitem">
    <w:name w:val="dashitem"/>
    <w:basedOn w:val="Normal"/>
    <w:pPr>
      <w:numPr>
        <w:numId w:val="7"/>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10"/>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10"/>
      </w:numPr>
      <w:suppressAutoHyphens/>
      <w:spacing w:before="360" w:after="160"/>
      <w:jc w:val="left"/>
      <w:outlineLvl w:val="1"/>
    </w:pPr>
    <w:rPr>
      <w:b/>
    </w:rPr>
  </w:style>
  <w:style w:type="character" w:customStyle="1" w:styleId="heading30">
    <w:name w:val="heading3"/>
    <w:basedOn w:val="DefaultParagraphFont"/>
    <w:rPr>
      <w:b/>
    </w:rPr>
  </w:style>
  <w:style w:type="paragraph" w:customStyle="1" w:styleId="acknowlegments">
    <w:name w:val="acknowlegments"/>
    <w:basedOn w:val="Normal"/>
    <w:qFormat/>
    <w:pPr>
      <w:spacing w:before="240" w:line="220" w:lineRule="atLeast"/>
      <w:ind w:firstLine="0"/>
    </w:pPr>
    <w:rPr>
      <w:sz w:val="18"/>
    </w:rPr>
  </w:style>
  <w:style w:type="character" w:customStyle="1" w:styleId="heading40">
    <w:name w:val="heading4"/>
    <w:basedOn w:val="DefaultParagraphFont"/>
    <w:rPr>
      <w:i/>
    </w:rPr>
  </w:style>
  <w:style w:type="numbering" w:customStyle="1" w:styleId="headings">
    <w:name w:val="headings"/>
    <w:basedOn w:val="arabnumitem"/>
    <w:pPr>
      <w:numPr>
        <w:numId w:val="10"/>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4"/>
      </w:numPr>
    </w:pPr>
  </w:style>
  <w:style w:type="numbering" w:customStyle="1" w:styleId="itemization2">
    <w:name w:val="itemization2"/>
    <w:basedOn w:val="NoList"/>
    <w:pPr>
      <w:numPr>
        <w:numId w:val="6"/>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9"/>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12"/>
      </w:numPr>
      <w:spacing w:line="220" w:lineRule="atLeast"/>
    </w:pPr>
    <w:rPr>
      <w:sz w:val="18"/>
    </w:rPr>
  </w:style>
  <w:style w:type="numbering" w:customStyle="1" w:styleId="referencelist">
    <w:name w:val="referencelist"/>
    <w:basedOn w:val="NoList"/>
    <w:semiHidden/>
    <w:pPr>
      <w:numPr>
        <w:numId w:val="11"/>
      </w:numPr>
    </w:pPr>
  </w:style>
  <w:style w:type="paragraph" w:customStyle="1" w:styleId="runningheadleft">
    <w:name w:val="runninghead left"/>
    <w:basedOn w:val="Normal"/>
    <w:pPr>
      <w:tabs>
        <w:tab w:val="left" w:pos="680"/>
      </w:tabs>
      <w:ind w:firstLine="0"/>
      <w:jc w:val="left"/>
    </w:pPr>
    <w:rPr>
      <w:sz w:val="18"/>
      <w:szCs w:val="18"/>
    </w:rPr>
  </w:style>
  <w:style w:type="paragraph" w:customStyle="1" w:styleId="runningheadright">
    <w:name w:val="runninghead right"/>
    <w:basedOn w:val="Normal"/>
    <w:pPr>
      <w:tabs>
        <w:tab w:val="right" w:pos="6237"/>
        <w:tab w:val="right" w:pos="6917"/>
      </w:tabs>
      <w:ind w:firstLine="0"/>
      <w:jc w:val="lef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E516B8"/>
    <w:rPr>
      <w:color w:val="605E5C"/>
      <w:shd w:val="clear" w:color="auto" w:fill="E1DFDD"/>
    </w:rPr>
  </w:style>
  <w:style w:type="table" w:styleId="ListTable6Colorful-Accent4">
    <w:name w:val="List Table 6 Colorful Accent 4"/>
    <w:basedOn w:val="TableNormal"/>
    <w:uiPriority w:val="51"/>
    <w:rsid w:val="00CC2984"/>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2">
    <w:name w:val="Plain Table 2"/>
    <w:basedOn w:val="TableNormal"/>
    <w:uiPriority w:val="42"/>
    <w:rsid w:val="00CC298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rsid w:val="00A54592"/>
    <w:rPr>
      <w:color w:val="800080" w:themeColor="followedHyperlink"/>
      <w:u w:val="single"/>
    </w:rPr>
  </w:style>
  <w:style w:type="paragraph" w:styleId="Caption">
    <w:name w:val="caption"/>
    <w:basedOn w:val="Normal"/>
    <w:next w:val="Normal"/>
    <w:uiPriority w:val="35"/>
    <w:unhideWhenUsed/>
    <w:qFormat/>
    <w:rsid w:val="00217D88"/>
    <w:pPr>
      <w:overflowPunct/>
      <w:autoSpaceDE/>
      <w:autoSpaceDN/>
      <w:adjustRightInd/>
      <w:spacing w:after="200" w:line="240" w:lineRule="auto"/>
      <w:ind w:firstLine="0"/>
      <w:jc w:val="left"/>
      <w:textAlignment w:val="auto"/>
    </w:pPr>
    <w:rPr>
      <w:rFonts w:ascii="Arial" w:eastAsiaTheme="minorHAnsi" w:hAnsi="Arial" w:cstheme="minorBidi"/>
      <w:i/>
      <w:iCs/>
      <w:color w:val="1F497D" w:themeColor="text2"/>
      <w:kern w:val="2"/>
      <w:sz w:val="18"/>
      <w:szCs w:val="18"/>
      <w14:ligatures w14:val="standardContextual"/>
    </w:rPr>
  </w:style>
  <w:style w:type="table" w:styleId="ListTable6Colorful">
    <w:name w:val="List Table 6 Colorful"/>
    <w:basedOn w:val="TableNormal"/>
    <w:uiPriority w:val="51"/>
    <w:rsid w:val="00B5539B"/>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077196"/>
    <w:pPr>
      <w:spacing w:line="240" w:lineRule="auto"/>
    </w:pPr>
    <w:rPr>
      <w:rFonts w:asciiTheme="minorHAnsi" w:eastAsiaTheme="minorHAnsi" w:hAnsiTheme="minorHAnsi" w:cstheme="minorBidi"/>
      <w:kern w:val="2"/>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continue">
    <w:name w:val="section continue"/>
    <w:basedOn w:val="Normal"/>
    <w:link w:val="sectioncontinueChar"/>
    <w:qFormat/>
    <w:rsid w:val="00784F2E"/>
    <w:pPr>
      <w:overflowPunct/>
      <w:autoSpaceDE/>
      <w:autoSpaceDN/>
      <w:adjustRightInd/>
      <w:spacing w:before="240" w:line="360" w:lineRule="auto"/>
      <w:ind w:firstLine="245"/>
      <w:textAlignment w:val="auto"/>
    </w:pPr>
    <w:rPr>
      <w:rFonts w:ascii="Arial" w:eastAsiaTheme="minorHAnsi" w:hAnsi="Arial" w:cstheme="minorBidi"/>
      <w:kern w:val="2"/>
      <w:sz w:val="24"/>
      <w:szCs w:val="24"/>
      <w14:ligatures w14:val="standardContextual"/>
    </w:rPr>
  </w:style>
  <w:style w:type="character" w:customStyle="1" w:styleId="sectioncontinueChar">
    <w:name w:val="section continue Char"/>
    <w:basedOn w:val="DefaultParagraphFont"/>
    <w:link w:val="sectioncontinue"/>
    <w:rsid w:val="00784F2E"/>
    <w:rPr>
      <w:rFonts w:ascii="Arial" w:eastAsiaTheme="minorHAnsi" w:hAnsi="Arial" w:cstheme="minorBidi"/>
      <w:kern w:val="2"/>
      <w:sz w:val="24"/>
      <w:szCs w:val="24"/>
      <w14:ligatures w14:val="standardContextual"/>
    </w:rPr>
  </w:style>
  <w:style w:type="table" w:styleId="PlainTable1">
    <w:name w:val="Plain Table 1"/>
    <w:basedOn w:val="TableNormal"/>
    <w:uiPriority w:val="41"/>
    <w:rsid w:val="00784F2E"/>
    <w:pPr>
      <w:spacing w:line="240" w:lineRule="auto"/>
    </w:pPr>
    <w:rPr>
      <w:rFonts w:asciiTheme="minorHAnsi" w:eastAsiaTheme="minorHAnsi" w:hAnsiTheme="minorHAnsi" w:cstheme="minorBidi"/>
      <w:kern w:val="2"/>
      <w:sz w:val="24"/>
      <w:szCs w:val="24"/>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semiHidden/>
    <w:rsid w:val="00272BE6"/>
    <w:pPr>
      <w:spacing w:line="240" w:lineRule="auto"/>
    </w:pPr>
  </w:style>
  <w:style w:type="character" w:customStyle="1" w:styleId="EndnoteTextChar">
    <w:name w:val="Endnote Text Char"/>
    <w:basedOn w:val="DefaultParagraphFont"/>
    <w:link w:val="EndnoteText"/>
    <w:semiHidden/>
    <w:rsid w:val="00272BE6"/>
  </w:style>
  <w:style w:type="character" w:styleId="EndnoteReference">
    <w:name w:val="endnote reference"/>
    <w:basedOn w:val="DefaultParagraphFont"/>
    <w:semiHidden/>
    <w:rsid w:val="00272BE6"/>
    <w:rPr>
      <w:vertAlign w:val="superscript"/>
    </w:rPr>
  </w:style>
  <w:style w:type="character" w:customStyle="1" w:styleId="Heading1Char">
    <w:name w:val="Heading 1 Char"/>
    <w:basedOn w:val="DefaultParagraphFont"/>
    <w:link w:val="Heading10"/>
    <w:uiPriority w:val="9"/>
    <w:rsid w:val="00272BE6"/>
    <w:rPr>
      <w:b/>
      <w:sz w:val="24"/>
    </w:rPr>
  </w:style>
  <w:style w:type="paragraph" w:styleId="Bibliography">
    <w:name w:val="Bibliography"/>
    <w:basedOn w:val="Normal"/>
    <w:next w:val="Normal"/>
    <w:semiHidden/>
    <w:rsid w:val="00272BE6"/>
  </w:style>
  <w:style w:type="character" w:customStyle="1" w:styleId="mord">
    <w:name w:val="mord"/>
    <w:basedOn w:val="DefaultParagraphFont"/>
    <w:rsid w:val="0076288E"/>
  </w:style>
  <w:style w:type="character" w:customStyle="1" w:styleId="mrel">
    <w:name w:val="mrel"/>
    <w:basedOn w:val="DefaultParagraphFont"/>
    <w:rsid w:val="0076288E"/>
  </w:style>
  <w:style w:type="character" w:customStyle="1" w:styleId="mbin">
    <w:name w:val="mbin"/>
    <w:basedOn w:val="DefaultParagraphFont"/>
    <w:rsid w:val="0076288E"/>
  </w:style>
  <w:style w:type="character" w:customStyle="1" w:styleId="vlist-s">
    <w:name w:val="vlist-s"/>
    <w:basedOn w:val="DefaultParagraphFont"/>
    <w:rsid w:val="0076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0849">
      <w:bodyDiv w:val="1"/>
      <w:marLeft w:val="0"/>
      <w:marRight w:val="0"/>
      <w:marTop w:val="0"/>
      <w:marBottom w:val="0"/>
      <w:divBdr>
        <w:top w:val="none" w:sz="0" w:space="0" w:color="auto"/>
        <w:left w:val="none" w:sz="0" w:space="0" w:color="auto"/>
        <w:bottom w:val="none" w:sz="0" w:space="0" w:color="auto"/>
        <w:right w:val="none" w:sz="0" w:space="0" w:color="auto"/>
      </w:divBdr>
    </w:div>
    <w:div w:id="54014913">
      <w:bodyDiv w:val="1"/>
      <w:marLeft w:val="0"/>
      <w:marRight w:val="0"/>
      <w:marTop w:val="0"/>
      <w:marBottom w:val="0"/>
      <w:divBdr>
        <w:top w:val="none" w:sz="0" w:space="0" w:color="auto"/>
        <w:left w:val="none" w:sz="0" w:space="0" w:color="auto"/>
        <w:bottom w:val="none" w:sz="0" w:space="0" w:color="auto"/>
        <w:right w:val="none" w:sz="0" w:space="0" w:color="auto"/>
      </w:divBdr>
    </w:div>
    <w:div w:id="341664466">
      <w:bodyDiv w:val="1"/>
      <w:marLeft w:val="0"/>
      <w:marRight w:val="0"/>
      <w:marTop w:val="0"/>
      <w:marBottom w:val="0"/>
      <w:divBdr>
        <w:top w:val="none" w:sz="0" w:space="0" w:color="auto"/>
        <w:left w:val="none" w:sz="0" w:space="0" w:color="auto"/>
        <w:bottom w:val="none" w:sz="0" w:space="0" w:color="auto"/>
        <w:right w:val="none" w:sz="0" w:space="0" w:color="auto"/>
      </w:divBdr>
    </w:div>
    <w:div w:id="697003091">
      <w:bodyDiv w:val="1"/>
      <w:marLeft w:val="0"/>
      <w:marRight w:val="0"/>
      <w:marTop w:val="0"/>
      <w:marBottom w:val="0"/>
      <w:divBdr>
        <w:top w:val="none" w:sz="0" w:space="0" w:color="auto"/>
        <w:left w:val="none" w:sz="0" w:space="0" w:color="auto"/>
        <w:bottom w:val="none" w:sz="0" w:space="0" w:color="auto"/>
        <w:right w:val="none" w:sz="0" w:space="0" w:color="auto"/>
      </w:divBdr>
    </w:div>
    <w:div w:id="874543806">
      <w:bodyDiv w:val="1"/>
      <w:marLeft w:val="0"/>
      <w:marRight w:val="0"/>
      <w:marTop w:val="0"/>
      <w:marBottom w:val="0"/>
      <w:divBdr>
        <w:top w:val="none" w:sz="0" w:space="0" w:color="auto"/>
        <w:left w:val="none" w:sz="0" w:space="0" w:color="auto"/>
        <w:bottom w:val="none" w:sz="0" w:space="0" w:color="auto"/>
        <w:right w:val="none" w:sz="0" w:space="0" w:color="auto"/>
      </w:divBdr>
    </w:div>
    <w:div w:id="942345999">
      <w:bodyDiv w:val="1"/>
      <w:marLeft w:val="0"/>
      <w:marRight w:val="0"/>
      <w:marTop w:val="0"/>
      <w:marBottom w:val="0"/>
      <w:divBdr>
        <w:top w:val="none" w:sz="0" w:space="0" w:color="auto"/>
        <w:left w:val="none" w:sz="0" w:space="0" w:color="auto"/>
        <w:bottom w:val="none" w:sz="0" w:space="0" w:color="auto"/>
        <w:right w:val="none" w:sz="0" w:space="0" w:color="auto"/>
      </w:divBdr>
    </w:div>
    <w:div w:id="972103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8</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9</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10</b:RefOrder>
  </b:Source>
  <b:Source>
    <b:Tag>Xin24</b:Tag>
    <b:SourceType>InternetSite</b:SourceType>
    <b:Guid>{D09EC313-2306-5541-B54D-A5E4499E94EE}</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11</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4</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5</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6</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7</b:RefOrder>
  </b:Source>
</b:Sources>
</file>

<file path=customXml/itemProps1.xml><?xml version="1.0" encoding="utf-8"?>
<ds:datastoreItem xmlns:ds="http://schemas.openxmlformats.org/officeDocument/2006/customXml" ds:itemID="{05639975-B4C7-0047-94F6-6390153F6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dataspect IT-Services, Neckargemuend, Germany</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Styles and macros for Springer Lecture Notes</dc:description>
  <cp:lastModifiedBy>bằng đinh công</cp:lastModifiedBy>
  <cp:revision>110</cp:revision>
  <dcterms:created xsi:type="dcterms:W3CDTF">2024-11-05T14:06:00Z</dcterms:created>
  <dcterms:modified xsi:type="dcterms:W3CDTF">2025-07-13T16:51:00Z</dcterms:modified>
</cp:coreProperties>
</file>