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2EE5E6BD" w:rsidR="004755FD" w:rsidRPr="00F562E4"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Pr="00F562E4">
            <w:rPr>
              <w:rFonts w:cs="Arial"/>
              <w:noProof/>
            </w:rPr>
            <w:t>[1]</w:t>
          </w:r>
          <w:r w:rsidRPr="00F562E4">
            <w:rPr>
              <w:rFonts w:cs="Arial"/>
              <w:noProof/>
            </w:rPr>
            <w:fldChar w:fldCharType="end"/>
          </w:r>
        </w:sdtContent>
      </w:sdt>
      <w:r w:rsidRPr="00F562E4">
        <w:rPr>
          <w:rFonts w:cs="Arial"/>
          <w:noProof/>
        </w:rPr>
        <w:t xml:space="preserve">. Phương pháp này bảo toàn kiến thức nền nhằm giảm thiểu hiện tượng catastrophic forgetting </w:t>
      </w:r>
      <w:sdt>
        <w:sdtPr>
          <w:rPr>
            <w:rFonts w:cs="Arial"/>
            <w:noProof/>
          </w:rPr>
          <w:id w:val="1155567821"/>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F562E4">
            <w:rPr>
              <w:rFonts w:cs="Arial"/>
              <w:noProof/>
            </w:rPr>
            <w:t>[2]</w:t>
          </w:r>
          <w:r w:rsidRPr="00F562E4">
            <w:rPr>
              <w:rFonts w:cs="Arial"/>
              <w:noProof/>
            </w:rPr>
            <w:fldChar w:fldCharType="end"/>
          </w:r>
        </w:sdtContent>
      </w:sdt>
      <w:r w:rsidRPr="00F562E4">
        <w:rPr>
          <w:rFonts w:cs="Arial"/>
          <w:noProof/>
        </w:rPr>
        <w:t xml:space="preserve">. Ngoài ra, tinh chỉnh đa giai đoạn giúp mô hình duy trì khả năng tổng quát trên nhiều nhiệm vụ </w:t>
      </w:r>
      <w:sdt>
        <w:sdtPr>
          <w:rPr>
            <w:rFonts w:cs="Arial"/>
            <w:noProof/>
          </w:rPr>
          <w:id w:val="-721758662"/>
          <w:citation/>
        </w:sdtPr>
        <w:sdtContent>
          <w:r w:rsidRPr="00F562E4">
            <w:rPr>
              <w:rFonts w:cs="Arial"/>
              <w:noProof/>
            </w:rPr>
            <w:fldChar w:fldCharType="begin"/>
          </w:r>
          <w:r w:rsidRPr="00F562E4">
            <w:rPr>
              <w:rFonts w:cs="Arial"/>
              <w:noProof/>
            </w:rPr>
            <w:instrText xml:space="preserve"> CITATION Hon24 \l 1033 </w:instrText>
          </w:r>
          <w:r w:rsidRPr="00F562E4">
            <w:rPr>
              <w:rFonts w:cs="Arial"/>
              <w:noProof/>
            </w:rPr>
            <w:fldChar w:fldCharType="separate"/>
          </w:r>
          <w:r w:rsidRPr="00F562E4">
            <w:rPr>
              <w:rFonts w:cs="Arial"/>
              <w:noProof/>
            </w:rPr>
            <w:t>[3]</w:t>
          </w:r>
          <w:r w:rsidRPr="00F562E4">
            <w:rPr>
              <w:rFonts w:cs="Arial"/>
              <w:noProof/>
            </w:rPr>
            <w:fldChar w:fldCharType="end"/>
          </w:r>
        </w:sdtContent>
      </w:sdt>
      <w:r w:rsidRPr="00F562E4">
        <w:rPr>
          <w:rFonts w:cs="Arial"/>
          <w:noProof/>
        </w:rPr>
        <w:t>. Nhờ đó, hệ thống cân bằng tính chuyên môn hóa và khả năng tổng quát, mang lại giải pháp quản lý công việc hiệu quả.</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1355442"/>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w:t>
      </w:r>
      <w:r w:rsidRPr="00F562E4">
        <w:rPr>
          <w:rFonts w:cs="Arial"/>
          <w:noProof/>
        </w:rPr>
        <w:t>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355443"/>
      <w:r w:rsidRPr="00F562E4">
        <w:rPr>
          <w:rFonts w:cs="Arial"/>
        </w:rPr>
        <w:lastRenderedPageBreak/>
        <w:t>List of Figures</w:t>
      </w:r>
      <w:bookmarkEnd w:id="10"/>
      <w:bookmarkEnd w:id="11"/>
      <w:bookmarkEnd w:id="12"/>
    </w:p>
    <w:p w14:paraId="54D44247" w14:textId="2955B684" w:rsidR="00637022" w:rsidRPr="00F562E4" w:rsidRDefault="00637022" w:rsidP="002560F1">
      <w:pPr>
        <w:spacing w:line="360" w:lineRule="auto"/>
        <w:rPr>
          <w:rFonts w:cs="Arial"/>
        </w:rPr>
      </w:pPr>
      <w:r w:rsidRPr="00F562E4">
        <w:rPr>
          <w:rFonts w:cs="Arial"/>
        </w:rPr>
        <w:fldChar w:fldCharType="begin"/>
      </w:r>
      <w:r w:rsidRPr="00F562E4">
        <w:rPr>
          <w:rFonts w:cs="Arial"/>
        </w:rPr>
        <w:instrText xml:space="preserve"> TOC \h \z \c "Figure" </w:instrText>
      </w:r>
      <w:r w:rsidRPr="00F562E4">
        <w:rPr>
          <w:rFonts w:cs="Arial"/>
        </w:rPr>
        <w:fldChar w:fldCharType="separate"/>
      </w:r>
      <w:r w:rsidR="00F562E4" w:rsidRPr="00F562E4">
        <w:rPr>
          <w:rFonts w:cs="Arial"/>
          <w:b/>
          <w:bCs/>
          <w:noProof/>
        </w:rPr>
        <w:t>No table of figures entries found.</w:t>
      </w: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355444"/>
      <w:r w:rsidRPr="00F562E4">
        <w:rPr>
          <w:rFonts w:cs="Arial"/>
        </w:rPr>
        <w:lastRenderedPageBreak/>
        <w:t>List of Table</w:t>
      </w:r>
      <w:bookmarkEnd w:id="13"/>
      <w:bookmarkEnd w:id="14"/>
      <w:bookmarkEnd w:id="15"/>
    </w:p>
    <w:p w14:paraId="6B7BA15B" w14:textId="784299EB" w:rsidR="00CA0D56" w:rsidRPr="00F562E4" w:rsidRDefault="00637022" w:rsidP="002560F1">
      <w:pPr>
        <w:spacing w:line="360" w:lineRule="auto"/>
        <w:rPr>
          <w:rFonts w:cs="Arial"/>
        </w:rPr>
      </w:pPr>
      <w:r w:rsidRPr="00F562E4">
        <w:rPr>
          <w:rFonts w:cs="Arial"/>
        </w:rPr>
        <w:fldChar w:fldCharType="begin"/>
      </w:r>
      <w:r w:rsidRPr="00F562E4">
        <w:rPr>
          <w:rFonts w:cs="Arial"/>
        </w:rPr>
        <w:instrText xml:space="preserve"> TOC \h \z \c "Table" </w:instrText>
      </w:r>
      <w:r w:rsidRPr="00F562E4">
        <w:rPr>
          <w:rFonts w:cs="Arial"/>
        </w:rPr>
        <w:fldChar w:fldCharType="separate"/>
      </w:r>
      <w:r w:rsidR="00F562E4" w:rsidRPr="00F562E4">
        <w:rPr>
          <w:rFonts w:cs="Arial"/>
          <w:b/>
          <w:bCs/>
          <w:noProof/>
        </w:rPr>
        <w:t>No table of figures entries found.</w:t>
      </w: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355445"/>
      <w:r w:rsidRPr="00F562E4">
        <w:rPr>
          <w:rFonts w:cs="Arial"/>
        </w:rPr>
        <w:lastRenderedPageBreak/>
        <w:t>Table of Contents</w:t>
      </w:r>
      <w:bookmarkEnd w:id="16"/>
      <w:bookmarkEnd w:id="17"/>
      <w:bookmarkEnd w:id="18"/>
      <w:bookmarkEnd w:id="19"/>
      <w:bookmarkEnd w:id="20"/>
      <w:bookmarkEnd w:id="21"/>
      <w:bookmarkEnd w:id="22"/>
    </w:p>
    <w:p w14:paraId="1EA3EF83" w14:textId="16666F91" w:rsidR="007B60D2" w:rsidRPr="00F562E4" w:rsidRDefault="007B60D2">
      <w:pPr>
        <w:pStyle w:val="TOC1"/>
        <w:rPr>
          <w:rFonts w:eastAsiaTheme="minorEastAsia" w:cs="Arial"/>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1355442" w:history="1">
        <w:r w:rsidRPr="00F562E4">
          <w:rPr>
            <w:rStyle w:val="Hyperlink"/>
            <w:rFonts w:cs="Arial"/>
            <w:noProof/>
          </w:rPr>
          <w:t>Acknowledgments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_Toc201355442 \h </w:instrText>
        </w:r>
        <w:r w:rsidRPr="00F562E4">
          <w:rPr>
            <w:rFonts w:cs="Arial"/>
            <w:noProof/>
            <w:webHidden/>
          </w:rPr>
        </w:r>
        <w:r w:rsidRPr="00F562E4">
          <w:rPr>
            <w:rFonts w:cs="Arial"/>
            <w:noProof/>
            <w:webHidden/>
          </w:rPr>
          <w:fldChar w:fldCharType="separate"/>
        </w:r>
        <w:r w:rsidRPr="00F562E4">
          <w:rPr>
            <w:rFonts w:cs="Arial"/>
            <w:noProof/>
            <w:webHidden/>
          </w:rPr>
          <w:t>2</w:t>
        </w:r>
        <w:r w:rsidRPr="00F562E4">
          <w:rPr>
            <w:rFonts w:cs="Arial"/>
            <w:noProof/>
            <w:webHidden/>
          </w:rPr>
          <w:fldChar w:fldCharType="end"/>
        </w:r>
      </w:hyperlink>
    </w:p>
    <w:p w14:paraId="12283E19" w14:textId="1C766DC1" w:rsidR="007B60D2" w:rsidRPr="00F562E4" w:rsidRDefault="007B60D2">
      <w:pPr>
        <w:pStyle w:val="TOC1"/>
        <w:rPr>
          <w:rFonts w:eastAsiaTheme="minorEastAsia" w:cs="Arial"/>
          <w:noProof/>
          <w:lang w:val="en-VN"/>
        </w:rPr>
      </w:pPr>
      <w:hyperlink w:anchor="_Toc201355443" w:history="1">
        <w:r w:rsidRPr="00F562E4">
          <w:rPr>
            <w:rStyle w:val="Hyperlink"/>
            <w:rFonts w:cs="Arial"/>
            <w:noProof/>
          </w:rPr>
          <w:t>List of Figures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_Toc201355443 \h </w:instrText>
        </w:r>
        <w:r w:rsidRPr="00F562E4">
          <w:rPr>
            <w:rFonts w:cs="Arial"/>
            <w:noProof/>
            <w:webHidden/>
          </w:rPr>
        </w:r>
        <w:r w:rsidRPr="00F562E4">
          <w:rPr>
            <w:rFonts w:cs="Arial"/>
            <w:noProof/>
            <w:webHidden/>
          </w:rPr>
          <w:fldChar w:fldCharType="separate"/>
        </w:r>
        <w:r w:rsidRPr="00F562E4">
          <w:rPr>
            <w:rFonts w:cs="Arial"/>
            <w:noProof/>
            <w:webHidden/>
          </w:rPr>
          <w:t>3</w:t>
        </w:r>
        <w:r w:rsidRPr="00F562E4">
          <w:rPr>
            <w:rFonts w:cs="Arial"/>
            <w:noProof/>
            <w:webHidden/>
          </w:rPr>
          <w:fldChar w:fldCharType="end"/>
        </w:r>
      </w:hyperlink>
    </w:p>
    <w:p w14:paraId="2CE2FFD4" w14:textId="422B40B3" w:rsidR="007B60D2" w:rsidRPr="00F562E4" w:rsidRDefault="007B60D2">
      <w:pPr>
        <w:pStyle w:val="TOC1"/>
        <w:rPr>
          <w:rFonts w:eastAsiaTheme="minorEastAsia" w:cs="Arial"/>
          <w:noProof/>
          <w:lang w:val="en-VN"/>
        </w:rPr>
      </w:pPr>
      <w:hyperlink w:anchor="_Toc201355444" w:history="1">
        <w:r w:rsidRPr="00F562E4">
          <w:rPr>
            <w:rStyle w:val="Hyperlink"/>
            <w:rFonts w:cs="Arial"/>
            <w:noProof/>
          </w:rPr>
          <w:t>List of Table</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_Toc201355444 \h </w:instrText>
        </w:r>
        <w:r w:rsidRPr="00F562E4">
          <w:rPr>
            <w:rFonts w:cs="Arial"/>
            <w:noProof/>
            <w:webHidden/>
          </w:rPr>
        </w:r>
        <w:r w:rsidRPr="00F562E4">
          <w:rPr>
            <w:rFonts w:cs="Arial"/>
            <w:noProof/>
            <w:webHidden/>
          </w:rPr>
          <w:fldChar w:fldCharType="separate"/>
        </w:r>
        <w:r w:rsidRPr="00F562E4">
          <w:rPr>
            <w:rFonts w:cs="Arial"/>
            <w:noProof/>
            <w:webHidden/>
          </w:rPr>
          <w:t>4</w:t>
        </w:r>
        <w:r w:rsidRPr="00F562E4">
          <w:rPr>
            <w:rFonts w:cs="Arial"/>
            <w:noProof/>
            <w:webHidden/>
          </w:rPr>
          <w:fldChar w:fldCharType="end"/>
        </w:r>
      </w:hyperlink>
    </w:p>
    <w:p w14:paraId="1B7D2B14" w14:textId="7D521DF5" w:rsidR="007B60D2" w:rsidRPr="00F562E4" w:rsidRDefault="007B60D2">
      <w:pPr>
        <w:pStyle w:val="TOC1"/>
        <w:rPr>
          <w:rFonts w:eastAsiaTheme="minorEastAsia" w:cs="Arial"/>
          <w:noProof/>
          <w:lang w:val="en-VN"/>
        </w:rPr>
      </w:pPr>
      <w:hyperlink w:anchor="_Toc201355445" w:history="1">
        <w:r w:rsidRPr="00F562E4">
          <w:rPr>
            <w:rStyle w:val="Hyperlink"/>
            <w:rFonts w:cs="Arial"/>
            <w:noProof/>
          </w:rPr>
          <w:t>Table of Contents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_Toc201355445 \h </w:instrText>
        </w:r>
        <w:r w:rsidRPr="00F562E4">
          <w:rPr>
            <w:rFonts w:cs="Arial"/>
            <w:noProof/>
            <w:webHidden/>
          </w:rPr>
        </w:r>
        <w:r w:rsidRPr="00F562E4">
          <w:rPr>
            <w:rFonts w:cs="Arial"/>
            <w:noProof/>
            <w:webHidden/>
          </w:rPr>
          <w:fldChar w:fldCharType="separate"/>
        </w:r>
        <w:r w:rsidRPr="00F562E4">
          <w:rPr>
            <w:rFonts w:cs="Arial"/>
            <w:noProof/>
            <w:webHidden/>
          </w:rPr>
          <w:t>5</w:t>
        </w:r>
        <w:r w:rsidRPr="00F562E4">
          <w:rPr>
            <w:rFonts w:cs="Arial"/>
            <w:noProof/>
            <w:webHidden/>
          </w:rPr>
          <w:fldChar w:fldCharType="end"/>
        </w:r>
      </w:hyperlink>
    </w:p>
    <w:p w14:paraId="2BEA678C" w14:textId="033619C4" w:rsidR="007B60D2" w:rsidRPr="00F562E4" w:rsidRDefault="007B60D2">
      <w:pPr>
        <w:pStyle w:val="TOC1"/>
        <w:rPr>
          <w:rFonts w:eastAsiaTheme="minorEastAsia" w:cs="Arial"/>
          <w:noProof/>
          <w:lang w:val="en-VN"/>
        </w:rPr>
      </w:pPr>
      <w:hyperlink w:anchor="_Toc201355446" w:history="1">
        <w:r w:rsidRPr="00F562E4">
          <w:rPr>
            <w:rStyle w:val="Hyperlink"/>
            <w:rFonts w:cs="Arial"/>
            <w:noProof/>
          </w:rPr>
          <w:t>Chapter 1 Introduction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_Toc201355446 \h </w:instrText>
        </w:r>
        <w:r w:rsidRPr="00F562E4">
          <w:rPr>
            <w:rFonts w:cs="Arial"/>
            <w:noProof/>
            <w:webHidden/>
          </w:rPr>
        </w:r>
        <w:r w:rsidRPr="00F562E4">
          <w:rPr>
            <w:rFonts w:cs="Arial"/>
            <w:noProof/>
            <w:webHidden/>
          </w:rPr>
          <w:fldChar w:fldCharType="separate"/>
        </w:r>
        <w:r w:rsidRPr="00F562E4">
          <w:rPr>
            <w:rFonts w:cs="Arial"/>
            <w:noProof/>
            <w:webHidden/>
          </w:rPr>
          <w:t>6</w:t>
        </w:r>
        <w:r w:rsidRPr="00F562E4">
          <w:rPr>
            <w:rFonts w:cs="Arial"/>
            <w:noProof/>
            <w:webHidden/>
          </w:rPr>
          <w:fldChar w:fldCharType="end"/>
        </w:r>
      </w:hyperlink>
    </w:p>
    <w:p w14:paraId="5A93320F" w14:textId="557A2AD7"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7" w:history="1">
        <w:r w:rsidRPr="00F562E4">
          <w:rPr>
            <w:rStyle w:val="Hyperlink"/>
            <w:rFonts w:ascii="Arial" w:hAnsi="Arial" w:cs="Arial"/>
            <w:noProof/>
          </w:rPr>
          <w:t>1.1.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Problem And Motivation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6</w:t>
        </w:r>
        <w:r w:rsidRPr="00F562E4">
          <w:rPr>
            <w:rFonts w:ascii="Arial" w:hAnsi="Arial" w:cs="Arial"/>
            <w:noProof/>
            <w:webHidden/>
          </w:rPr>
          <w:fldChar w:fldCharType="end"/>
        </w:r>
      </w:hyperlink>
    </w:p>
    <w:p w14:paraId="5BF45F3C" w14:textId="514DA23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8" w:history="1">
        <w:r w:rsidRPr="00F562E4">
          <w:rPr>
            <w:rStyle w:val="Hyperlink"/>
            <w:rFonts w:ascii="Arial" w:hAnsi="Arial" w:cs="Arial"/>
            <w:noProof/>
          </w:rPr>
          <w:t>1.2.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Related Works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7</w:t>
        </w:r>
        <w:r w:rsidRPr="00F562E4">
          <w:rPr>
            <w:rFonts w:ascii="Arial" w:hAnsi="Arial" w:cs="Arial"/>
            <w:noProof/>
            <w:webHidden/>
          </w:rPr>
          <w:fldChar w:fldCharType="end"/>
        </w:r>
      </w:hyperlink>
    </w:p>
    <w:p w14:paraId="48F66F51" w14:textId="06FBD8B2"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9" w:history="1">
        <w:r w:rsidRPr="00F562E4">
          <w:rPr>
            <w:rStyle w:val="Hyperlink"/>
            <w:rFonts w:ascii="Arial" w:hAnsi="Arial" w:cs="Arial"/>
            <w:noProof/>
          </w:rPr>
          <w:t>1.3.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Contribution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9</w:t>
        </w:r>
        <w:r w:rsidRPr="00F562E4">
          <w:rPr>
            <w:rFonts w:ascii="Arial" w:hAnsi="Arial" w:cs="Arial"/>
            <w:noProof/>
            <w:webHidden/>
          </w:rPr>
          <w:fldChar w:fldCharType="end"/>
        </w:r>
      </w:hyperlink>
    </w:p>
    <w:p w14:paraId="31194D32" w14:textId="624AB4F5" w:rsidR="007B60D2" w:rsidRPr="00F562E4" w:rsidRDefault="007B60D2">
      <w:pPr>
        <w:pStyle w:val="TOC1"/>
        <w:rPr>
          <w:rFonts w:eastAsiaTheme="minorEastAsia" w:cs="Arial"/>
          <w:noProof/>
          <w:lang w:val="en-VN"/>
        </w:rPr>
      </w:pPr>
      <w:hyperlink w:anchor="_Toc201355450" w:history="1">
        <w:r w:rsidRPr="00F562E4">
          <w:rPr>
            <w:rStyle w:val="Hyperlink"/>
            <w:rFonts w:cs="Arial"/>
            <w:noProof/>
          </w:rPr>
          <w:t>Chapter 2 Background Study</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_Toc201355450 \h </w:instrText>
        </w:r>
        <w:r w:rsidRPr="00F562E4">
          <w:rPr>
            <w:rFonts w:cs="Arial"/>
            <w:noProof/>
            <w:webHidden/>
          </w:rPr>
        </w:r>
        <w:r w:rsidRPr="00F562E4">
          <w:rPr>
            <w:rFonts w:cs="Arial"/>
            <w:noProof/>
            <w:webHidden/>
          </w:rPr>
          <w:fldChar w:fldCharType="separate"/>
        </w:r>
        <w:r w:rsidRPr="00F562E4">
          <w:rPr>
            <w:rFonts w:cs="Arial"/>
            <w:noProof/>
            <w:webHidden/>
          </w:rPr>
          <w:t>10</w:t>
        </w:r>
        <w:r w:rsidRPr="00F562E4">
          <w:rPr>
            <w:rFonts w:cs="Arial"/>
            <w:noProof/>
            <w:webHidden/>
          </w:rPr>
          <w:fldChar w:fldCharType="end"/>
        </w:r>
      </w:hyperlink>
    </w:p>
    <w:p w14:paraId="32B337AE" w14:textId="77EE8A9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1" w:history="1">
        <w:r w:rsidRPr="00F562E4">
          <w:rPr>
            <w:rStyle w:val="Hyperlink"/>
            <w:rFonts w:ascii="Arial" w:hAnsi="Arial" w:cs="Arial"/>
            <w:noProof/>
          </w:rPr>
          <w:t>2.1.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Business Workflow in Enterprises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10</w:t>
        </w:r>
        <w:r w:rsidRPr="00F562E4">
          <w:rPr>
            <w:rFonts w:ascii="Arial" w:hAnsi="Arial" w:cs="Arial"/>
            <w:noProof/>
            <w:webHidden/>
          </w:rPr>
          <w:fldChar w:fldCharType="end"/>
        </w:r>
      </w:hyperlink>
    </w:p>
    <w:p w14:paraId="206BD0C0" w14:textId="5ACDF2E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2" w:history="1">
        <w:r w:rsidRPr="00F562E4">
          <w:rPr>
            <w:rStyle w:val="Hyperlink"/>
            <w:rFonts w:ascii="Arial" w:hAnsi="Arial" w:cs="Arial"/>
            <w:noProof/>
          </w:rPr>
          <w:t>2.2.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DeepSeek model</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11</w:t>
        </w:r>
        <w:r w:rsidRPr="00F562E4">
          <w:rPr>
            <w:rFonts w:ascii="Arial" w:hAnsi="Arial" w:cs="Arial"/>
            <w:noProof/>
            <w:webHidden/>
          </w:rPr>
          <w:fldChar w:fldCharType="end"/>
        </w:r>
      </w:hyperlink>
    </w:p>
    <w:p w14:paraId="6334149D" w14:textId="66CF01F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3" w:history="1">
        <w:r w:rsidRPr="00F562E4">
          <w:rPr>
            <w:rStyle w:val="Hyperlink"/>
            <w:rFonts w:ascii="Arial" w:hAnsi="Arial" w:cs="Arial"/>
            <w:noProof/>
          </w:rPr>
          <w:t>2.3.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12</w:t>
        </w:r>
        <w:r w:rsidRPr="00F562E4">
          <w:rPr>
            <w:rFonts w:ascii="Arial" w:hAnsi="Arial" w:cs="Arial"/>
            <w:noProof/>
            <w:webHidden/>
          </w:rPr>
          <w:fldChar w:fldCharType="end"/>
        </w:r>
      </w:hyperlink>
    </w:p>
    <w:p w14:paraId="6007B415" w14:textId="0AB7BECF"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4" w:history="1">
        <w:r w:rsidRPr="00F562E4">
          <w:rPr>
            <w:rStyle w:val="Hyperlink"/>
            <w:rFonts w:ascii="Arial" w:hAnsi="Arial" w:cs="Arial"/>
            <w:noProof/>
          </w:rPr>
          <w:t>2.4.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Orthogonal-Low-Rank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13</w:t>
        </w:r>
        <w:r w:rsidRPr="00F562E4">
          <w:rPr>
            <w:rFonts w:ascii="Arial" w:hAnsi="Arial" w:cs="Arial"/>
            <w:noProof/>
            <w:webHidden/>
          </w:rPr>
          <w:fldChar w:fldCharType="end"/>
        </w:r>
      </w:hyperlink>
    </w:p>
    <w:p w14:paraId="22947CCC" w14:textId="48B7FD7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5" w:history="1">
        <w:r w:rsidRPr="00F562E4">
          <w:rPr>
            <w:rStyle w:val="Hyperlink"/>
            <w:rFonts w:ascii="Arial" w:hAnsi="Arial" w:cs="Arial"/>
            <w:noProof/>
          </w:rPr>
          <w:t>2.5.</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Chain of LoRa</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_Toc201355455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14</w:t>
        </w:r>
        <w:r w:rsidRPr="00F562E4">
          <w:rPr>
            <w:rFonts w:ascii="Arial" w:hAnsi="Arial" w:cs="Arial"/>
            <w:noProof/>
            <w:webHidden/>
          </w:rPr>
          <w:fldChar w:fldCharType="end"/>
        </w:r>
      </w:hyperlink>
    </w:p>
    <w:p w14:paraId="3584588E" w14:textId="49D1A5D8" w:rsidR="007B60D2" w:rsidRPr="00F562E4" w:rsidRDefault="007B60D2">
      <w:pPr>
        <w:pStyle w:val="TOC1"/>
        <w:rPr>
          <w:rFonts w:eastAsiaTheme="minorEastAsia" w:cs="Arial"/>
          <w:noProof/>
          <w:lang w:val="en-VN"/>
        </w:rPr>
      </w:pPr>
      <w:hyperlink w:anchor="_Toc201355456" w:history="1">
        <w:r w:rsidRPr="00F562E4">
          <w:rPr>
            <w:rStyle w:val="Hyperlink"/>
            <w:rFonts w:cs="Arial"/>
            <w:noProof/>
          </w:rPr>
          <w:t>Chapter 3 System Design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_Toc201355456 \h </w:instrText>
        </w:r>
        <w:r w:rsidRPr="00F562E4">
          <w:rPr>
            <w:rFonts w:cs="Arial"/>
            <w:noProof/>
            <w:webHidden/>
          </w:rPr>
        </w:r>
        <w:r w:rsidRPr="00F562E4">
          <w:rPr>
            <w:rFonts w:cs="Arial"/>
            <w:noProof/>
            <w:webHidden/>
          </w:rPr>
          <w:fldChar w:fldCharType="separate"/>
        </w:r>
        <w:r w:rsidRPr="00F562E4">
          <w:rPr>
            <w:rFonts w:cs="Arial"/>
            <w:noProof/>
            <w:webHidden/>
          </w:rPr>
          <w:t>16</w:t>
        </w:r>
        <w:r w:rsidRPr="00F562E4">
          <w:rPr>
            <w:rFonts w:cs="Arial"/>
            <w:noProof/>
            <w:webHidden/>
          </w:rPr>
          <w:fldChar w:fldCharType="end"/>
        </w:r>
      </w:hyperlink>
    </w:p>
    <w:p w14:paraId="31460D23" w14:textId="0A44163A"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7" w:history="1">
        <w:r w:rsidRPr="00F562E4">
          <w:rPr>
            <w:rStyle w:val="Hyperlink"/>
            <w:rFonts w:ascii="Arial" w:hAnsi="Arial" w:cs="Arial"/>
            <w:noProof/>
          </w:rPr>
          <w:t>3.1.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System Architecture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6772D17A" w14:textId="5B10D67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8" w:history="1">
        <w:r w:rsidRPr="00F562E4">
          <w:rPr>
            <w:rStyle w:val="Hyperlink"/>
            <w:rFonts w:ascii="Arial" w:hAnsi="Arial" w:cs="Arial"/>
            <w:noProof/>
          </w:rPr>
          <w:t>3.2.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Preprocessing</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3ADB2663" w14:textId="7451DF43"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9" w:history="1">
        <w:r w:rsidRPr="00F562E4">
          <w:rPr>
            <w:rStyle w:val="Hyperlink"/>
            <w:rFonts w:ascii="Arial" w:hAnsi="Arial" w:cs="Arial"/>
            <w:noProof/>
          </w:rPr>
          <w:t>3.3.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Modeling Module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045C817B" w14:textId="03D92B67" w:rsidR="007B60D2" w:rsidRPr="00F562E4" w:rsidRDefault="007B60D2">
      <w:pPr>
        <w:pStyle w:val="TOC1"/>
        <w:rPr>
          <w:rFonts w:eastAsiaTheme="minorEastAsia" w:cs="Arial"/>
          <w:noProof/>
          <w:lang w:val="en-VN"/>
        </w:rPr>
      </w:pPr>
      <w:hyperlink w:anchor="_Toc201355460" w:history="1">
        <w:r w:rsidRPr="00F562E4">
          <w:rPr>
            <w:rStyle w:val="Hyperlink"/>
            <w:rFonts w:cs="Arial"/>
            <w:noProof/>
          </w:rPr>
          <w:t>Chapter 4 Experiments And Results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_Toc201355460 \h </w:instrText>
        </w:r>
        <w:r w:rsidRPr="00F562E4">
          <w:rPr>
            <w:rFonts w:cs="Arial"/>
            <w:noProof/>
            <w:webHidden/>
          </w:rPr>
        </w:r>
        <w:r w:rsidRPr="00F562E4">
          <w:rPr>
            <w:rFonts w:cs="Arial"/>
            <w:noProof/>
            <w:webHidden/>
          </w:rPr>
          <w:fldChar w:fldCharType="separate"/>
        </w:r>
        <w:r w:rsidRPr="00F562E4">
          <w:rPr>
            <w:rFonts w:cs="Arial"/>
            <w:noProof/>
            <w:webHidden/>
          </w:rPr>
          <w:t>17</w:t>
        </w:r>
        <w:r w:rsidRPr="00F562E4">
          <w:rPr>
            <w:rFonts w:cs="Arial"/>
            <w:noProof/>
            <w:webHidden/>
          </w:rPr>
          <w:fldChar w:fldCharType="end"/>
        </w:r>
      </w:hyperlink>
    </w:p>
    <w:p w14:paraId="6BDFF32B" w14:textId="123F0E2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1" w:history="1">
        <w:r w:rsidRPr="00F562E4">
          <w:rPr>
            <w:rStyle w:val="Hyperlink"/>
            <w:rFonts w:ascii="Arial" w:hAnsi="Arial" w:cs="Arial"/>
            <w:noProof/>
          </w:rPr>
          <w:t>4.1.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collection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0980AE43" w14:textId="002BD8D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2" w:history="1">
        <w:r w:rsidRPr="00F562E4">
          <w:rPr>
            <w:rStyle w:val="Hyperlink"/>
            <w:rFonts w:ascii="Arial" w:hAnsi="Arial" w:cs="Arial"/>
            <w:noProof/>
          </w:rPr>
          <w:t>4.2.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Experiments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28A9FA90" w14:textId="658D703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3" w:history="1">
        <w:r w:rsidRPr="00F562E4">
          <w:rPr>
            <w:rStyle w:val="Hyperlink"/>
            <w:rFonts w:ascii="Arial" w:hAnsi="Arial" w:cs="Arial"/>
            <w:noProof/>
          </w:rPr>
          <w:t>4.3.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Results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1BFE1EF6" w14:textId="29EB31D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4" w:history="1">
        <w:r w:rsidRPr="00F562E4">
          <w:rPr>
            <w:rStyle w:val="Hyperlink"/>
            <w:rFonts w:ascii="Arial" w:hAnsi="Arial" w:cs="Arial"/>
            <w:noProof/>
          </w:rPr>
          <w:t>4.4.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Conclusion And Future Work</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7EF68321" w14:textId="31ED6D6D" w:rsidR="007B60D2" w:rsidRPr="00F562E4" w:rsidRDefault="007B60D2">
      <w:pPr>
        <w:pStyle w:val="TOC1"/>
        <w:rPr>
          <w:rFonts w:eastAsiaTheme="minorEastAsia" w:cs="Arial"/>
          <w:noProof/>
          <w:lang w:val="en-VN"/>
        </w:rPr>
      </w:pPr>
      <w:hyperlink w:anchor="_Toc201355465" w:history="1">
        <w:r w:rsidRPr="00F562E4">
          <w:rPr>
            <w:rStyle w:val="Hyperlink"/>
            <w:rFonts w:cs="Arial"/>
            <w:noProof/>
          </w:rPr>
          <w:t>References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_Toc201355465 \h </w:instrText>
        </w:r>
        <w:r w:rsidRPr="00F562E4">
          <w:rPr>
            <w:rFonts w:cs="Arial"/>
            <w:noProof/>
            <w:webHidden/>
          </w:rPr>
        </w:r>
        <w:r w:rsidRPr="00F562E4">
          <w:rPr>
            <w:rFonts w:cs="Arial"/>
            <w:noProof/>
            <w:webHidden/>
          </w:rPr>
          <w:fldChar w:fldCharType="separate"/>
        </w:r>
        <w:r w:rsidRPr="00F562E4">
          <w:rPr>
            <w:rFonts w:cs="Arial"/>
            <w:noProof/>
            <w:webHidden/>
          </w:rPr>
          <w:t>18</w:t>
        </w:r>
        <w:r w:rsidRPr="00F562E4">
          <w:rPr>
            <w:rFonts w:cs="Arial"/>
            <w:noProof/>
            <w:webHidden/>
          </w:rPr>
          <w:fldChar w:fldCharType="end"/>
        </w:r>
      </w:hyperlink>
    </w:p>
    <w:p w14:paraId="372F0474" w14:textId="521178EE"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1355446"/>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1355447"/>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Pr="00F562E4">
            <w:rPr>
              <w:rFonts w:cs="Arial"/>
              <w:noProof/>
            </w:rPr>
            <w:t>[4]</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F562E4">
            <w:rPr>
              <w:rFonts w:cs="Arial"/>
              <w:noProof/>
            </w:rPr>
            <w:t>[2]</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Pr="00F562E4">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F562E4">
            <w:rPr>
              <w:rFonts w:cs="Arial"/>
              <w:noProof/>
            </w:rPr>
            <w:t>[2]</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1355448"/>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4461C0F3" w14:textId="04A6BE39"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7533F86D" w14:textId="77777777"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Một trong những công trình có ảnh hưởng lớn trong lĩnh vực tinh chỉnh LLM là nghiên cứu của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Pr="00F562E4">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rFonts w:cs="Arial"/>
            <w:noProof/>
          </w:rPr>
          <w:id w:val="1190725565"/>
          <w:citation/>
        </w:sdtPr>
        <w:sdtContent>
          <w:r w:rsidRPr="00F562E4">
            <w:rPr>
              <w:rFonts w:cs="Arial"/>
              <w:noProof/>
            </w:rPr>
            <w:fldChar w:fldCharType="begin"/>
          </w:r>
          <w:r w:rsidRPr="00F562E4">
            <w:rPr>
              <w:rFonts w:cs="Arial"/>
              <w:noProof/>
            </w:rPr>
            <w:instrText xml:space="preserve"> CITATION Tim23 \l 1033 </w:instrText>
          </w:r>
          <w:r w:rsidRPr="00F562E4">
            <w:rPr>
              <w:rFonts w:cs="Arial"/>
              <w:noProof/>
            </w:rPr>
            <w:fldChar w:fldCharType="separate"/>
          </w:r>
          <w:r w:rsidRPr="00F562E4">
            <w:rPr>
              <w:rFonts w:cs="Arial"/>
              <w:noProof/>
            </w:rPr>
            <w:t>[5]</w:t>
          </w:r>
          <w:r w:rsidRPr="00F562E4">
            <w:rPr>
              <w:rFonts w:cs="Arial"/>
              <w:noProof/>
            </w:rPr>
            <w:fldChar w:fldCharType="end"/>
          </w:r>
        </w:sdtContent>
      </w:sdt>
      <w:r w:rsidRPr="00F562E4">
        <w:rPr>
          <w:rFonts w:cs="Arial"/>
          <w:noProof/>
        </w:rPr>
        <w:t>, áp dụng LoRA trên mô hình lượng tử hóa 4-bit để tinh chỉnh hiệu quả trên GPU bộ nhớ thấp.</w:t>
      </w:r>
    </w:p>
    <w:p w14:paraId="65CE58BE" w14:textId="77777777"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F562E4">
            <w:rPr>
              <w:rFonts w:cs="Arial"/>
              <w:noProof/>
            </w:rPr>
            <w:t>[2]</w:t>
          </w:r>
          <w:r w:rsidRPr="00F562E4">
            <w:rPr>
              <w:rFonts w:cs="Arial"/>
              <w:noProof/>
            </w:rPr>
            <w:fldChar w:fldCharType="end"/>
          </w:r>
        </w:sdtContent>
      </w:sdt>
      <w:r w:rsidRPr="00F562E4">
        <w:rPr>
          <w:rFonts w:cs="Arial"/>
          <w:noProof/>
        </w:rPr>
        <w:t xml:space="preserve"> đã nghiên cứu mối quan hệ giữa số lượng bước huấn luyện và mức </w:t>
      </w:r>
      <w:r w:rsidRPr="00F562E4">
        <w:rPr>
          <w:rFonts w:cs="Arial"/>
          <w:noProof/>
        </w:rPr>
        <w:lastRenderedPageBreak/>
        <w:t xml:space="preserve">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Pr="00F562E4">
            <w:rPr>
              <w:rFonts w:cs="Arial"/>
              <w:noProof/>
            </w:rPr>
            <w:t>[6]</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382F677C" w14:textId="77777777"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Pr="00F562E4">
            <w:rPr>
              <w:rFonts w:cs="Arial"/>
              <w:noProof/>
            </w:rPr>
            <w:t>[4]</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Pr="00F562E4">
            <w:rPr>
              <w:rFonts w:cs="Arial"/>
              <w:noProof/>
            </w:rPr>
            <w:t>[7]</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0DA1E08F" w14:textId="77777777"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Pr="00F562E4">
            <w:rPr>
              <w:rFonts w:cs="Arial"/>
              <w:noProof/>
            </w:rPr>
            <w:t>[8]</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16307FA1" w14:textId="77777777"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Cuối cùng, để triển khai các mô hình tinh chỉnh này vào thực tế, một vấn đề khác là hạn chế tài nguyên phần cứng. </w:t>
      </w:r>
      <w:sdt>
        <w:sdtPr>
          <w:rPr>
            <w:rFonts w:cs="Arial"/>
            <w:noProof/>
          </w:rPr>
          <w:id w:val="1180323167"/>
          <w:citation/>
        </w:sdtPr>
        <w:sdtContent>
          <w:r w:rsidRPr="00F562E4">
            <w:rPr>
              <w:rFonts w:cs="Arial"/>
              <w:noProof/>
            </w:rPr>
            <w:fldChar w:fldCharType="begin"/>
          </w:r>
          <w:r w:rsidRPr="00F562E4">
            <w:rPr>
              <w:rFonts w:cs="Arial"/>
              <w:noProof/>
            </w:rPr>
            <w:instrText xml:space="preserve"> CITATION Eri25 \l 1033 </w:instrText>
          </w:r>
          <w:r w:rsidRPr="00F562E4">
            <w:rPr>
              <w:rFonts w:cs="Arial"/>
              <w:noProof/>
            </w:rPr>
            <w:fldChar w:fldCharType="separate"/>
          </w:r>
          <w:r w:rsidRPr="00F562E4">
            <w:rPr>
              <w:rFonts w:cs="Arial"/>
              <w:noProof/>
            </w:rPr>
            <w:t>[9]</w:t>
          </w:r>
          <w:r w:rsidRPr="00F562E4">
            <w:rPr>
              <w:rFonts w:cs="Arial"/>
              <w:noProof/>
            </w:rPr>
            <w:fldChar w:fldCharType="end"/>
          </w:r>
        </w:sdtContent>
      </w:sdt>
      <w:r w:rsidRPr="00F562E4">
        <w:rPr>
          <w:rFonts w:cs="Arial"/>
          <w:noProof/>
        </w:rPr>
        <w:t xml:space="preserve"> đã chứng minh khả năng tinh chỉnh mô hình LLM quy mô trung bình (1.3B–7B tham số) bằng kỹ thuật LoRA ngay trên CPU thông qua kỹ thuật tối ưu tính toán ma trận và lượng tử hóa nhẹ. Điều này đặc biệt quan trọng với các doanh nghiệp nhỏ hoặc tổ chức không có GPU chuyên dụng, giúp hạ thấp rào cản triển khai hệ thống AI trong nội bộ.</w:t>
      </w:r>
    </w:p>
    <w:p w14:paraId="2A6D8567" w14:textId="5D9D075F" w:rsidR="001F0258" w:rsidRPr="00F562E4"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 LoRA và dữ liệu công việc thực tế để xây dựng một hệ thống hỗ trợ quản lý phù hợp với nhu cầu của doanh nghiệp hiện đại</w:t>
      </w:r>
      <w:r w:rsidR="001F0258" w:rsidRPr="00F562E4">
        <w:rPr>
          <w:rFonts w:cs="Arial"/>
        </w:rPr>
        <w:t>.</w:t>
      </w: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1355449"/>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7EF917E4" w14:textId="2DDD51C4" w:rsidR="0002618A" w:rsidRPr="00F562E4" w:rsidRDefault="00EB77FA" w:rsidP="00AC0B5E">
      <w:pPr>
        <w:pBdr>
          <w:top w:val="nil"/>
          <w:left w:val="nil"/>
          <w:bottom w:val="nil"/>
          <w:right w:val="nil"/>
          <w:between w:val="nil"/>
        </w:pBdr>
        <w:ind w:firstLine="720"/>
        <w:rPr>
          <w:rFonts w:cs="Arial"/>
          <w:noProof/>
          <w:color w:val="000000"/>
        </w:rPr>
      </w:pPr>
      <w:r w:rsidRPr="00F562E4">
        <w:rPr>
          <w:rFonts w:cs="Arial"/>
          <w:noProof/>
        </w:rPr>
        <w:t xml:space="preserve">Bài viết đề xuất một kiến trúc hệ thống quản lý công việc AI phù hợp với bối cảnh doanh nghiệp vừa và nhỏ, trong đó </w:t>
      </w:r>
      <w:r w:rsidRPr="00F562E4">
        <w:rPr>
          <w:rFonts w:cs="Arial"/>
          <w:noProof/>
        </w:rPr>
        <w:t>dữ</w:t>
      </w:r>
      <w:r w:rsidRPr="00F562E4">
        <w:rPr>
          <w:rFonts w:cs="Arial"/>
          <w:noProof/>
          <w:lang w:val="vi-VN"/>
        </w:rPr>
        <w:t xml:space="preserve"> liệu được lấy từ những hệ thống quản lý công việc như Trello, Jira và các nguồn tài liệu nội bộ để tổng hợp thành dataset</w:t>
      </w:r>
      <w:r w:rsidRPr="00F562E4">
        <w:rPr>
          <w:rFonts w:cs="Arial"/>
          <w:noProof/>
        </w:rPr>
        <w:t>.</w:t>
      </w:r>
      <w:r w:rsidRPr="00F562E4">
        <w:rPr>
          <w:rFonts w:cs="Arial"/>
          <w:noProof/>
          <w:lang w:val="vi-VN"/>
        </w:rPr>
        <w:t xml:space="preserve"> </w:t>
      </w:r>
      <w:r w:rsidRPr="00F562E4">
        <w:rPr>
          <w:rFonts w:cs="Arial"/>
          <w:noProof/>
        </w:rPr>
        <w:t>Từ</w:t>
      </w:r>
      <w:r w:rsidRPr="00F562E4">
        <w:rPr>
          <w:rFonts w:cs="Arial"/>
          <w:noProof/>
          <w:lang w:val="vi-VN"/>
        </w:rPr>
        <w:t xml:space="preserve"> </w:t>
      </w:r>
      <w:r w:rsidRPr="00F562E4">
        <w:rPr>
          <w:rFonts w:cs="Arial"/>
          <w:noProof/>
          <w:lang w:val="vi-VN"/>
        </w:rPr>
        <w:t xml:space="preserve">dữ liệu được cung cấp, mô hình sẽ huấn luyện với kỹ thuật </w:t>
      </w:r>
      <w:r w:rsidR="008B7D77" w:rsidRPr="00F562E4">
        <w:rPr>
          <w:rFonts w:cs="Arial"/>
          <w:noProof/>
          <w:lang w:val="vi-VN"/>
        </w:rPr>
        <w:t>Cola</w:t>
      </w:r>
      <w:r w:rsidRPr="00F562E4">
        <w:rPr>
          <w:rFonts w:cs="Arial"/>
          <w:noProof/>
          <w:lang w:val="vi-VN"/>
        </w:rPr>
        <w:t>, với mỗi vòng huấn luyện các vector trong ma trận A được ép trực giao mềm với nhau</w:t>
      </w:r>
      <w:r w:rsidRPr="00F562E4">
        <w:rPr>
          <w:rFonts w:cs="Arial"/>
          <w:noProof/>
          <w:lang w:val="vi-VN"/>
        </w:rPr>
        <w:t>. Từ đó tăng khả năng học dữ liệu mới trong những tập dữ liệu hạn chế</w:t>
      </w:r>
      <w:r w:rsidRPr="00F562E4">
        <w:rPr>
          <w:rFonts w:cs="Arial"/>
          <w:noProof/>
          <w:lang w:val="vi-VN"/>
        </w:rPr>
        <w:t xml:space="preserve">, </w:t>
      </w:r>
      <w:r w:rsidR="008B7D77" w:rsidRPr="00F562E4">
        <w:rPr>
          <w:rFonts w:cs="Arial"/>
          <w:noProof/>
          <w:lang w:val="vi-VN"/>
        </w:rPr>
        <w:t>khai thác được những dữ liệu khó học</w:t>
      </w:r>
      <w:r w:rsidRPr="00F562E4">
        <w:rPr>
          <w:rFonts w:cs="Arial"/>
          <w:noProof/>
          <w:lang w:val="vi-VN"/>
        </w:rPr>
        <w:t>,</w:t>
      </w:r>
      <w:r w:rsidRPr="00F562E4">
        <w:rPr>
          <w:rFonts w:cs="Arial"/>
          <w:noProof/>
          <w:lang w:val="vi-VN"/>
        </w:rPr>
        <w:t xml:space="preserve"> đảm bảo các khả năng chia sẻ kiến thức, đồng thời giảm </w:t>
      </w:r>
      <w:r w:rsidRPr="00F562E4">
        <w:rPr>
          <w:rFonts w:cs="Arial"/>
          <w:noProof/>
          <w:color w:val="000000"/>
        </w:rPr>
        <w:t>catastrophic forgetting</w:t>
      </w:r>
      <w:r w:rsidRPr="00F562E4">
        <w:rPr>
          <w:rFonts w:cs="Arial"/>
          <w:noProof/>
          <w:color w:val="000000"/>
          <w:lang w:val="vi-VN"/>
        </w:rPr>
        <w:t xml:space="preserve"> khi </w:t>
      </w:r>
      <w:r w:rsidRPr="00F562E4">
        <w:rPr>
          <w:rFonts w:cs="Arial"/>
          <w:noProof/>
          <w:color w:val="000000"/>
        </w:rPr>
        <w:t>khi vector mới chỉ trùng lặp một phần rất nhỏ với tri thức đã học</w:t>
      </w:r>
      <w:r w:rsidRPr="00F562E4">
        <w:rPr>
          <w:rFonts w:cs="Arial"/>
          <w:noProof/>
          <w:color w:val="000000"/>
          <w:lang w:val="vi-VN"/>
        </w:rPr>
        <w:t>, từ đó chủ yếu gây nhiễu chứ không hoàn toàn khiến mô hình cũ bị quên đi những tri thức cũ.</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1355450"/>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1355451"/>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43CC4F5A" w14:textId="083924E9" w:rsidR="00AC0B5E" w:rsidRPr="00F562E4" w:rsidRDefault="009124A3" w:rsidP="009124A3">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6678512C" w14:textId="77777777" w:rsidR="009124A3" w:rsidRPr="00F562E4" w:rsidRDefault="009124A3" w:rsidP="009124A3">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1355452"/>
      <w:r w:rsidRPr="00F562E4">
        <w:rPr>
          <w:rFonts w:cs="Arial"/>
        </w:rPr>
        <w:lastRenderedPageBreak/>
        <w:t>Deep</w:t>
      </w:r>
      <w:r w:rsidRPr="00F562E4">
        <w:rPr>
          <w:rFonts w:cs="Arial"/>
        </w:rPr>
        <w:t>S</w:t>
      </w:r>
      <w:r w:rsidRPr="00F562E4">
        <w:rPr>
          <w:rFonts w:cs="Arial"/>
        </w:rPr>
        <w:t>eek model</w:t>
      </w:r>
      <w:bookmarkEnd w:id="41"/>
      <w:bookmarkEnd w:id="42"/>
    </w:p>
    <w:p w14:paraId="466840EA" w14:textId="77777777"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DeepSeek-R1-Distill-Qwen-7B là một mô hình ngôn ngữ lớn (LLM) với 7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77777777"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Pr="00F562E4">
            <w:rPr>
              <w:rFonts w:cs="Arial"/>
              <w:noProof/>
            </w:rPr>
            <w:t xml:space="preserve"> [10]</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165EDB69"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DeepSeek-R1-Distill-Qwen-7B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DeepSeek-R1-Distill-Qwen-7B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1355453"/>
      <w:r w:rsidRPr="00F562E4">
        <w:rPr>
          <w:rFonts w:cs="Arial"/>
        </w:rPr>
        <w:lastRenderedPageBreak/>
        <w:t>Low-Rank Adaptation</w:t>
      </w:r>
      <w:bookmarkEnd w:id="43"/>
      <w:bookmarkEnd w:id="44"/>
    </w:p>
    <w:p w14:paraId="27050AB5" w14:textId="098C8DAC" w:rsidR="009B0644" w:rsidRPr="00F562E4" w:rsidRDefault="009B0644" w:rsidP="009B0644">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Pr="00F562E4">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Pr="00F562E4">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0778772E" w14:textId="77777777" w:rsidR="009B0644" w:rsidRPr="00F562E4" w:rsidRDefault="009B0644" w:rsidP="009B0644">
      <w:pPr>
        <w:pBdr>
          <w:top w:val="nil"/>
          <w:left w:val="nil"/>
          <w:bottom w:val="nil"/>
          <w:right w:val="nil"/>
          <w:between w:val="nil"/>
        </w:pBdr>
        <w:ind w:firstLine="709"/>
        <w:jc w:val="both"/>
        <w:rPr>
          <w:rFonts w:cs="Arial"/>
          <w:noProof/>
          <w:color w:val="000000"/>
          <w:lang w:val="vi-VN"/>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 </w:t>
      </w:r>
      <w:r w:rsidRPr="00F562E4">
        <w:rPr>
          <w:rStyle w:val="mord"/>
          <w:rFonts w:cs="Arial"/>
          <w:color w:val="000000"/>
        </w:rPr>
        <w:t>ΔW</w:t>
      </w:r>
      <w:r w:rsidRPr="00F562E4">
        <w:rPr>
          <w:rStyle w:val="mrel"/>
          <w:rFonts w:cs="Arial"/>
          <w:color w:val="000000"/>
        </w:rPr>
        <w:t>=</w:t>
      </w:r>
      <w:r w:rsidRPr="00F562E4">
        <w:rPr>
          <w:rStyle w:val="mord"/>
          <w:rFonts w:cs="Arial"/>
          <w:color w:val="000000"/>
        </w:rPr>
        <w:t>B</w:t>
      </w:r>
      <w:r w:rsidRPr="00F562E4">
        <w:rPr>
          <w:rStyle w:val="mbin"/>
          <w:rFonts w:ascii="Cambria Math" w:hAnsi="Cambria Math" w:cs="Cambria Math"/>
          <w:color w:val="000000"/>
        </w:rPr>
        <w:t>⋅</w:t>
      </w:r>
      <w:r w:rsidRPr="00F562E4">
        <w:rPr>
          <w:rStyle w:val="mord"/>
          <w:rFonts w:cs="Arial"/>
          <w:color w:val="000000"/>
        </w:rPr>
        <w:t>A</w:t>
      </w:r>
      <w:r w:rsidRPr="00F562E4">
        <w:rPr>
          <w:rStyle w:val="mord"/>
          <w:rFonts w:cs="Arial"/>
          <w:color w:val="000000"/>
          <w:lang w:val="vi-VN"/>
        </w:rPr>
        <w:t xml:space="preserve">, trong đó </w:t>
      </w:r>
      <w:r w:rsidRPr="00F562E4">
        <w:rPr>
          <w:rFonts w:cs="Arial"/>
          <w:color w:val="000000"/>
        </w:rPr>
        <w:t>A</w:t>
      </w:r>
      <w:r w:rsidRPr="00F562E4">
        <w:rPr>
          <w:rFonts w:ascii="Cambria Math" w:hAnsi="Cambria Math" w:cs="Cambria Math"/>
          <w:color w:val="000000"/>
        </w:rPr>
        <w:t>∈</w:t>
      </w:r>
      <w:r w:rsidRPr="00F562E4">
        <w:rPr>
          <w:rFonts w:cs="Arial"/>
          <w:color w:val="000000"/>
        </w:rPr>
        <w:t>R</w:t>
      </w:r>
      <w:r w:rsidRPr="00F562E4">
        <w:rPr>
          <w:rFonts w:cs="Arial"/>
          <w:color w:val="000000"/>
          <w:vertAlign w:val="superscript"/>
        </w:rPr>
        <w:t>r×k</w:t>
      </w:r>
      <w:r w:rsidRPr="00F562E4">
        <w:rPr>
          <w:rFonts w:cs="Arial"/>
          <w:color w:val="000000"/>
          <w:lang w:val="vi-VN"/>
        </w:rPr>
        <w:t xml:space="preserve">, </w:t>
      </w:r>
      <w:r w:rsidRPr="00F562E4">
        <w:rPr>
          <w:rFonts w:cs="Arial"/>
          <w:color w:val="000000"/>
        </w:rPr>
        <w:t>B</w:t>
      </w:r>
      <w:r w:rsidRPr="00F562E4">
        <w:rPr>
          <w:rFonts w:ascii="Cambria Math" w:hAnsi="Cambria Math" w:cs="Cambria Math"/>
          <w:color w:val="000000"/>
        </w:rPr>
        <w:t>∈</w:t>
      </w:r>
      <w:r w:rsidRPr="00F562E4">
        <w:rPr>
          <w:rFonts w:cs="Arial"/>
          <w:color w:val="000000"/>
        </w:rPr>
        <w:t>R</w:t>
      </w:r>
      <w:r w:rsidRPr="00F562E4">
        <w:rPr>
          <w:rFonts w:cs="Arial"/>
          <w:color w:val="000000"/>
          <w:vertAlign w:val="superscript"/>
        </w:rPr>
        <w:t>d×r</w:t>
      </w:r>
      <w:r w:rsidRPr="00F562E4">
        <w:rPr>
          <w:rFonts w:cs="Arial"/>
          <w:color w:val="000000"/>
          <w:vertAlign w:val="superscript"/>
          <w:lang w:val="vi-VN"/>
        </w:rPr>
        <w:t xml:space="preserve"> </w:t>
      </w:r>
      <w:r w:rsidRPr="00F562E4">
        <w:rPr>
          <w:rFonts w:cs="Arial"/>
          <w:color w:val="000000"/>
          <w:lang w:val="vi-VN"/>
        </w:rPr>
        <w:t xml:space="preserve">và </w:t>
      </w:r>
      <w:r w:rsidRPr="00F562E4">
        <w:rPr>
          <w:rFonts w:cs="Arial"/>
          <w:color w:val="000000"/>
        </w:rPr>
        <w:t>r</w:t>
      </w:r>
      <w:r w:rsidRPr="00F562E4">
        <w:rPr>
          <w:rFonts w:ascii="Cambria Math" w:hAnsi="Cambria Math" w:cs="Cambria Math"/>
          <w:color w:val="000000"/>
        </w:rPr>
        <w:t>≪</w:t>
      </w:r>
      <w:r w:rsidRPr="00F562E4">
        <w:rPr>
          <w:rFonts w:cs="Arial"/>
          <w:color w:val="000000"/>
        </w:rPr>
        <w:t xml:space="preserve">min(d,k). Ma </w:t>
      </w:r>
      <w:r w:rsidRPr="00F562E4">
        <w:rPr>
          <w:rFonts w:cs="Arial"/>
          <w:noProof/>
          <w:color w:val="000000"/>
        </w:rPr>
        <w:t>trận A đại diện cho các hướng học mới của trọng số gốc W, giúp chiếu thông tin đầu vào xuống không gian hạng thấp, Ma trận B tái mở rộng thông tin từ không gian thấp lên không gian đầu ra, kết hợp lại để tạo ra hiệu chỉnh</w:t>
      </w:r>
      <w:r w:rsidRPr="00F562E4">
        <w:rPr>
          <w:rFonts w:cs="Arial"/>
          <w:color w:val="000000"/>
        </w:rPr>
        <w:t xml:space="preserve"> ΔW = B·A</w:t>
      </w:r>
      <w:r w:rsidRPr="00F562E4">
        <w:rPr>
          <w:rFonts w:cs="Arial"/>
          <w:color w:val="000000"/>
          <w:lang w:val="vi-VN"/>
        </w:rPr>
        <w:t xml:space="preserve">. Sau đó ta tính </w:t>
      </w:r>
      <w:r w:rsidRPr="00F562E4">
        <w:rPr>
          <w:rFonts w:cs="Arial"/>
          <w:color w:val="000000"/>
        </w:rPr>
        <w:t>W′=W+α</w:t>
      </w:r>
      <w:r w:rsidRPr="00F562E4">
        <w:rPr>
          <w:rFonts w:ascii="Cambria Math" w:hAnsi="Cambria Math" w:cs="Cambria Math"/>
          <w:color w:val="000000"/>
        </w:rPr>
        <w:t>⋅</w:t>
      </w:r>
      <w:r w:rsidRPr="00F562E4">
        <w:rPr>
          <w:rFonts w:cs="Arial"/>
          <w:color w:val="000000"/>
        </w:rPr>
        <w:t>ΔW,</w:t>
      </w:r>
      <w:r w:rsidRPr="00F562E4">
        <w:rPr>
          <w:rFonts w:cs="Arial"/>
          <w:color w:val="000000"/>
          <w:lang w:val="vi-VN"/>
        </w:rPr>
        <w:t xml:space="preserve"> với </w:t>
      </w:r>
      <w:r w:rsidRPr="00F562E4">
        <w:rPr>
          <w:rFonts w:cs="Arial"/>
          <w:color w:val="000000"/>
        </w:rPr>
        <w:t>α</w:t>
      </w:r>
      <w:r w:rsidRPr="00F562E4">
        <w:rPr>
          <w:rFonts w:cs="Arial"/>
          <w:color w:val="000000"/>
          <w:lang w:val="vi-VN"/>
        </w:rPr>
        <w:t xml:space="preserve"> là hệ số điều chỉnh,</w:t>
      </w:r>
      <w:r w:rsidRPr="00F562E4">
        <w:rPr>
          <w:rFonts w:cs="Arial"/>
          <w:noProof/>
          <w:color w:val="000000"/>
        </w:rPr>
        <w:t xml:space="preserve"> sử dụng như một scaling factor</w:t>
      </w:r>
      <w:r w:rsidRPr="00F562E4">
        <w:rPr>
          <w:rFonts w:cs="Arial"/>
          <w:noProof/>
          <w:color w:val="000000"/>
          <w:lang w:val="vi-VN"/>
        </w:rPr>
        <w:t>.</w:t>
      </w:r>
      <w:r w:rsidRPr="00F562E4">
        <w:rPr>
          <w:rFonts w:cs="Arial"/>
          <w:noProof/>
          <w:color w:val="000000"/>
        </w:rPr>
        <w:t xml:space="preserve"> </w:t>
      </w:r>
      <w:r w:rsidRPr="00F562E4">
        <w:rPr>
          <w:rFonts w:cs="Arial"/>
          <w:noProof/>
          <w:color w:val="000000"/>
          <w:lang w:val="vi-VN"/>
        </w:rPr>
        <w:t>N</w:t>
      </w:r>
      <w:r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Pr="00F562E4">
            <w:rPr>
              <w:rFonts w:cs="Arial"/>
              <w:noProof/>
              <w:color w:val="000000"/>
            </w:rPr>
            <w:fldChar w:fldCharType="begin"/>
          </w:r>
          <w:r w:rsidRPr="00F562E4">
            <w:rPr>
              <w:rFonts w:cs="Arial"/>
              <w:noProof/>
              <w:color w:val="000000"/>
              <w:lang w:val="vi-VN"/>
            </w:rPr>
            <w:instrText xml:space="preserve"> CITATION Edw17 \l 1066 </w:instrText>
          </w:r>
          <w:r w:rsidRPr="00F562E4">
            <w:rPr>
              <w:rFonts w:cs="Arial"/>
              <w:noProof/>
              <w:color w:val="000000"/>
            </w:rPr>
            <w:fldChar w:fldCharType="separate"/>
          </w:r>
          <w:r w:rsidRPr="00F562E4">
            <w:rPr>
              <w:rFonts w:cs="Arial"/>
              <w:noProof/>
              <w:color w:val="000000"/>
              <w:lang w:val="vi-VN"/>
            </w:rPr>
            <w:t xml:space="preserve"> [1]</w:t>
          </w:r>
          <w:r w:rsidRPr="00F562E4">
            <w:rPr>
              <w:rFonts w:cs="Arial"/>
              <w:noProof/>
              <w:color w:val="000000"/>
            </w:rPr>
            <w:fldChar w:fldCharType="end"/>
          </w:r>
        </w:sdtContent>
      </w:sdt>
      <w:r w:rsidRPr="00F562E4">
        <w:rPr>
          <w:rFonts w:cs="Arial"/>
          <w:noProof/>
          <w:color w:val="000000"/>
          <w:lang w:val="vi-VN"/>
        </w:rPr>
        <w:t>.</w:t>
      </w:r>
    </w:p>
    <w:p w14:paraId="3380E6BE" w14:textId="77777777"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theo</w:t>
      </w:r>
      <w:r w:rsidRPr="00F562E4">
        <w:rPr>
          <w:rFonts w:cs="Arial"/>
          <w:color w:val="000000"/>
          <w:lang w:val="vi-VN"/>
        </w:rPr>
        <w:t xml:space="preserve"> đó</w:t>
      </w:r>
      <w:r w:rsidRPr="00F562E4">
        <w:rPr>
          <w:rFonts w:cs="Arial"/>
          <w:noProof/>
          <w:color w:val="000000"/>
          <w:lang w:val="vi-VN"/>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Pr="00F562E4">
            <w:rPr>
              <w:rFonts w:cs="Arial"/>
              <w:noProof/>
              <w:color w:val="000000"/>
              <w:lang w:val="vi-VN"/>
            </w:rPr>
            <w:t xml:space="preserve"> [11]</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Pr="00F562E4">
            <w:rPr>
              <w:rFonts w:cs="Arial"/>
              <w:noProof/>
              <w:color w:val="000000"/>
            </w:rPr>
            <w:t>[12]</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Pr="00F562E4">
            <w:rPr>
              <w:rFonts w:cs="Arial"/>
              <w:noProof/>
              <w:color w:val="000000"/>
              <w:lang w:val="vi-VN"/>
            </w:rPr>
            <w:t>[13]</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Pr="00F562E4">
            <w:rPr>
              <w:rFonts w:cs="Arial"/>
              <w:noProof/>
              <w:color w:val="000000"/>
            </w:rPr>
            <w:t>[14]</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Pr="00F562E4">
            <w:rPr>
              <w:rFonts w:cs="Arial"/>
              <w:noProof/>
              <w:color w:val="000000"/>
            </w:rPr>
            <w:t>[14]</w:t>
          </w:r>
          <w:r w:rsidRPr="00F562E4">
            <w:rPr>
              <w:rFonts w:cs="Arial"/>
              <w:noProof/>
              <w:color w:val="000000"/>
            </w:rPr>
            <w:fldChar w:fldCharType="end"/>
          </w:r>
        </w:sdtContent>
      </w:sdt>
      <w:r w:rsidRPr="00F562E4">
        <w:rPr>
          <w:rFonts w:cs="Arial"/>
          <w:noProof/>
          <w:color w:val="000000"/>
        </w:rPr>
        <w:t>.</w:t>
      </w:r>
    </w:p>
    <w:p w14:paraId="7ED46894" w14:textId="043FE124"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w:t>
      </w:r>
      <w:r w:rsidRPr="00F562E4">
        <w:rPr>
          <w:rFonts w:cs="Arial"/>
          <w:noProof/>
          <w:color w:val="000000"/>
        </w:rPr>
        <w:lastRenderedPageBreak/>
        <w:t>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Pr="00F562E4">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11928D8" w:rsidR="00AC0B5E" w:rsidRPr="00F562E4" w:rsidRDefault="00AC0B5E" w:rsidP="00AC0B5E">
      <w:pPr>
        <w:pStyle w:val="Heading2"/>
        <w:rPr>
          <w:rFonts w:cs="Arial"/>
        </w:rPr>
      </w:pPr>
      <w:bookmarkStart w:id="45" w:name="_Toc201354842"/>
      <w:bookmarkStart w:id="46" w:name="_Toc201355454"/>
      <w:r w:rsidRPr="00F562E4">
        <w:rPr>
          <w:rFonts w:cs="Arial"/>
        </w:rPr>
        <w:t>Orthogonal-Low-Rank Adaptation</w:t>
      </w:r>
      <w:bookmarkEnd w:id="45"/>
      <w:bookmarkEnd w:id="46"/>
    </w:p>
    <w:p w14:paraId="1FCD2A2E" w14:textId="0587729E"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Pr="00F562E4">
            <w:rPr>
              <w:rFonts w:cs="Arial"/>
              <w:noProof/>
              <w:color w:val="000000"/>
            </w:rPr>
            <w:t>[15]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Pr="00F562E4">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p>
    <w:p w14:paraId="1CD7F311"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 xml:space="preserve">Orthogonal Low-Rank Adaptation </w:t>
      </w:r>
      <w:sdt>
        <w:sdtPr>
          <w:rPr>
            <w:rFonts w:cs="Arial"/>
            <w:noProof/>
            <w:color w:val="000000"/>
          </w:rPr>
          <w:id w:val="397402329"/>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Pr="00F562E4">
            <w:rPr>
              <w:rFonts w:cs="Arial"/>
              <w:noProof/>
              <w:color w:val="000000"/>
            </w:rPr>
            <w:t>[15]</w:t>
          </w:r>
          <w:r w:rsidRPr="00F562E4">
            <w:rPr>
              <w:rFonts w:cs="Arial"/>
              <w:noProof/>
              <w:color w:val="000000"/>
            </w:rPr>
            <w:fldChar w:fldCharType="end"/>
          </w:r>
        </w:sdtContent>
      </w:sdt>
      <w:r w:rsidRPr="00F562E4">
        <w:rPr>
          <w:rFonts w:cs="Arial"/>
          <w:noProof/>
          <w:color w:val="000000"/>
        </w:rPr>
        <w:t xml:space="preserve"> là</w:t>
      </w:r>
      <w:r w:rsidRPr="00F562E4">
        <w:rPr>
          <w:rFonts w:cs="Arial"/>
          <w:noProof/>
          <w:color w:val="000000"/>
          <w:lang w:val="vi-VN"/>
        </w:rPr>
        <w:t xml:space="preserve"> một phương pháp </w:t>
      </w:r>
      <w:r w:rsidRPr="00F562E4">
        <w:rPr>
          <w:rFonts w:cs="Arial"/>
          <w:noProof/>
          <w:color w:val="000000"/>
        </w:rPr>
        <w:t>Continual Multi-Task Fine-Tuning, bằng cách</w:t>
      </w:r>
      <w:r w:rsidRPr="00F562E4">
        <w:rPr>
          <w:rFonts w:cs="Arial"/>
          <w:noProof/>
          <w:color w:val="000000"/>
          <w:lang w:val="vi-VN"/>
        </w:rPr>
        <w:t xml:space="preserve"> chia sẵn dữ liệu thành các task với chủ đề hoặc mục tiêu riêng biệt, O-Lora sẽ huấn luyện tuần tự từng task đó. Từ những task được chia sẵn đó, O-Lora sẽ fine-tuning từng task riêng</w:t>
      </w:r>
      <w:r w:rsidRPr="00F562E4">
        <w:rPr>
          <w:rFonts w:cs="Arial"/>
          <w:noProof/>
          <w:color w:val="000000"/>
        </w:rPr>
        <w:t>.</w:t>
      </w:r>
      <w:r w:rsidRPr="00F562E4">
        <w:rPr>
          <w:rFonts w:cs="Arial"/>
          <w:noProof/>
          <w:color w:val="000000"/>
          <w:lang w:val="vi-VN"/>
        </w:rPr>
        <w:t xml:space="preserve"> </w:t>
      </w:r>
      <w:r w:rsidRPr="00F562E4">
        <w:rPr>
          <w:rFonts w:cs="Arial"/>
          <w:noProof/>
          <w:color w:val="000000"/>
        </w:rPr>
        <w:t>Với</w:t>
      </w:r>
      <w:r w:rsidRPr="00F562E4">
        <w:rPr>
          <w:rFonts w:cs="Arial"/>
          <w:noProof/>
          <w:color w:val="000000"/>
          <w:lang w:val="vi-VN"/>
        </w:rPr>
        <w:t xml:space="preserve"> các nguyên tắc</w:t>
      </w:r>
      <w:r w:rsidRPr="00F562E4">
        <w:rPr>
          <w:rFonts w:cs="Arial"/>
          <w:noProof/>
          <w:color w:val="000000"/>
        </w:rPr>
        <w:t>:</w:t>
      </w:r>
    </w:p>
    <w:p w14:paraId="23948A2D" w14:textId="77777777" w:rsidR="006C72B7" w:rsidRPr="00F562E4" w:rsidRDefault="006C72B7" w:rsidP="006C72B7">
      <w:pPr>
        <w:pStyle w:val="ListParagraph"/>
        <w:numPr>
          <w:ilvl w:val="0"/>
          <w:numId w:val="38"/>
        </w:numPr>
        <w:pBdr>
          <w:top w:val="nil"/>
          <w:left w:val="nil"/>
          <w:bottom w:val="nil"/>
          <w:right w:val="nil"/>
          <w:between w:val="nil"/>
        </w:pBdr>
        <w:spacing w:before="240" w:after="0" w:line="360" w:lineRule="auto"/>
        <w:jc w:val="both"/>
        <w:rPr>
          <w:rFonts w:cs="Arial"/>
        </w:rPr>
      </w:pPr>
      <w:r w:rsidRPr="00F562E4">
        <w:rPr>
          <w:rFonts w:cs="Arial"/>
          <w:noProof/>
          <w:color w:val="000000"/>
        </w:rPr>
        <w:t>Mỗi</w:t>
      </w:r>
      <w:r w:rsidRPr="00F562E4">
        <w:rPr>
          <w:rFonts w:cs="Arial"/>
          <w:noProof/>
          <w:color w:val="000000"/>
          <w:lang w:val="vi-VN"/>
        </w:rPr>
        <w:t xml:space="preserve"> task chỉ train trên tập dữ liệu của task hiện tại, </w:t>
      </w:r>
    </w:p>
    <w:p w14:paraId="1485A044" w14:textId="77777777" w:rsidR="006C72B7" w:rsidRPr="00F562E4" w:rsidRDefault="006C72B7" w:rsidP="006C72B7">
      <w:pPr>
        <w:pStyle w:val="ListParagraph"/>
        <w:numPr>
          <w:ilvl w:val="0"/>
          <w:numId w:val="38"/>
        </w:numPr>
        <w:pBdr>
          <w:top w:val="nil"/>
          <w:left w:val="nil"/>
          <w:bottom w:val="nil"/>
          <w:right w:val="nil"/>
          <w:between w:val="nil"/>
        </w:pBdr>
        <w:spacing w:before="240" w:after="0" w:line="360" w:lineRule="auto"/>
        <w:jc w:val="both"/>
        <w:rPr>
          <w:rFonts w:cs="Arial"/>
        </w:rPr>
      </w:pPr>
      <w:r w:rsidRPr="00F562E4">
        <w:rPr>
          <w:rFonts w:cs="Arial"/>
          <w:noProof/>
          <w:color w:val="000000"/>
        </w:rPr>
        <w:t>Bằng</w:t>
      </w:r>
      <w:r w:rsidRPr="00F562E4">
        <w:rPr>
          <w:rFonts w:cs="Arial"/>
          <w:noProof/>
          <w:color w:val="000000"/>
          <w:lang w:val="vi-VN"/>
        </w:rPr>
        <w:t xml:space="preserve"> cách tính tính mức độ giao nhau giữa các vector</w:t>
      </w:r>
      <w:r w:rsidRPr="00F562E4">
        <w:rPr>
          <w:rFonts w:cs="Arial"/>
          <w:noProof/>
          <w:color w:val="000000"/>
        </w:rPr>
        <w:t xml:space="preserve"> O-LoRA tính ra một hàm mất mát phụ gọi là orth_loss</w:t>
      </w:r>
      <w:r w:rsidRPr="00F562E4">
        <w:rPr>
          <w:rFonts w:cs="Arial"/>
          <w:noProof/>
          <w:color w:val="000000"/>
          <w:lang w:val="vi-VN"/>
        </w:rPr>
        <w:t xml:space="preserve">, </w:t>
      </w:r>
      <w:r w:rsidRPr="00F562E4">
        <w:rPr>
          <w:rFonts w:cs="Arial"/>
          <w:noProof/>
          <w:color w:val="000000"/>
        </w:rPr>
        <w:t xml:space="preserve">Sau đó, hàm này được nhân với một hệ số điều chỉnh lambda_orth và cộng thêm vào tổng mất mát theo công thức: </w:t>
      </w:r>
      <w:r w:rsidRPr="00F562E4">
        <w:rPr>
          <w:rFonts w:cs="Arial"/>
          <w:noProof/>
          <w:color w:val="000000"/>
          <w:lang w:val="vi-VN"/>
        </w:rPr>
        <w:t>total_loss = lm_loss + lambda_orth * orth_loss</w:t>
      </w:r>
      <w:r w:rsidRPr="00F562E4">
        <w:rPr>
          <w:rFonts w:cs="Arial"/>
          <w:noProof/>
          <w:color w:val="000000"/>
        </w:rPr>
        <w:t>.</w:t>
      </w:r>
      <w:r w:rsidRPr="00F562E4">
        <w:rPr>
          <w:rFonts w:cs="Arial"/>
          <w:noProof/>
          <w:color w:val="000000"/>
          <w:lang w:val="vi-VN"/>
        </w:rPr>
        <w:t xml:space="preserve"> Bằng cách này, ma trận A sẽ được ép dần</w:t>
      </w:r>
      <w:r w:rsidRPr="00F562E4">
        <w:rPr>
          <w:rFonts w:cs="Arial"/>
          <w:noProof/>
          <w:color w:val="000000"/>
        </w:rPr>
        <w:t xml:space="preserve"> </w:t>
      </w:r>
      <w:r w:rsidRPr="00F562E4">
        <w:rPr>
          <w:rFonts w:cs="Arial"/>
          <w:noProof/>
          <w:color w:val="000000"/>
          <w:lang w:val="vi-VN"/>
        </w:rPr>
        <w:t>phải trực giao với ma trận A của những task trước đó và trực giao với các hàng khác trong chính nó</w:t>
      </w:r>
      <w:r w:rsidRPr="00F562E4">
        <w:rPr>
          <w:rFonts w:cs="Arial"/>
          <w:noProof/>
          <w:color w:val="000000"/>
        </w:rPr>
        <w:t>.</w:t>
      </w:r>
    </w:p>
    <w:p w14:paraId="656201DB" w14:textId="77777777" w:rsidR="006C72B7" w:rsidRPr="00F562E4" w:rsidRDefault="006C72B7" w:rsidP="006C72B7">
      <w:pPr>
        <w:pStyle w:val="ListParagraph"/>
        <w:numPr>
          <w:ilvl w:val="0"/>
          <w:numId w:val="38"/>
        </w:numPr>
        <w:pBdr>
          <w:top w:val="nil"/>
          <w:left w:val="nil"/>
          <w:bottom w:val="nil"/>
          <w:right w:val="nil"/>
          <w:between w:val="nil"/>
        </w:pBdr>
        <w:spacing w:before="240" w:after="0" w:line="360" w:lineRule="auto"/>
        <w:jc w:val="both"/>
        <w:rPr>
          <w:rFonts w:cs="Arial"/>
          <w:noProof/>
          <w:color w:val="000000"/>
        </w:rPr>
      </w:pPr>
      <w:r w:rsidRPr="00F562E4">
        <w:rPr>
          <w:rFonts w:cs="Arial"/>
          <w:noProof/>
          <w:color w:val="000000"/>
          <w:lang w:val="vi-VN"/>
        </w:rPr>
        <w:t>S</w:t>
      </w:r>
      <w:r w:rsidRPr="00F562E4">
        <w:rPr>
          <w:rFonts w:cs="Arial"/>
          <w:noProof/>
          <w:color w:val="000000"/>
        </w:rPr>
        <w:t>au</w:t>
      </w:r>
      <w:r w:rsidRPr="00F562E4">
        <w:rPr>
          <w:rFonts w:cs="Arial"/>
          <w:noProof/>
          <w:color w:val="000000"/>
          <w:lang w:val="vi-VN"/>
        </w:rPr>
        <w:t xml:space="preserve"> khi training xong adapter sẽ phải freeze để đảm bảo kiến thức đã được học được bảo toàn.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21ACC55F" w:rsidR="00AC0B5E" w:rsidRPr="00EF733C"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O-LoRA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w:t>
      </w:r>
      <w:r w:rsidRPr="00F562E4">
        <w:rPr>
          <w:rFonts w:cs="Arial"/>
          <w:noProof/>
          <w:color w:val="000000"/>
        </w:rPr>
        <w:lastRenderedPageBreak/>
        <w:t xml:space="preserve">mô hình có thể học. Điều này đặc biệt đúng trong bối cảnh các task có liên quan cao 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Pr="00F562E4">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Pr="00F562E4">
            <w:rPr>
              <w:rFonts w:cs="Arial"/>
              <w:noProof/>
              <w:color w:val="000000"/>
            </w:rPr>
            <w:t>[17]</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hìnhdo không thể điều chỉnh đầy đủ các thành phần trọng số</w:t>
      </w:r>
      <w:r w:rsidRPr="00F562E4">
        <w:rPr>
          <w:rFonts w:cs="Arial"/>
          <w:noProof/>
          <w:color w:val="000000"/>
          <w:lang w:val="vi-VN"/>
        </w:rPr>
        <w:t>.</w:t>
      </w:r>
    </w:p>
    <w:p w14:paraId="4A1E234B" w14:textId="24DE5AFB" w:rsidR="00AC0B5E" w:rsidRPr="00F562E4" w:rsidRDefault="00AC0B5E" w:rsidP="00AC0B5E">
      <w:pPr>
        <w:pStyle w:val="Heading2"/>
        <w:rPr>
          <w:rFonts w:cs="Arial"/>
        </w:rPr>
      </w:pPr>
      <w:bookmarkStart w:id="47" w:name="_Toc201354843"/>
      <w:bookmarkStart w:id="48" w:name="_Toc201355455"/>
      <w:r w:rsidRPr="00F562E4">
        <w:rPr>
          <w:rFonts w:cs="Arial"/>
        </w:rPr>
        <w:t>Chain of LoRa</w:t>
      </w:r>
      <w:bookmarkEnd w:id="47"/>
      <w:bookmarkEnd w:id="48"/>
    </w:p>
    <w:p w14:paraId="05AFBFD4" w14:textId="27F9D29D"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(COLA) là một kỹ thuật fine-tuning theo hướng residual learning, được đề xuất bởi </w:t>
      </w:r>
      <w:sdt>
        <w:sdtPr>
          <w:rPr>
            <w:rFonts w:cs="Arial"/>
            <w:noProof/>
            <w:color w:val="000000"/>
            <w:lang w:val="vi-VN"/>
          </w:rPr>
          <w:id w:val="-991408949"/>
          <w:citation/>
        </w:sdtPr>
        <w:sdtContent>
          <w:r w:rsidRPr="00F562E4">
            <w:rPr>
              <w:rFonts w:cs="Arial"/>
              <w:noProof/>
              <w:color w:val="000000"/>
              <w:lang w:val="vi-VN"/>
            </w:rPr>
            <w:fldChar w:fldCharType="begin"/>
          </w:r>
          <w:r w:rsidRPr="00F562E4">
            <w:rPr>
              <w:rFonts w:cs="Arial"/>
              <w:noProof/>
              <w:color w:val="000000"/>
            </w:rPr>
            <w:instrText xml:space="preserve"> CITATION Wen24 \l 1033 </w:instrText>
          </w:r>
          <w:r w:rsidRPr="00F562E4">
            <w:rPr>
              <w:rFonts w:cs="Arial"/>
              <w:noProof/>
              <w:color w:val="000000"/>
              <w:lang w:val="vi-VN"/>
            </w:rPr>
            <w:fldChar w:fldCharType="separate"/>
          </w:r>
          <w:r w:rsidRPr="00F562E4">
            <w:rPr>
              <w:rFonts w:cs="Arial"/>
              <w:noProof/>
              <w:color w:val="000000"/>
            </w:rPr>
            <w:t>[18]</w:t>
          </w:r>
          <w:r w:rsidRPr="00F562E4">
            <w:rPr>
              <w:rFonts w:cs="Arial"/>
              <w:noProof/>
              <w:color w:val="000000"/>
              <w:lang w:val="vi-VN"/>
            </w:rPr>
            <w:fldChar w:fldCharType="end"/>
          </w:r>
        </w:sdtContent>
      </w:sdt>
      <w:r w:rsidRPr="00F562E4">
        <w:rPr>
          <w:rFonts w:cs="Arial"/>
          <w:noProof/>
          <w:color w:val="000000"/>
        </w:rPr>
        <w:t xml:space="preserve"> để </w:t>
      </w:r>
      <w:r w:rsidRPr="00F562E4">
        <w:rPr>
          <w:rFonts w:cs="Arial"/>
          <w:noProof/>
          <w:color w:val="000000"/>
          <w:lang w:val="vi-VN"/>
        </w:rPr>
        <w:t>k</w:t>
      </w:r>
      <w:r w:rsidRPr="00F562E4">
        <w:rPr>
          <w:rFonts w:cs="Arial"/>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425EE83B"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COLA lấy cảm hứng từ thuật toán Frank-Wolfe trong tối ưu hóa hàm phi lồi, cho phép tăng dần hạng của phần cập nhật trọng số mà không làm tăng đáng kể chi phí tính toán hay bộ nhớ. COLA giải quyết vấn đề giới</w:t>
      </w:r>
      <w:r w:rsidRPr="00F562E4">
        <w:rPr>
          <w:rFonts w:cs="Arial"/>
          <w:noProof/>
          <w:color w:val="000000"/>
          <w:lang w:val="vi-VN"/>
        </w:rPr>
        <w:t xml:space="preserve"> hạn khả năng học</w:t>
      </w:r>
      <w:r w:rsidRPr="00F562E4">
        <w:rPr>
          <w:rFonts w:cs="Arial"/>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Pr="00F562E4">
        <w:rPr>
          <w:rFonts w:cs="Arial"/>
          <w:noProof/>
          <w:color w:val="000000"/>
          <w:lang w:val="vi-VN"/>
        </w:rPr>
        <w:t xml:space="preserve"> </w:t>
      </w:r>
      <w:r w:rsidRPr="00F562E4">
        <w:rPr>
          <w:rFonts w:cs="Arial"/>
          <w:noProof/>
          <w:color w:val="000000"/>
        </w:rPr>
        <w:t>COLA</w:t>
      </w:r>
      <w:r w:rsidRPr="00F562E4">
        <w:rPr>
          <w:rFonts w:cs="Arial"/>
          <w:noProof/>
          <w:color w:val="000000"/>
          <w:lang w:val="vi-VN"/>
        </w:rPr>
        <w:t xml:space="preserve"> triển khai </w:t>
      </w:r>
      <w:r w:rsidRPr="00F562E4">
        <w:rPr>
          <w:rFonts w:cs="Arial"/>
          <w:noProof/>
          <w:color w:val="000000"/>
        </w:rPr>
        <w:t>m</w:t>
      </w:r>
      <w:r w:rsidRPr="00F562E4">
        <w:rPr>
          <w:rFonts w:cs="Arial"/>
          <w:noProof/>
          <w:color w:val="000000"/>
          <w:lang w:val="vi-VN"/>
        </w:rPr>
        <w:t>ô hình theo nhiều giai đoạn:</w:t>
      </w:r>
    </w:p>
    <w:p w14:paraId="4DFFEC76"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Tune LoRA: </w:t>
      </w:r>
      <w:r w:rsidRPr="00F562E4">
        <w:rPr>
          <w:rFonts w:cs="Arial"/>
          <w:noProof/>
          <w:color w:val="000000"/>
        </w:rPr>
        <w:t>Huấn luyện một module LoRA mới trên trọng số hiện tại</w:t>
      </w:r>
      <w:r w:rsidRPr="00F562E4">
        <w:rPr>
          <w:rFonts w:cs="Arial"/>
          <w:noProof/>
          <w:color w:val="000000"/>
          <w:lang w:val="en-VN"/>
        </w:rPr>
        <w:t>.</w:t>
      </w:r>
    </w:p>
    <w:p w14:paraId="6E1F3A37"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Tie a knot: </w:t>
      </w:r>
      <w:r w:rsidRPr="00F562E4">
        <w:rPr>
          <w:rFonts w:cs="Arial"/>
          <w:noProof/>
          <w:color w:val="000000"/>
        </w:rPr>
        <w:t>Hợp nhất trọng số vừa học vào backbone</w:t>
      </w:r>
      <w:r w:rsidRPr="00F562E4">
        <w:rPr>
          <w:rFonts w:cs="Arial"/>
          <w:noProof/>
          <w:color w:val="000000"/>
          <w:lang w:val="en-VN"/>
        </w:rPr>
        <w:t>.</w:t>
      </w:r>
    </w:p>
    <w:p w14:paraId="3F093788"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vi-VN"/>
        </w:rPr>
      </w:pPr>
      <w:r w:rsidRPr="00F562E4">
        <w:rPr>
          <w:rFonts w:cs="Arial"/>
          <w:noProof/>
          <w:color w:val="000000"/>
          <w:lang w:val="en-VN"/>
        </w:rPr>
        <w:t>Extend the chain: Khởi tạo adapter LoRA mới và tiếp tục học</w:t>
      </w:r>
      <w:r w:rsidRPr="00F562E4">
        <w:rPr>
          <w:rFonts w:cs="Arial"/>
          <w:noProof/>
          <w:color w:val="000000"/>
          <w:lang w:val="vi-VN"/>
        </w:rPr>
        <w:t xml:space="preserve"> phần dư thừa còn lại</w:t>
      </w:r>
      <w:r w:rsidRPr="00F562E4">
        <w:rPr>
          <w:rFonts w:cs="Arial"/>
          <w:noProof/>
          <w:color w:val="000000"/>
          <w:lang w:val="en-VN"/>
        </w:rPr>
        <w:t>.</w:t>
      </w:r>
    </w:p>
    <w:p w14:paraId="5FA4374B"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Quá trình này lặp lại cho đến khi hoàn thành chuỗi nhiệm vụ. COLA sử</w:t>
      </w:r>
      <w:r w:rsidRPr="00F562E4">
        <w:rPr>
          <w:rFonts w:cs="Arial"/>
          <w:noProof/>
          <w:color w:val="000000"/>
          <w:lang w:val="vi-VN"/>
        </w:rPr>
        <w:t xml:space="preserve"> dụng</w:t>
      </w:r>
      <w:r w:rsidRPr="00F562E4">
        <w:rPr>
          <w:rFonts w:cs="Arial"/>
          <w:noProof/>
          <w:color w:val="000000"/>
        </w:rPr>
        <w:t xml:space="preserve"> residual learning để từng bước nâng cấp mô hình - mỗi adapter mới tương đương một bước fine-tune trong kỹ thuật multi-stage - nhưng không làm gia tăng chi phí tính toán hay bộ nhớ. COLA còn đ</w:t>
      </w:r>
      <w:r w:rsidRPr="00F562E4">
        <w:rPr>
          <w:rFonts w:cs="Arial"/>
          <w:noProof/>
          <w:color w:val="000000"/>
          <w:lang w:val="vi-VN"/>
        </w:rPr>
        <w:t>ề ra</w:t>
      </w:r>
      <w:r w:rsidRPr="00F562E4">
        <w:rPr>
          <w:rFonts w:cs="Arial"/>
          <w:noProof/>
          <w:color w:val="000000"/>
        </w:rPr>
        <w:t xml:space="preserve"> chiến lược giảm dần rank giữa các vòng học, cho phép tận dụng tri thức học được trước đó một cách hiệu quả, đồng thời tối ưu hoá chi phí huấn luyện ở các vòng sau.</w:t>
      </w:r>
    </w:p>
    <w:p w14:paraId="39EA1EC0"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COLA 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COLA tập trung vào phần thông tin chưa được học từ các vòng trước, giúp mô hình khai thác triệt để không gian biểu diễn mà không ghi đè các biểu diễn đã học.</w:t>
      </w:r>
    </w:p>
    <w:p w14:paraId="65AA71CE"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Việc hợp nhất (merge) các adapter vào mô hình backbone sau mỗi vòng giúp giữ nguyên chi phí bộ nhớ, tránh tích lũy các module dư thừa. Đồng thời, chiến lược giảm </w:t>
      </w:r>
      <w:r w:rsidRPr="00F562E4">
        <w:rPr>
          <w:rFonts w:cs="Arial"/>
          <w:noProof/>
          <w:color w:val="000000"/>
        </w:rPr>
        <w:lastRenderedPageBreak/>
        <w:t>dần rank trong các vòng sau cho phép mô hình sử dụng ít tham số hơn mà vẫn duy trì chất lượng đầu ra, từ đó tối ưu chi phí tính toán.</w:t>
      </w:r>
    </w:p>
    <w:p w14:paraId="0AD22387" w14:textId="346770CD" w:rsidR="009A0542" w:rsidRPr="00F562E4" w:rsidRDefault="00AD51C9" w:rsidP="00AD51C9">
      <w:pPr>
        <w:pStyle w:val="sectioncontinue"/>
        <w:rPr>
          <w:rFonts w:cs="Arial"/>
        </w:rPr>
      </w:pPr>
      <w:r w:rsidRPr="00F562E4">
        <w:rPr>
          <w:rFonts w:cs="Arial"/>
          <w:noProof/>
          <w:color w:val="000000"/>
        </w:rPr>
        <w:t>Đặc biệt, ở các tác vụ phức tạp hoặc với bộ dữ liệu nhỏ, việc chia nhỏ mục tiêu học thành nhiều bước dễ tối ưu hơn giúp COLA tăng độ ổn định trong quá trình huấn luyện. Thực nghiệm trên các mô hình như OPT-1.3B và LLaMA-2-7B cho thấy COLA cải thiện độ chính xác trên tất cả các benchmark thử nghiệm (ví dụ: tăng 6.47% trên task WSC) mà không làm tăng chi phí huấn luyện so với LoRA thông thường</w:t>
      </w:r>
      <w:r w:rsidR="00AC0B5E" w:rsidRPr="00F562E4">
        <w:rPr>
          <w:rFonts w:cs="Arial"/>
        </w:rPr>
        <w:t>.</w:t>
      </w:r>
    </w:p>
    <w:p w14:paraId="1E1059B0" w14:textId="24789C52" w:rsidR="00F94A68" w:rsidRPr="00F562E4" w:rsidRDefault="00821E9F" w:rsidP="00F94A68">
      <w:pPr>
        <w:pStyle w:val="Heading1"/>
        <w:rPr>
          <w:rFonts w:cs="Arial"/>
        </w:rPr>
      </w:pPr>
      <w:r w:rsidRPr="00F562E4">
        <w:rPr>
          <w:rFonts w:cs="Arial"/>
        </w:rPr>
        <w:lastRenderedPageBreak/>
        <w:br/>
      </w:r>
      <w:bookmarkStart w:id="49" w:name="_Toc195283943"/>
      <w:bookmarkStart w:id="50" w:name="_Toc201354844"/>
      <w:bookmarkStart w:id="51" w:name="_Toc201355456"/>
      <w:r w:rsidR="003B1E2B" w:rsidRPr="00F562E4">
        <w:rPr>
          <w:rFonts w:cs="Arial"/>
        </w:rPr>
        <w:t>System Design</w:t>
      </w:r>
      <w:bookmarkEnd w:id="49"/>
      <w:bookmarkEnd w:id="50"/>
      <w:bookmarkEnd w:id="51"/>
    </w:p>
    <w:p w14:paraId="002987EA" w14:textId="3897A2DC" w:rsidR="00F94A68" w:rsidRPr="00F562E4" w:rsidRDefault="0027786B" w:rsidP="00F94A68">
      <w:pPr>
        <w:pStyle w:val="Heading2"/>
        <w:rPr>
          <w:rFonts w:cs="Arial"/>
        </w:rPr>
      </w:pPr>
      <w:bookmarkStart w:id="52" w:name="_Toc195283944"/>
      <w:bookmarkStart w:id="53" w:name="_Toc201354845"/>
      <w:bookmarkStart w:id="54" w:name="_Toc201355457"/>
      <w:r w:rsidRPr="00F562E4">
        <w:rPr>
          <w:rFonts w:cs="Arial"/>
        </w:rPr>
        <w:t>System Architecture</w:t>
      </w:r>
      <w:bookmarkEnd w:id="52"/>
      <w:bookmarkEnd w:id="53"/>
      <w:bookmarkEnd w:id="54"/>
    </w:p>
    <w:p w14:paraId="6668D9CC" w14:textId="43C0746E" w:rsidR="002B628D" w:rsidRP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3A5057AA"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724FBB">
        <w:rPr>
          <w:rFonts w:cs="Arial"/>
          <w:noProof/>
        </w:rPr>
        <w:t>áp</w:t>
      </w:r>
      <w:r w:rsidR="00724FBB">
        <w:rPr>
          <w:rFonts w:cs="Arial"/>
          <w:noProof/>
          <w:lang w:val="vi-VN"/>
        </w:rPr>
        <w:t xml:space="preserve"> dụng</w:t>
      </w:r>
      <w:r w:rsidRPr="002B628D">
        <w:rPr>
          <w:rFonts w:cs="Arial"/>
          <w:noProof/>
        </w:rPr>
        <w:t xml:space="preserve"> kỹ thuật LoRA kết hợp với CoLA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total loss</w:t>
      </w:r>
      <w:r w:rsidR="00724FBB">
        <w:rPr>
          <w:rFonts w:cs="Arial"/>
          <w:noProof/>
        </w:rPr>
        <w:t>,</w:t>
      </w:r>
      <w:r w:rsidRPr="002B628D">
        <w:rPr>
          <w:rFonts w:cs="Arial"/>
          <w:noProof/>
        </w:rPr>
        <w:t xml:space="preserve"> để đảm bảo các 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1F03213B" w14:textId="42372911" w:rsidR="003D6BF3" w:rsidRDefault="002B628D" w:rsidP="002B628D">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041B12BE" w14:textId="77777777" w:rsidR="004641F4" w:rsidRDefault="004641F4" w:rsidP="002B628D">
      <w:pPr>
        <w:pStyle w:val="sectioncontinue"/>
        <w:rPr>
          <w:rFonts w:cs="Arial"/>
          <w:noProof/>
        </w:rPr>
      </w:pPr>
    </w:p>
    <w:p w14:paraId="0565518E" w14:textId="77777777" w:rsidR="004641F4" w:rsidRPr="00F562E4" w:rsidRDefault="004641F4" w:rsidP="002B628D">
      <w:pPr>
        <w:pStyle w:val="sectioncontinue"/>
        <w:rPr>
          <w:rFonts w:cs="Arial"/>
          <w:noProof/>
        </w:rPr>
      </w:pPr>
    </w:p>
    <w:p w14:paraId="641496A3" w14:textId="1F2FFDA6" w:rsidR="00C6164A" w:rsidRPr="00F562E4" w:rsidRDefault="00E17BCA" w:rsidP="00C6164A">
      <w:pPr>
        <w:pStyle w:val="Heading2"/>
        <w:rPr>
          <w:rFonts w:cs="Arial"/>
        </w:rPr>
      </w:pPr>
      <w:bookmarkStart w:id="55" w:name="_Toc195283945"/>
      <w:bookmarkStart w:id="56" w:name="_Toc201354846"/>
      <w:bookmarkStart w:id="57" w:name="_Toc201355458"/>
      <w:r w:rsidRPr="00F562E4">
        <w:rPr>
          <w:rFonts w:cs="Arial"/>
        </w:rPr>
        <w:lastRenderedPageBreak/>
        <w:t xml:space="preserve">Data </w:t>
      </w:r>
      <w:r w:rsidR="00EF2342" w:rsidRPr="00F562E4">
        <w:rPr>
          <w:rFonts w:cs="Arial"/>
        </w:rPr>
        <w:t>Preprocessing</w:t>
      </w:r>
      <w:bookmarkEnd w:id="55"/>
      <w:bookmarkEnd w:id="56"/>
      <w:bookmarkEnd w:id="57"/>
    </w:p>
    <w:p w14:paraId="648BD620" w14:textId="76B4C7A8" w:rsidR="003D6BF3" w:rsidRPr="00F562E4" w:rsidRDefault="003D6BF3" w:rsidP="003D6BF3">
      <w:pPr>
        <w:pStyle w:val="sectioncontinue"/>
        <w:rPr>
          <w:rFonts w:cs="Arial"/>
        </w:rPr>
      </w:pPr>
      <w:r w:rsidRPr="00F562E4">
        <w:rPr>
          <w:rFonts w:cs="Arial"/>
        </w:rPr>
        <w:t>x2</w:t>
      </w:r>
    </w:p>
    <w:p w14:paraId="422D726F" w14:textId="77777777" w:rsidR="003D6BF3" w:rsidRPr="00F562E4" w:rsidRDefault="003D6BF3" w:rsidP="003D6BF3">
      <w:pPr>
        <w:rPr>
          <w:rFonts w:cs="Arial"/>
        </w:rPr>
      </w:pPr>
    </w:p>
    <w:p w14:paraId="6D12C13F" w14:textId="77777777" w:rsidR="003D6BF3" w:rsidRPr="00F562E4" w:rsidRDefault="00EE39A5" w:rsidP="00D24EB6">
      <w:pPr>
        <w:pStyle w:val="Heading2"/>
        <w:rPr>
          <w:rFonts w:cs="Arial"/>
        </w:rPr>
      </w:pPr>
      <w:bookmarkStart w:id="58" w:name="_Toc195283948"/>
      <w:bookmarkStart w:id="59" w:name="_Toc201354847"/>
      <w:bookmarkStart w:id="60" w:name="_Toc201355459"/>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58"/>
      <w:bookmarkEnd w:id="59"/>
      <w:bookmarkEnd w:id="60"/>
    </w:p>
    <w:p w14:paraId="12858102" w14:textId="2989850F" w:rsidR="00B00B77" w:rsidRPr="00F562E4" w:rsidRDefault="003D6BF3" w:rsidP="003D6BF3">
      <w:pPr>
        <w:pStyle w:val="sectioncontinue"/>
        <w:rPr>
          <w:rFonts w:cs="Arial"/>
        </w:rPr>
      </w:pPr>
      <w:r w:rsidRPr="00F562E4">
        <w:rPr>
          <w:rFonts w:cs="Arial"/>
        </w:rPr>
        <w:t>X</w:t>
      </w:r>
      <w:r w:rsidR="007F44F7" w:rsidRPr="00F562E4">
        <w:rPr>
          <w:rFonts w:cs="Arial"/>
        </w:rPr>
        <w:t>4</w:t>
      </w:r>
      <w:r w:rsidR="00B00B77" w:rsidRPr="00F562E4">
        <w:rPr>
          <w:rFonts w:cs="Arial"/>
        </w:rPr>
        <w:br w:type="page"/>
      </w:r>
    </w:p>
    <w:p w14:paraId="39284754" w14:textId="4DBE74B9" w:rsidR="009C14E4" w:rsidRPr="00F562E4" w:rsidRDefault="009C14E4" w:rsidP="009C14E4">
      <w:pPr>
        <w:pStyle w:val="Heading1"/>
        <w:rPr>
          <w:rFonts w:cs="Arial"/>
        </w:rPr>
      </w:pPr>
      <w:r w:rsidRPr="00F562E4">
        <w:rPr>
          <w:rFonts w:cs="Arial"/>
        </w:rPr>
        <w:lastRenderedPageBreak/>
        <w:br/>
      </w:r>
      <w:bookmarkStart w:id="61" w:name="_Toc195283954"/>
      <w:bookmarkStart w:id="62" w:name="_Toc201354848"/>
      <w:bookmarkStart w:id="63" w:name="_Toc201355460"/>
      <w:r w:rsidRPr="00F562E4">
        <w:rPr>
          <w:rFonts w:cs="Arial"/>
        </w:rPr>
        <w:t xml:space="preserve">Experiments And </w:t>
      </w:r>
      <w:r w:rsidR="006028B7" w:rsidRPr="00F562E4">
        <w:rPr>
          <w:rFonts w:cs="Arial"/>
        </w:rPr>
        <w:t>Results</w:t>
      </w:r>
      <w:bookmarkEnd w:id="61"/>
      <w:bookmarkEnd w:id="62"/>
      <w:bookmarkEnd w:id="63"/>
    </w:p>
    <w:p w14:paraId="4F3F3BB4" w14:textId="40AA39DD" w:rsidR="00CE03CE" w:rsidRPr="00F562E4" w:rsidRDefault="00CE03CE" w:rsidP="00CE03CE">
      <w:pPr>
        <w:pStyle w:val="Heading2"/>
        <w:rPr>
          <w:rFonts w:cs="Arial"/>
        </w:rPr>
      </w:pPr>
      <w:bookmarkStart w:id="64" w:name="_Toc195283955"/>
      <w:bookmarkStart w:id="65" w:name="_Toc201354849"/>
      <w:bookmarkStart w:id="66" w:name="_Toc201355461"/>
      <w:r w:rsidRPr="00F562E4">
        <w:rPr>
          <w:rFonts w:cs="Arial"/>
        </w:rPr>
        <w:t>Data collection</w:t>
      </w:r>
      <w:bookmarkEnd w:id="64"/>
      <w:bookmarkEnd w:id="65"/>
      <w:bookmarkEnd w:id="66"/>
    </w:p>
    <w:p w14:paraId="1D7A3B52" w14:textId="4390CC7A" w:rsidR="00CE03CE" w:rsidRPr="00F562E4" w:rsidRDefault="003649FF" w:rsidP="00CE03CE">
      <w:pPr>
        <w:pStyle w:val="sectioncontinue"/>
        <w:rPr>
          <w:rFonts w:cs="Arial"/>
        </w:rPr>
      </w:pPr>
      <w:r w:rsidRPr="00F562E4">
        <w:rPr>
          <w:rFonts w:cs="Arial"/>
        </w:rPr>
        <w:t>x0.5</w:t>
      </w:r>
    </w:p>
    <w:p w14:paraId="763FEA57" w14:textId="102FC252" w:rsidR="00F254CD" w:rsidRPr="00F562E4" w:rsidRDefault="00774A65" w:rsidP="00F254CD">
      <w:pPr>
        <w:pStyle w:val="Heading2"/>
        <w:rPr>
          <w:rFonts w:cs="Arial"/>
        </w:rPr>
      </w:pPr>
      <w:bookmarkStart w:id="67" w:name="_Toc195283956"/>
      <w:bookmarkStart w:id="68" w:name="_Toc201354850"/>
      <w:bookmarkStart w:id="69" w:name="_Toc201355462"/>
      <w:r w:rsidRPr="00F562E4">
        <w:rPr>
          <w:rFonts w:cs="Arial"/>
        </w:rPr>
        <w:t>Experiments</w:t>
      </w:r>
      <w:bookmarkEnd w:id="67"/>
      <w:bookmarkEnd w:id="68"/>
      <w:bookmarkEnd w:id="69"/>
    </w:p>
    <w:p w14:paraId="5E63DE05" w14:textId="722BEB95" w:rsidR="00774A65" w:rsidRPr="00F562E4" w:rsidRDefault="003649FF" w:rsidP="00C42155">
      <w:pPr>
        <w:pStyle w:val="sectioncontinue"/>
        <w:rPr>
          <w:rFonts w:cs="Arial"/>
        </w:rPr>
      </w:pPr>
      <w:r w:rsidRPr="00F562E4">
        <w:rPr>
          <w:rFonts w:cs="Arial"/>
        </w:rPr>
        <w:t>x3</w:t>
      </w:r>
    </w:p>
    <w:p w14:paraId="0F8DA184" w14:textId="36FC78E6" w:rsidR="00462138" w:rsidRPr="00F562E4" w:rsidRDefault="00462138" w:rsidP="00462138">
      <w:pPr>
        <w:pStyle w:val="Heading2"/>
        <w:rPr>
          <w:rFonts w:cs="Arial"/>
        </w:rPr>
      </w:pPr>
      <w:bookmarkStart w:id="70" w:name="_Toc195283957"/>
      <w:bookmarkStart w:id="71" w:name="_Toc201354851"/>
      <w:bookmarkStart w:id="72" w:name="_Toc201355463"/>
      <w:r w:rsidRPr="00F562E4">
        <w:rPr>
          <w:rFonts w:cs="Arial"/>
        </w:rPr>
        <w:t>Results</w:t>
      </w:r>
      <w:bookmarkEnd w:id="70"/>
      <w:bookmarkEnd w:id="71"/>
      <w:bookmarkEnd w:id="72"/>
    </w:p>
    <w:p w14:paraId="2102DF6A" w14:textId="0841A989" w:rsidR="00435ED0" w:rsidRPr="00F562E4" w:rsidRDefault="003649FF" w:rsidP="003649FF">
      <w:pPr>
        <w:pStyle w:val="sectioncontinue"/>
        <w:rPr>
          <w:rFonts w:cs="Arial"/>
        </w:rPr>
      </w:pPr>
      <w:r w:rsidRPr="00F562E4">
        <w:rPr>
          <w:rFonts w:cs="Arial"/>
        </w:rPr>
        <w:t>x2</w:t>
      </w:r>
    </w:p>
    <w:p w14:paraId="679BC420" w14:textId="2A2CB0F6" w:rsidR="00EE604F" w:rsidRPr="00F562E4" w:rsidRDefault="006028B7" w:rsidP="00462138">
      <w:pPr>
        <w:pStyle w:val="Heading2"/>
        <w:rPr>
          <w:rFonts w:cs="Arial"/>
        </w:rPr>
      </w:pPr>
      <w:bookmarkStart w:id="73" w:name="_Toc195283958"/>
      <w:bookmarkStart w:id="74" w:name="_Toc201354852"/>
      <w:bookmarkStart w:id="75" w:name="_Toc201355464"/>
      <w:r w:rsidRPr="00F562E4">
        <w:rPr>
          <w:rFonts w:cs="Arial"/>
        </w:rPr>
        <w:t>Conclusion And Future Work</w:t>
      </w:r>
      <w:bookmarkEnd w:id="73"/>
      <w:bookmarkEnd w:id="74"/>
      <w:bookmarkEnd w:id="75"/>
    </w:p>
    <w:p w14:paraId="465C2BE1" w14:textId="6D13C3A5" w:rsidR="00462138" w:rsidRPr="00F562E4" w:rsidRDefault="003649FF" w:rsidP="003D6BF3">
      <w:pPr>
        <w:pStyle w:val="sectioncontinue"/>
        <w:rPr>
          <w:rFonts w:cs="Arial"/>
        </w:rPr>
      </w:pPr>
      <w:r w:rsidRPr="00F562E4">
        <w:rPr>
          <w:rFonts w:cs="Arial"/>
        </w:rPr>
        <w:t>X1</w:t>
      </w:r>
    </w:p>
    <w:p w14:paraId="056B6DA2" w14:textId="77777777" w:rsidR="00462138" w:rsidRPr="00F562E4" w:rsidRDefault="00462138" w:rsidP="00462138">
      <w:pPr>
        <w:rPr>
          <w:rFonts w:cs="Arial"/>
        </w:rPr>
      </w:pPr>
    </w:p>
    <w:p w14:paraId="7F8DB6B0" w14:textId="06CF7578" w:rsidR="00965B4F" w:rsidRPr="00F562E4" w:rsidRDefault="00965B4F" w:rsidP="004D7C47">
      <w:pPr>
        <w:rPr>
          <w:rFonts w:cs="Arial"/>
        </w:rPr>
      </w:pPr>
    </w:p>
    <w:bookmarkStart w:id="76" w:name="_Toc201355465" w:displacedByCustomXml="next"/>
    <w:bookmarkStart w:id="77" w:name="_Toc201354853" w:displacedByCustomXml="next"/>
    <w:sdt>
      <w:sdtPr>
        <w:rPr>
          <w:rFonts w:cs="Arial"/>
        </w:rPr>
        <w:id w:val="1414508733"/>
        <w:docPartObj>
          <w:docPartGallery w:val="Bibliographies"/>
          <w:docPartUnique/>
        </w:docPartObj>
      </w:sdtPr>
      <w:sdtEndPr>
        <w:rPr>
          <w:rFonts w:eastAsiaTheme="minorHAnsi"/>
          <w:sz w:val="24"/>
          <w:szCs w:val="24"/>
        </w:rPr>
      </w:sdtEnd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77"/>
          <w:bookmarkEnd w:id="76"/>
        </w:p>
        <w:sdt>
          <w:sdtPr>
            <w:rPr>
              <w:rFonts w:cs="Arial"/>
            </w:rPr>
            <w:id w:val="111145805"/>
            <w:bibliography/>
          </w:sdtPr>
          <w:sdtContent>
            <w:p w14:paraId="4068FF90" w14:textId="77777777" w:rsidR="00D24EB6" w:rsidRPr="00F562E4" w:rsidRDefault="00D24EB6">
              <w:pPr>
                <w:rPr>
                  <w:rFonts w:cs="Arial"/>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D24EB6" w:rsidRPr="00F562E4" w14:paraId="77092F4A" w14:textId="77777777">
                <w:trPr>
                  <w:divId w:val="2027557535"/>
                  <w:tblCellSpacing w:w="15" w:type="dxa"/>
                </w:trPr>
                <w:tc>
                  <w:tcPr>
                    <w:tcW w:w="50" w:type="pct"/>
                    <w:hideMark/>
                  </w:tcPr>
                  <w:p w14:paraId="64CE3E2A" w14:textId="3C310A68" w:rsidR="00D24EB6" w:rsidRPr="00F562E4" w:rsidRDefault="00D24EB6">
                    <w:pPr>
                      <w:pStyle w:val="Bibliography"/>
                      <w:rPr>
                        <w:rFonts w:cs="Arial"/>
                        <w:noProof/>
                        <w:kern w:val="0"/>
                        <w14:ligatures w14:val="none"/>
                      </w:rPr>
                    </w:pPr>
                    <w:r w:rsidRPr="00F562E4">
                      <w:rPr>
                        <w:rFonts w:cs="Arial"/>
                        <w:noProof/>
                      </w:rPr>
                      <w:t xml:space="preserve">[1] </w:t>
                    </w:r>
                  </w:p>
                </w:tc>
                <w:tc>
                  <w:tcPr>
                    <w:tcW w:w="0" w:type="auto"/>
                    <w:hideMark/>
                  </w:tcPr>
                  <w:p w14:paraId="5733BDE7" w14:textId="77777777" w:rsidR="00D24EB6" w:rsidRPr="00F562E4" w:rsidRDefault="00D24EB6">
                    <w:pPr>
                      <w:pStyle w:val="Bibliography"/>
                      <w:rPr>
                        <w:rFonts w:cs="Arial"/>
                        <w:noProof/>
                      </w:rPr>
                    </w:pPr>
                    <w:r w:rsidRPr="00F562E4">
                      <w:rPr>
                        <w:rFonts w:cs="Arial"/>
                        <w:noProof/>
                      </w:rPr>
                      <w:t>Edward J. Hu, Yelong Shen, Phillip Wallis, Zeyuan Allen-Zhu, Yuanzhi Li, Shean Wang, Lu Wang, Weizhu Chen, "LoRA: Low-Rank Adaptation of Large Language Models," 17 Jun 2021. [Online]. Available: https://arxiv.org/abs/2106.09685. [Accessed 12 05 2025].</w:t>
                    </w:r>
                  </w:p>
                </w:tc>
              </w:tr>
              <w:tr w:rsidR="00D24EB6" w:rsidRPr="00F562E4" w14:paraId="62AD36B9" w14:textId="77777777">
                <w:trPr>
                  <w:divId w:val="2027557535"/>
                  <w:tblCellSpacing w:w="15" w:type="dxa"/>
                </w:trPr>
                <w:tc>
                  <w:tcPr>
                    <w:tcW w:w="50" w:type="pct"/>
                    <w:hideMark/>
                  </w:tcPr>
                  <w:p w14:paraId="36682B0F" w14:textId="77777777" w:rsidR="00D24EB6" w:rsidRPr="00F562E4" w:rsidRDefault="00D24EB6">
                    <w:pPr>
                      <w:pStyle w:val="Bibliography"/>
                      <w:rPr>
                        <w:rFonts w:cs="Arial"/>
                        <w:noProof/>
                      </w:rPr>
                    </w:pPr>
                    <w:r w:rsidRPr="00F562E4">
                      <w:rPr>
                        <w:rFonts w:cs="Arial"/>
                        <w:noProof/>
                      </w:rPr>
                      <w:t xml:space="preserve">[2] </w:t>
                    </w:r>
                  </w:p>
                </w:tc>
                <w:tc>
                  <w:tcPr>
                    <w:tcW w:w="0" w:type="auto"/>
                    <w:hideMark/>
                  </w:tcPr>
                  <w:p w14:paraId="5548BDFB" w14:textId="77777777" w:rsidR="00D24EB6" w:rsidRPr="00F562E4" w:rsidRDefault="00D24EB6">
                    <w:pPr>
                      <w:pStyle w:val="Bibliography"/>
                      <w:rPr>
                        <w:rFonts w:cs="Arial"/>
                        <w:noProof/>
                      </w:rPr>
                    </w:pPr>
                    <w:r w:rsidRPr="00F562E4">
                      <w:rPr>
                        <w:rFonts w:cs="Arial"/>
                        <w:noProof/>
                      </w:rPr>
                      <w:t>D. Kalajdzievski, "Scaling Laws for Forgetting When Fine-Tuning Large Language Models," 11 Jan arxiv. [Online]. Available: https://arxiv.org/abs/2401.05605. [Accessed 13 05 2025].</w:t>
                    </w:r>
                  </w:p>
                </w:tc>
              </w:tr>
              <w:tr w:rsidR="00D24EB6" w:rsidRPr="00F562E4" w14:paraId="18D87929" w14:textId="77777777">
                <w:trPr>
                  <w:divId w:val="2027557535"/>
                  <w:tblCellSpacing w:w="15" w:type="dxa"/>
                </w:trPr>
                <w:tc>
                  <w:tcPr>
                    <w:tcW w:w="50" w:type="pct"/>
                    <w:hideMark/>
                  </w:tcPr>
                  <w:p w14:paraId="2A1950AB" w14:textId="77777777" w:rsidR="00D24EB6" w:rsidRPr="00F562E4" w:rsidRDefault="00D24EB6">
                    <w:pPr>
                      <w:pStyle w:val="Bibliography"/>
                      <w:rPr>
                        <w:rFonts w:cs="Arial"/>
                        <w:noProof/>
                      </w:rPr>
                    </w:pPr>
                    <w:r w:rsidRPr="00F562E4">
                      <w:rPr>
                        <w:rFonts w:cs="Arial"/>
                        <w:noProof/>
                      </w:rPr>
                      <w:t xml:space="preserve">[3] </w:t>
                    </w:r>
                  </w:p>
                </w:tc>
                <w:tc>
                  <w:tcPr>
                    <w:tcW w:w="0" w:type="auto"/>
                    <w:hideMark/>
                  </w:tcPr>
                  <w:p w14:paraId="28387475" w14:textId="77777777" w:rsidR="00D24EB6" w:rsidRPr="00F562E4" w:rsidRDefault="00D24EB6">
                    <w:pPr>
                      <w:pStyle w:val="Bibliography"/>
                      <w:rPr>
                        <w:rFonts w:cs="Arial"/>
                        <w:noProof/>
                      </w:rPr>
                    </w:pPr>
                    <w:r w:rsidRPr="00F562E4">
                      <w:rPr>
                        <w:rFonts w:cs="Arial"/>
                        <w:noProof/>
                      </w:rPr>
                      <w:t>Hong Liu, Saisai Gong, Yixin Ji, Kaixin Wu, Jia Xu, Jinjie Gu, "Boosting LLM-based Relevance Modeling with Distribution-Aware Robust Learning," 17 Dec 2024. [Online]. Available: https://arxiv.org/abs/2412.12504. [Accessed 13 05 1015].</w:t>
                    </w:r>
                  </w:p>
                </w:tc>
              </w:tr>
              <w:tr w:rsidR="00D24EB6" w:rsidRPr="00F562E4" w14:paraId="116D77A3" w14:textId="77777777">
                <w:trPr>
                  <w:divId w:val="2027557535"/>
                  <w:tblCellSpacing w:w="15" w:type="dxa"/>
                </w:trPr>
                <w:tc>
                  <w:tcPr>
                    <w:tcW w:w="50" w:type="pct"/>
                    <w:hideMark/>
                  </w:tcPr>
                  <w:p w14:paraId="43ACC667" w14:textId="77777777" w:rsidR="00D24EB6" w:rsidRPr="00F562E4" w:rsidRDefault="00D24EB6">
                    <w:pPr>
                      <w:pStyle w:val="Bibliography"/>
                      <w:rPr>
                        <w:rFonts w:cs="Arial"/>
                        <w:noProof/>
                      </w:rPr>
                    </w:pPr>
                    <w:r w:rsidRPr="00F562E4">
                      <w:rPr>
                        <w:rFonts w:cs="Arial"/>
                        <w:noProof/>
                      </w:rPr>
                      <w:t xml:space="preserve">[4] </w:t>
                    </w:r>
                  </w:p>
                </w:tc>
                <w:tc>
                  <w:tcPr>
                    <w:tcW w:w="0" w:type="auto"/>
                    <w:hideMark/>
                  </w:tcPr>
                  <w:p w14:paraId="56443336" w14:textId="77777777" w:rsidR="00D24EB6" w:rsidRPr="00F562E4" w:rsidRDefault="00D24EB6">
                    <w:pPr>
                      <w:pStyle w:val="Bibliography"/>
                      <w:rPr>
                        <w:rFonts w:cs="Arial"/>
                        <w:noProof/>
                      </w:rPr>
                    </w:pPr>
                    <w:r w:rsidRPr="00F562E4">
                      <w:rPr>
                        <w:rFonts w:cs="Arial"/>
                        <w:noProof/>
                      </w:rPr>
                      <w:t>DeepSeek-AI, Aixin Liu, Bei Feng, Bing Xue, Bingxuan Wang, Bochao Wu, Chengda Lu, Chenggang Zhao, Chengqi Deng, Chenyu Zhang,..100 additional authors not shown), "DeepSeek-V3 Technical Report," 2025 .</w:t>
                    </w:r>
                  </w:p>
                </w:tc>
              </w:tr>
              <w:tr w:rsidR="00D24EB6" w:rsidRPr="00F562E4" w14:paraId="53938BA7" w14:textId="77777777">
                <w:trPr>
                  <w:divId w:val="2027557535"/>
                  <w:tblCellSpacing w:w="15" w:type="dxa"/>
                </w:trPr>
                <w:tc>
                  <w:tcPr>
                    <w:tcW w:w="50" w:type="pct"/>
                    <w:hideMark/>
                  </w:tcPr>
                  <w:p w14:paraId="2F93539A" w14:textId="77777777" w:rsidR="00D24EB6" w:rsidRPr="00F562E4" w:rsidRDefault="00D24EB6">
                    <w:pPr>
                      <w:pStyle w:val="Bibliography"/>
                      <w:rPr>
                        <w:rFonts w:cs="Arial"/>
                        <w:noProof/>
                      </w:rPr>
                    </w:pPr>
                    <w:r w:rsidRPr="00F562E4">
                      <w:rPr>
                        <w:rFonts w:cs="Arial"/>
                        <w:noProof/>
                      </w:rPr>
                      <w:t xml:space="preserve">[5] </w:t>
                    </w:r>
                  </w:p>
                </w:tc>
                <w:tc>
                  <w:tcPr>
                    <w:tcW w:w="0" w:type="auto"/>
                    <w:hideMark/>
                  </w:tcPr>
                  <w:p w14:paraId="41FAF4F1" w14:textId="77777777" w:rsidR="00D24EB6" w:rsidRPr="00F562E4" w:rsidRDefault="00D24EB6">
                    <w:pPr>
                      <w:pStyle w:val="Bibliography"/>
                      <w:rPr>
                        <w:rFonts w:cs="Arial"/>
                        <w:noProof/>
                      </w:rPr>
                    </w:pPr>
                    <w:r w:rsidRPr="00F562E4">
                      <w:rPr>
                        <w:rFonts w:cs="Arial"/>
                        <w:noProof/>
                      </w:rPr>
                      <w:t>Tim Dettmers, Artidoro Pagnoni, Ari Holtzman, Luke Zettlemoyer, "QLoRA: Efficient Finetuning of Quantized LLMs," 23 May 2023. [Online]. Available: https://arxiv.org/abs/2305.14314. [Accessed 25 May 2025].</w:t>
                    </w:r>
                  </w:p>
                </w:tc>
              </w:tr>
              <w:tr w:rsidR="00D24EB6" w:rsidRPr="00F562E4" w14:paraId="584799F9" w14:textId="77777777">
                <w:trPr>
                  <w:divId w:val="2027557535"/>
                  <w:tblCellSpacing w:w="15" w:type="dxa"/>
                </w:trPr>
                <w:tc>
                  <w:tcPr>
                    <w:tcW w:w="50" w:type="pct"/>
                    <w:hideMark/>
                  </w:tcPr>
                  <w:p w14:paraId="5E617828" w14:textId="77777777" w:rsidR="00D24EB6" w:rsidRPr="00F562E4" w:rsidRDefault="00D24EB6">
                    <w:pPr>
                      <w:pStyle w:val="Bibliography"/>
                      <w:rPr>
                        <w:rFonts w:cs="Arial"/>
                        <w:noProof/>
                      </w:rPr>
                    </w:pPr>
                    <w:r w:rsidRPr="00F562E4">
                      <w:rPr>
                        <w:rFonts w:cs="Arial"/>
                        <w:noProof/>
                      </w:rPr>
                      <w:t xml:space="preserve">[6] </w:t>
                    </w:r>
                  </w:p>
                </w:tc>
                <w:tc>
                  <w:tcPr>
                    <w:tcW w:w="0" w:type="auto"/>
                    <w:hideMark/>
                  </w:tcPr>
                  <w:p w14:paraId="5C4B8559" w14:textId="77777777" w:rsidR="00D24EB6" w:rsidRPr="00F562E4" w:rsidRDefault="00D24EB6">
                    <w:pPr>
                      <w:pStyle w:val="Bibliography"/>
                      <w:rPr>
                        <w:rFonts w:cs="Arial"/>
                        <w:noProof/>
                      </w:rPr>
                    </w:pPr>
                    <w:r w:rsidRPr="00F562E4">
                      <w:rPr>
                        <w:rFonts w:cs="Arial"/>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D24EB6" w:rsidRPr="00F562E4" w14:paraId="376CD493" w14:textId="77777777">
                <w:trPr>
                  <w:divId w:val="2027557535"/>
                  <w:tblCellSpacing w:w="15" w:type="dxa"/>
                </w:trPr>
                <w:tc>
                  <w:tcPr>
                    <w:tcW w:w="50" w:type="pct"/>
                    <w:hideMark/>
                  </w:tcPr>
                  <w:p w14:paraId="4DEABBD9" w14:textId="77777777" w:rsidR="00D24EB6" w:rsidRPr="00F562E4" w:rsidRDefault="00D24EB6">
                    <w:pPr>
                      <w:pStyle w:val="Bibliography"/>
                      <w:rPr>
                        <w:rFonts w:cs="Arial"/>
                        <w:noProof/>
                      </w:rPr>
                    </w:pPr>
                    <w:r w:rsidRPr="00F562E4">
                      <w:rPr>
                        <w:rFonts w:cs="Arial"/>
                        <w:noProof/>
                      </w:rPr>
                      <w:t xml:space="preserve">[7] </w:t>
                    </w:r>
                  </w:p>
                </w:tc>
                <w:tc>
                  <w:tcPr>
                    <w:tcW w:w="0" w:type="auto"/>
                    <w:hideMark/>
                  </w:tcPr>
                  <w:p w14:paraId="41355E3B" w14:textId="77777777" w:rsidR="00D24EB6" w:rsidRPr="00F562E4" w:rsidRDefault="00D24EB6">
                    <w:pPr>
                      <w:pStyle w:val="Bibliography"/>
                      <w:rPr>
                        <w:rFonts w:cs="Arial"/>
                        <w:noProof/>
                      </w:rPr>
                    </w:pPr>
                    <w:r w:rsidRPr="00F562E4">
                      <w:rPr>
                        <w:rFonts w:cs="Arial"/>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D24EB6" w:rsidRPr="00F562E4" w14:paraId="3372D8AB" w14:textId="77777777">
                <w:trPr>
                  <w:divId w:val="2027557535"/>
                  <w:tblCellSpacing w:w="15" w:type="dxa"/>
                </w:trPr>
                <w:tc>
                  <w:tcPr>
                    <w:tcW w:w="50" w:type="pct"/>
                    <w:hideMark/>
                  </w:tcPr>
                  <w:p w14:paraId="6523EEC1" w14:textId="77777777" w:rsidR="00D24EB6" w:rsidRPr="00F562E4" w:rsidRDefault="00D24EB6">
                    <w:pPr>
                      <w:pStyle w:val="Bibliography"/>
                      <w:rPr>
                        <w:rFonts w:cs="Arial"/>
                        <w:noProof/>
                      </w:rPr>
                    </w:pPr>
                    <w:r w:rsidRPr="00F562E4">
                      <w:rPr>
                        <w:rFonts w:cs="Arial"/>
                        <w:noProof/>
                      </w:rPr>
                      <w:t xml:space="preserve">[8] </w:t>
                    </w:r>
                  </w:p>
                </w:tc>
                <w:tc>
                  <w:tcPr>
                    <w:tcW w:w="0" w:type="auto"/>
                    <w:hideMark/>
                  </w:tcPr>
                  <w:p w14:paraId="2E8B5CC6" w14:textId="77777777" w:rsidR="00D24EB6" w:rsidRPr="00F562E4" w:rsidRDefault="00D24EB6">
                    <w:pPr>
                      <w:pStyle w:val="Bibliography"/>
                      <w:rPr>
                        <w:rFonts w:cs="Arial"/>
                        <w:noProof/>
                      </w:rPr>
                    </w:pPr>
                    <w:r w:rsidRPr="00F562E4">
                      <w:rPr>
                        <w:rFonts w:cs="Arial"/>
                        <w:noProof/>
                      </w:rPr>
                      <w:t>"Fine-Tuning DeepSeek R1 (Reasoning Model)," 27 Jan 2025. [Online]. Available: https://www.datacamp.com/tutorial/fine-tuning-deepseek-r1-reasoning-model. [Accessed 25 May 2025].</w:t>
                    </w:r>
                  </w:p>
                </w:tc>
              </w:tr>
              <w:tr w:rsidR="00D24EB6" w:rsidRPr="00F562E4" w14:paraId="54CFE885" w14:textId="77777777">
                <w:trPr>
                  <w:divId w:val="2027557535"/>
                  <w:tblCellSpacing w:w="15" w:type="dxa"/>
                </w:trPr>
                <w:tc>
                  <w:tcPr>
                    <w:tcW w:w="50" w:type="pct"/>
                    <w:hideMark/>
                  </w:tcPr>
                  <w:p w14:paraId="57EEEF90" w14:textId="77777777" w:rsidR="00D24EB6" w:rsidRPr="00F562E4" w:rsidRDefault="00D24EB6">
                    <w:pPr>
                      <w:pStyle w:val="Bibliography"/>
                      <w:rPr>
                        <w:rFonts w:cs="Arial"/>
                        <w:noProof/>
                      </w:rPr>
                    </w:pPr>
                    <w:r w:rsidRPr="00F562E4">
                      <w:rPr>
                        <w:rFonts w:cs="Arial"/>
                        <w:noProof/>
                      </w:rPr>
                      <w:lastRenderedPageBreak/>
                      <w:t xml:space="preserve">[9] </w:t>
                    </w:r>
                  </w:p>
                </w:tc>
                <w:tc>
                  <w:tcPr>
                    <w:tcW w:w="0" w:type="auto"/>
                    <w:hideMark/>
                  </w:tcPr>
                  <w:p w14:paraId="0469402E" w14:textId="77777777" w:rsidR="00D24EB6" w:rsidRPr="00F562E4" w:rsidRDefault="00D24EB6">
                    <w:pPr>
                      <w:pStyle w:val="Bibliography"/>
                      <w:rPr>
                        <w:rFonts w:cs="Arial"/>
                        <w:noProof/>
                      </w:rPr>
                    </w:pPr>
                    <w:r w:rsidRPr="00F562E4">
                      <w:rPr>
                        <w:rFonts w:cs="Arial"/>
                        <w:noProof/>
                      </w:rPr>
                      <w:t>E. Page, "Fine-Tuning LLMs using Intel Xeon CPUs," 18 Mar 2025. [Online]. Available: https://lenovopress.lenovo.com/lp2179-fine-tuning-llms-using-intel-xeon-cpus. [Accessed 25 May 2025].</w:t>
                    </w:r>
                  </w:p>
                </w:tc>
              </w:tr>
              <w:tr w:rsidR="00D24EB6" w:rsidRPr="00F562E4" w14:paraId="1DAE40BE" w14:textId="77777777">
                <w:trPr>
                  <w:divId w:val="2027557535"/>
                  <w:tblCellSpacing w:w="15" w:type="dxa"/>
                </w:trPr>
                <w:tc>
                  <w:tcPr>
                    <w:tcW w:w="50" w:type="pct"/>
                    <w:hideMark/>
                  </w:tcPr>
                  <w:p w14:paraId="47181EEB" w14:textId="77777777" w:rsidR="00D24EB6" w:rsidRPr="00F562E4" w:rsidRDefault="00D24EB6">
                    <w:pPr>
                      <w:pStyle w:val="Bibliography"/>
                      <w:rPr>
                        <w:rFonts w:cs="Arial"/>
                        <w:noProof/>
                      </w:rPr>
                    </w:pPr>
                    <w:r w:rsidRPr="00F562E4">
                      <w:rPr>
                        <w:rFonts w:cs="Arial"/>
                        <w:noProof/>
                      </w:rPr>
                      <w:t xml:space="preserve">[10] </w:t>
                    </w:r>
                  </w:p>
                </w:tc>
                <w:tc>
                  <w:tcPr>
                    <w:tcW w:w="0" w:type="auto"/>
                    <w:hideMark/>
                  </w:tcPr>
                  <w:p w14:paraId="0366E6BB" w14:textId="77777777" w:rsidR="00D24EB6" w:rsidRPr="00F562E4" w:rsidRDefault="00D24EB6">
                    <w:pPr>
                      <w:pStyle w:val="Bibliography"/>
                      <w:rPr>
                        <w:rFonts w:cs="Arial"/>
                        <w:noProof/>
                      </w:rPr>
                    </w:pPr>
                    <w:r w:rsidRPr="00F562E4">
                      <w:rPr>
                        <w:rFonts w:cs="Arial"/>
                        <w:noProof/>
                      </w:rPr>
                      <w:t>DeepSeek-AI, "DeepSeek-R1-Distill-Qwen-7B," [Online]. Available: https://huggingface.co/deepseek-ai/DeepSeek-R1-Distill-Qwen-7B.</w:t>
                    </w:r>
                  </w:p>
                </w:tc>
              </w:tr>
              <w:tr w:rsidR="00D24EB6" w:rsidRPr="00F562E4" w14:paraId="3461C69B" w14:textId="77777777">
                <w:trPr>
                  <w:divId w:val="2027557535"/>
                  <w:tblCellSpacing w:w="15" w:type="dxa"/>
                </w:trPr>
                <w:tc>
                  <w:tcPr>
                    <w:tcW w:w="50" w:type="pct"/>
                    <w:hideMark/>
                  </w:tcPr>
                  <w:p w14:paraId="40F68454" w14:textId="77777777" w:rsidR="00D24EB6" w:rsidRPr="00F562E4" w:rsidRDefault="00D24EB6">
                    <w:pPr>
                      <w:pStyle w:val="Bibliography"/>
                      <w:rPr>
                        <w:rFonts w:cs="Arial"/>
                        <w:noProof/>
                      </w:rPr>
                    </w:pPr>
                    <w:r w:rsidRPr="00F562E4">
                      <w:rPr>
                        <w:rFonts w:cs="Arial"/>
                        <w:noProof/>
                      </w:rPr>
                      <w:t xml:space="preserve">[11] </w:t>
                    </w:r>
                  </w:p>
                </w:tc>
                <w:tc>
                  <w:tcPr>
                    <w:tcW w:w="0" w:type="auto"/>
                    <w:hideMark/>
                  </w:tcPr>
                  <w:p w14:paraId="4C3F530C" w14:textId="77777777" w:rsidR="00D24EB6" w:rsidRPr="00F562E4" w:rsidRDefault="00D24EB6">
                    <w:pPr>
                      <w:pStyle w:val="Bibliography"/>
                      <w:rPr>
                        <w:rFonts w:cs="Arial"/>
                        <w:noProof/>
                      </w:rPr>
                    </w:pPr>
                    <w:r w:rsidRPr="00F562E4">
                      <w:rPr>
                        <w:rFonts w:cs="Arial"/>
                        <w:noProof/>
                      </w:rPr>
                      <w:t>Sze Wai Yuen, Liam Li, Kevin Musgrave, "Finding the best LoRA parameters," 11 Sep 2024. [Online]. Available: https://www.determined.ai/blog/lora-parameters. [Accessed 7 Jun 2025].</w:t>
                    </w:r>
                  </w:p>
                </w:tc>
              </w:tr>
              <w:tr w:rsidR="00D24EB6" w:rsidRPr="00F562E4" w14:paraId="273383C1" w14:textId="77777777">
                <w:trPr>
                  <w:divId w:val="2027557535"/>
                  <w:tblCellSpacing w:w="15" w:type="dxa"/>
                </w:trPr>
                <w:tc>
                  <w:tcPr>
                    <w:tcW w:w="50" w:type="pct"/>
                    <w:hideMark/>
                  </w:tcPr>
                  <w:p w14:paraId="260CFA95" w14:textId="77777777" w:rsidR="00D24EB6" w:rsidRPr="00F562E4" w:rsidRDefault="00D24EB6">
                    <w:pPr>
                      <w:pStyle w:val="Bibliography"/>
                      <w:rPr>
                        <w:rFonts w:cs="Arial"/>
                        <w:noProof/>
                      </w:rPr>
                    </w:pPr>
                    <w:r w:rsidRPr="00F562E4">
                      <w:rPr>
                        <w:rFonts w:cs="Arial"/>
                        <w:noProof/>
                      </w:rPr>
                      <w:t xml:space="preserve">[12] </w:t>
                    </w:r>
                  </w:p>
                </w:tc>
                <w:tc>
                  <w:tcPr>
                    <w:tcW w:w="0" w:type="auto"/>
                    <w:hideMark/>
                  </w:tcPr>
                  <w:p w14:paraId="5AF5EA8A" w14:textId="77777777" w:rsidR="00D24EB6" w:rsidRPr="00F562E4" w:rsidRDefault="00D24EB6">
                    <w:pPr>
                      <w:pStyle w:val="Bibliography"/>
                      <w:rPr>
                        <w:rFonts w:cs="Arial"/>
                        <w:noProof/>
                      </w:rPr>
                    </w:pPr>
                    <w:r w:rsidRPr="00F562E4">
                      <w:rPr>
                        <w:rFonts w:cs="Arial"/>
                        <w:noProof/>
                      </w:rPr>
                      <w:t>H. Face, "Seq2Seq Parameters," [Online]. Available: https://huggingface.co/docs/autotrain/en/seq2seq_params. [Accessed 07 Jun 2025].</w:t>
                    </w:r>
                  </w:p>
                </w:tc>
              </w:tr>
              <w:tr w:rsidR="00D24EB6" w:rsidRPr="00F562E4" w14:paraId="307674A3" w14:textId="77777777">
                <w:trPr>
                  <w:divId w:val="2027557535"/>
                  <w:tblCellSpacing w:w="15" w:type="dxa"/>
                </w:trPr>
                <w:tc>
                  <w:tcPr>
                    <w:tcW w:w="50" w:type="pct"/>
                    <w:hideMark/>
                  </w:tcPr>
                  <w:p w14:paraId="7E5251DC" w14:textId="77777777" w:rsidR="00D24EB6" w:rsidRPr="00F562E4" w:rsidRDefault="00D24EB6">
                    <w:pPr>
                      <w:pStyle w:val="Bibliography"/>
                      <w:rPr>
                        <w:rFonts w:cs="Arial"/>
                        <w:noProof/>
                      </w:rPr>
                    </w:pPr>
                    <w:r w:rsidRPr="00F562E4">
                      <w:rPr>
                        <w:rFonts w:cs="Arial"/>
                        <w:noProof/>
                      </w:rPr>
                      <w:t xml:space="preserve">[13] </w:t>
                    </w:r>
                  </w:p>
                </w:tc>
                <w:tc>
                  <w:tcPr>
                    <w:tcW w:w="0" w:type="auto"/>
                    <w:hideMark/>
                  </w:tcPr>
                  <w:p w14:paraId="371B6174" w14:textId="77777777" w:rsidR="00D24EB6" w:rsidRPr="00F562E4" w:rsidRDefault="00D24EB6">
                    <w:pPr>
                      <w:pStyle w:val="Bibliography"/>
                      <w:rPr>
                        <w:rFonts w:cs="Arial"/>
                        <w:noProof/>
                      </w:rPr>
                    </w:pPr>
                    <w:r w:rsidRPr="00F562E4">
                      <w:rPr>
                        <w:rFonts w:cs="Arial"/>
                        <w:noProof/>
                      </w:rPr>
                      <w:t>S. Raschka, "Practical Tips for Finetuning LLMs Using LoRA (Low-Rank Adaptation)," 19 Nov 2023. [Online]. Available: https://magazine.sebastianraschka.com/p/practical-tips-for-finetuning-llms. [Accessed 08 Jun 2025].</w:t>
                    </w:r>
                  </w:p>
                </w:tc>
              </w:tr>
              <w:tr w:rsidR="00D24EB6" w:rsidRPr="00F562E4" w14:paraId="129884BF" w14:textId="77777777">
                <w:trPr>
                  <w:divId w:val="2027557535"/>
                  <w:tblCellSpacing w:w="15" w:type="dxa"/>
                </w:trPr>
                <w:tc>
                  <w:tcPr>
                    <w:tcW w:w="50" w:type="pct"/>
                    <w:hideMark/>
                  </w:tcPr>
                  <w:p w14:paraId="4B654E5B" w14:textId="77777777" w:rsidR="00D24EB6" w:rsidRPr="00F562E4" w:rsidRDefault="00D24EB6">
                    <w:pPr>
                      <w:pStyle w:val="Bibliography"/>
                      <w:rPr>
                        <w:rFonts w:cs="Arial"/>
                        <w:noProof/>
                      </w:rPr>
                    </w:pPr>
                    <w:r w:rsidRPr="00F562E4">
                      <w:rPr>
                        <w:rFonts w:cs="Arial"/>
                        <w:noProof/>
                      </w:rPr>
                      <w:t xml:space="preserve">[14] </w:t>
                    </w:r>
                  </w:p>
                </w:tc>
                <w:tc>
                  <w:tcPr>
                    <w:tcW w:w="0" w:type="auto"/>
                    <w:hideMark/>
                  </w:tcPr>
                  <w:p w14:paraId="087BDB4B" w14:textId="77777777" w:rsidR="00D24EB6" w:rsidRPr="00F562E4" w:rsidRDefault="00D24EB6">
                    <w:pPr>
                      <w:pStyle w:val="Bibliography"/>
                      <w:rPr>
                        <w:rFonts w:cs="Arial"/>
                        <w:noProof/>
                      </w:rPr>
                    </w:pPr>
                    <w:r w:rsidRPr="00F562E4">
                      <w:rPr>
                        <w:rFonts w:cs="Arial"/>
                        <w:noProof/>
                      </w:rPr>
                      <w:t>D. Kalajdzievski, "A Rank Stabilization Scaling Factor for Fine-Tuning with LoRA," 28 Nov 2023. [Online]. Available: https://arxiv.org/abs/2312.03732. [Accessed 08 Jun 2025].</w:t>
                    </w:r>
                  </w:p>
                </w:tc>
              </w:tr>
              <w:tr w:rsidR="00D24EB6" w:rsidRPr="00F562E4" w14:paraId="25643FCD" w14:textId="77777777">
                <w:trPr>
                  <w:divId w:val="2027557535"/>
                  <w:tblCellSpacing w:w="15" w:type="dxa"/>
                </w:trPr>
                <w:tc>
                  <w:tcPr>
                    <w:tcW w:w="50" w:type="pct"/>
                    <w:hideMark/>
                  </w:tcPr>
                  <w:p w14:paraId="00294538" w14:textId="77777777" w:rsidR="00D24EB6" w:rsidRPr="00F562E4" w:rsidRDefault="00D24EB6">
                    <w:pPr>
                      <w:pStyle w:val="Bibliography"/>
                      <w:rPr>
                        <w:rFonts w:cs="Arial"/>
                        <w:noProof/>
                      </w:rPr>
                    </w:pPr>
                    <w:r w:rsidRPr="00F562E4">
                      <w:rPr>
                        <w:rFonts w:cs="Arial"/>
                        <w:noProof/>
                      </w:rPr>
                      <w:t xml:space="preserve">[15] </w:t>
                    </w:r>
                  </w:p>
                </w:tc>
                <w:tc>
                  <w:tcPr>
                    <w:tcW w:w="0" w:type="auto"/>
                    <w:hideMark/>
                  </w:tcPr>
                  <w:p w14:paraId="4A5120CD" w14:textId="77777777" w:rsidR="00D24EB6" w:rsidRPr="00F562E4" w:rsidRDefault="00D24EB6">
                    <w:pPr>
                      <w:pStyle w:val="Bibliography"/>
                      <w:rPr>
                        <w:rFonts w:cs="Arial"/>
                        <w:noProof/>
                      </w:rPr>
                    </w:pPr>
                    <w:r w:rsidRPr="00F562E4">
                      <w:rPr>
                        <w:rFonts w:cs="Arial"/>
                        <w:noProof/>
                      </w:rPr>
                      <w:t>Xiao Wang, Tianze Chen, Qiming Ge, Han Xia, Rong Bao, Rui Zheng, Qi Zhang, Tao Gui, Xuanjing Huang, "Orthogonal Subspace Learning for Language Model Continual Learning," 22 Oct 2023. [Online]. Available: https://arxiv.org/abs/2310.14152. [Accessed 08 Jun 2025].</w:t>
                    </w:r>
                  </w:p>
                </w:tc>
              </w:tr>
              <w:tr w:rsidR="00D24EB6" w:rsidRPr="00F562E4" w14:paraId="16D886AC" w14:textId="77777777">
                <w:trPr>
                  <w:divId w:val="2027557535"/>
                  <w:tblCellSpacing w:w="15" w:type="dxa"/>
                </w:trPr>
                <w:tc>
                  <w:tcPr>
                    <w:tcW w:w="50" w:type="pct"/>
                    <w:hideMark/>
                  </w:tcPr>
                  <w:p w14:paraId="11F06FD8" w14:textId="77777777" w:rsidR="00D24EB6" w:rsidRPr="00F562E4" w:rsidRDefault="00D24EB6">
                    <w:pPr>
                      <w:pStyle w:val="Bibliography"/>
                      <w:rPr>
                        <w:rFonts w:cs="Arial"/>
                        <w:noProof/>
                      </w:rPr>
                    </w:pPr>
                    <w:r w:rsidRPr="00F562E4">
                      <w:rPr>
                        <w:rFonts w:cs="Arial"/>
                        <w:noProof/>
                      </w:rPr>
                      <w:t xml:space="preserve">[16] </w:t>
                    </w:r>
                  </w:p>
                </w:tc>
                <w:tc>
                  <w:tcPr>
                    <w:tcW w:w="0" w:type="auto"/>
                    <w:hideMark/>
                  </w:tcPr>
                  <w:p w14:paraId="4FFF792D" w14:textId="77777777" w:rsidR="00D24EB6" w:rsidRPr="00F562E4" w:rsidRDefault="00D24EB6">
                    <w:pPr>
                      <w:pStyle w:val="Bibliography"/>
                      <w:rPr>
                        <w:rFonts w:cs="Arial"/>
                        <w:noProof/>
                      </w:rPr>
                    </w:pPr>
                    <w:r w:rsidRPr="00F562E4">
                      <w:rPr>
                        <w:rFonts w:cs="Arial"/>
                        <w:noProof/>
                      </w:rPr>
                      <w:t>Quan Cheng, Yuanyu Wan, Lingyu Wu, Chenping Hou, Lijun Zhang, "Continuous Subspace Optimization for Continual Learning," 17 May 2025. [Online]. Available: https://arxiv.org/abs/2505.11816. [Accessed 17 Jun 2025].</w:t>
                    </w:r>
                  </w:p>
                </w:tc>
              </w:tr>
              <w:tr w:rsidR="00D24EB6" w:rsidRPr="00F562E4" w14:paraId="76563BE5" w14:textId="77777777">
                <w:trPr>
                  <w:divId w:val="2027557535"/>
                  <w:tblCellSpacing w:w="15" w:type="dxa"/>
                </w:trPr>
                <w:tc>
                  <w:tcPr>
                    <w:tcW w:w="50" w:type="pct"/>
                    <w:hideMark/>
                  </w:tcPr>
                  <w:p w14:paraId="0BB3275D" w14:textId="77777777" w:rsidR="00D24EB6" w:rsidRPr="00F562E4" w:rsidRDefault="00D24EB6">
                    <w:pPr>
                      <w:pStyle w:val="Bibliography"/>
                      <w:rPr>
                        <w:rFonts w:cs="Arial"/>
                        <w:noProof/>
                      </w:rPr>
                    </w:pPr>
                    <w:r w:rsidRPr="00F562E4">
                      <w:rPr>
                        <w:rFonts w:cs="Arial"/>
                        <w:noProof/>
                      </w:rPr>
                      <w:t xml:space="preserve">[17] </w:t>
                    </w:r>
                  </w:p>
                </w:tc>
                <w:tc>
                  <w:tcPr>
                    <w:tcW w:w="0" w:type="auto"/>
                    <w:hideMark/>
                  </w:tcPr>
                  <w:p w14:paraId="72F9DB12" w14:textId="77777777" w:rsidR="00D24EB6" w:rsidRPr="00F562E4" w:rsidRDefault="00D24EB6">
                    <w:pPr>
                      <w:pStyle w:val="Bibliography"/>
                      <w:rPr>
                        <w:rFonts w:cs="Arial"/>
                        <w:noProof/>
                      </w:rPr>
                    </w:pPr>
                    <w:r w:rsidRPr="00F562E4">
                      <w:rPr>
                        <w:rFonts w:cs="Arial"/>
                        <w:noProof/>
                      </w:rPr>
                      <w:t>Ruiyu Wang, Sen Wang, Xinxin Zuo, Qiang Sun, "Lifelong Learning with Task-Specific Adaptation: Addressing the Stability-Plasticity Dilemma," 08 Mar 2025. [Online]. Available: https://arxiv.org/abs/2503.06213. [Accessed 18 Jun 2025].</w:t>
                    </w:r>
                  </w:p>
                </w:tc>
              </w:tr>
              <w:tr w:rsidR="00D24EB6" w:rsidRPr="00F562E4" w14:paraId="0DDBCE43" w14:textId="77777777">
                <w:trPr>
                  <w:divId w:val="2027557535"/>
                  <w:tblCellSpacing w:w="15" w:type="dxa"/>
                </w:trPr>
                <w:tc>
                  <w:tcPr>
                    <w:tcW w:w="50" w:type="pct"/>
                    <w:hideMark/>
                  </w:tcPr>
                  <w:p w14:paraId="6544B1DB" w14:textId="77777777" w:rsidR="00D24EB6" w:rsidRPr="00F562E4" w:rsidRDefault="00D24EB6">
                    <w:pPr>
                      <w:pStyle w:val="Bibliography"/>
                      <w:rPr>
                        <w:rFonts w:cs="Arial"/>
                        <w:noProof/>
                      </w:rPr>
                    </w:pPr>
                    <w:r w:rsidRPr="00F562E4">
                      <w:rPr>
                        <w:rFonts w:cs="Arial"/>
                        <w:noProof/>
                      </w:rPr>
                      <w:t xml:space="preserve">[18] </w:t>
                    </w:r>
                  </w:p>
                </w:tc>
                <w:tc>
                  <w:tcPr>
                    <w:tcW w:w="0" w:type="auto"/>
                    <w:hideMark/>
                  </w:tcPr>
                  <w:p w14:paraId="17680D88" w14:textId="77777777" w:rsidR="00D24EB6" w:rsidRPr="00F562E4" w:rsidRDefault="00D24EB6">
                    <w:pPr>
                      <w:pStyle w:val="Bibliography"/>
                      <w:rPr>
                        <w:rFonts w:cs="Arial"/>
                        <w:noProof/>
                      </w:rPr>
                    </w:pPr>
                    <w:r w:rsidRPr="00F562E4">
                      <w:rPr>
                        <w:rFonts w:cs="Arial"/>
                        <w:noProof/>
                      </w:rPr>
                      <w:t>Wenhan Xia, Chengwei Qin, Elad Hazan, "Chain of LoRA: Efficient Fine-tuning of Language Models via Residual Learning," 08 Jan 2024. [Online]. Available: https://arxiv.org/abs/2401.04151. [Accessed 08 Jun 2025].</w:t>
                    </w:r>
                  </w:p>
                </w:tc>
              </w:tr>
              <w:tr w:rsidR="00D24EB6" w:rsidRPr="00F562E4" w14:paraId="2E146208" w14:textId="77777777">
                <w:trPr>
                  <w:divId w:val="2027557535"/>
                  <w:tblCellSpacing w:w="15" w:type="dxa"/>
                </w:trPr>
                <w:tc>
                  <w:tcPr>
                    <w:tcW w:w="50" w:type="pct"/>
                    <w:hideMark/>
                  </w:tcPr>
                  <w:p w14:paraId="44848820" w14:textId="77777777" w:rsidR="00D24EB6" w:rsidRPr="00F562E4" w:rsidRDefault="00D24EB6">
                    <w:pPr>
                      <w:pStyle w:val="Bibliography"/>
                      <w:rPr>
                        <w:rFonts w:cs="Arial"/>
                        <w:noProof/>
                      </w:rPr>
                    </w:pPr>
                    <w:r w:rsidRPr="00F562E4">
                      <w:rPr>
                        <w:rFonts w:cs="Arial"/>
                        <w:noProof/>
                      </w:rPr>
                      <w:lastRenderedPageBreak/>
                      <w:t xml:space="preserve">[19] </w:t>
                    </w:r>
                  </w:p>
                </w:tc>
                <w:tc>
                  <w:tcPr>
                    <w:tcW w:w="0" w:type="auto"/>
                    <w:hideMark/>
                  </w:tcPr>
                  <w:p w14:paraId="2B671EC6" w14:textId="77777777" w:rsidR="00D24EB6" w:rsidRPr="00F562E4" w:rsidRDefault="00D24EB6">
                    <w:pPr>
                      <w:pStyle w:val="Bibliography"/>
                      <w:rPr>
                        <w:rFonts w:cs="Arial"/>
                        <w:noProof/>
                      </w:rPr>
                    </w:pPr>
                    <w:r w:rsidRPr="00F562E4">
                      <w:rPr>
                        <w:rFonts w:cs="Arial"/>
                        <w:noProof/>
                      </w:rPr>
                      <w:t xml:space="preserve">K. Miltos, H. Robin and M. Arnab, "Metro railway safety: An analysis of accident precursors," </w:t>
                    </w:r>
                    <w:r w:rsidRPr="00F562E4">
                      <w:rPr>
                        <w:rFonts w:cs="Arial"/>
                        <w:i/>
                        <w:iCs/>
                        <w:noProof/>
                      </w:rPr>
                      <w:t xml:space="preserve">Safety Science, </w:t>
                    </w:r>
                    <w:r w:rsidRPr="00F562E4">
                      <w:rPr>
                        <w:rFonts w:cs="Arial"/>
                        <w:noProof/>
                      </w:rPr>
                      <w:t xml:space="preserve">vol. 50, no. 7, pp. 1535-1548, 2012. </w:t>
                    </w:r>
                  </w:p>
                </w:tc>
              </w:tr>
              <w:tr w:rsidR="00D24EB6" w:rsidRPr="00F562E4" w14:paraId="13638417" w14:textId="77777777">
                <w:trPr>
                  <w:divId w:val="2027557535"/>
                  <w:tblCellSpacing w:w="15" w:type="dxa"/>
                </w:trPr>
                <w:tc>
                  <w:tcPr>
                    <w:tcW w:w="50" w:type="pct"/>
                    <w:hideMark/>
                  </w:tcPr>
                  <w:p w14:paraId="5F01870D" w14:textId="77777777" w:rsidR="00D24EB6" w:rsidRPr="00F562E4" w:rsidRDefault="00D24EB6">
                    <w:pPr>
                      <w:pStyle w:val="Bibliography"/>
                      <w:rPr>
                        <w:rFonts w:cs="Arial"/>
                        <w:noProof/>
                      </w:rPr>
                    </w:pPr>
                    <w:r w:rsidRPr="00F562E4">
                      <w:rPr>
                        <w:rFonts w:cs="Arial"/>
                        <w:noProof/>
                      </w:rPr>
                      <w:t xml:space="preserve">[20] </w:t>
                    </w:r>
                  </w:p>
                </w:tc>
                <w:tc>
                  <w:tcPr>
                    <w:tcW w:w="0" w:type="auto"/>
                    <w:hideMark/>
                  </w:tcPr>
                  <w:p w14:paraId="58A6D5C3" w14:textId="77777777" w:rsidR="00D24EB6" w:rsidRPr="00F562E4" w:rsidRDefault="00D24EB6">
                    <w:pPr>
                      <w:pStyle w:val="Bibliography"/>
                      <w:rPr>
                        <w:rFonts w:cs="Arial"/>
                        <w:noProof/>
                      </w:rPr>
                    </w:pPr>
                    <w:r w:rsidRPr="00F562E4">
                      <w:rPr>
                        <w:rFonts w:cs="Arial"/>
                        <w:noProof/>
                      </w:rPr>
                      <w:t xml:space="preserve">Y. Cao, Y. An, S. Shuai, G. Xie and Y. Sun, "A statistical study of railway safety in China and Japan 1990–2020," </w:t>
                    </w:r>
                    <w:r w:rsidRPr="00F562E4">
                      <w:rPr>
                        <w:rFonts w:cs="Arial"/>
                        <w:i/>
                        <w:iCs/>
                        <w:noProof/>
                      </w:rPr>
                      <w:t xml:space="preserve">Accident Analysis &amp; Prevention, </w:t>
                    </w:r>
                    <w:r w:rsidRPr="00F562E4">
                      <w:rPr>
                        <w:rFonts w:cs="Arial"/>
                        <w:noProof/>
                      </w:rPr>
                      <w:t xml:space="preserve">vol. 175, 2022. </w:t>
                    </w:r>
                  </w:p>
                </w:tc>
              </w:tr>
            </w:tbl>
            <w:p w14:paraId="6BCF2F8F" w14:textId="77777777" w:rsidR="00D24EB6" w:rsidRPr="00F562E4" w:rsidRDefault="00D24EB6">
              <w:pPr>
                <w:divId w:val="2027557535"/>
                <w:rPr>
                  <w:rFonts w:eastAsia="Times New Roman" w:cs="Arial"/>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86105" w14:textId="77777777" w:rsidR="002D220E" w:rsidRDefault="002D220E" w:rsidP="00CA0D56">
      <w:pPr>
        <w:spacing w:after="0" w:line="240" w:lineRule="auto"/>
      </w:pPr>
      <w:r>
        <w:separator/>
      </w:r>
    </w:p>
  </w:endnote>
  <w:endnote w:type="continuationSeparator" w:id="0">
    <w:p w14:paraId="07A52159" w14:textId="77777777" w:rsidR="002D220E" w:rsidRDefault="002D220E"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F9FD2" w14:textId="77777777" w:rsidR="002D220E" w:rsidRDefault="002D220E" w:rsidP="00CA0D56">
      <w:pPr>
        <w:spacing w:after="0" w:line="240" w:lineRule="auto"/>
      </w:pPr>
      <w:r>
        <w:separator/>
      </w:r>
    </w:p>
  </w:footnote>
  <w:footnote w:type="continuationSeparator" w:id="0">
    <w:p w14:paraId="4918AB12" w14:textId="77777777" w:rsidR="002D220E" w:rsidRDefault="002D220E"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0"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1"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3"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31"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16cid:durableId="1739522416">
    <w:abstractNumId w:val="5"/>
  </w:num>
  <w:num w:numId="2" w16cid:durableId="1077362295">
    <w:abstractNumId w:val="10"/>
  </w:num>
  <w:num w:numId="3" w16cid:durableId="7912473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30"/>
  </w:num>
  <w:num w:numId="6" w16cid:durableId="1322545893">
    <w:abstractNumId w:val="30"/>
  </w:num>
  <w:num w:numId="7" w16cid:durableId="17541650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1"/>
  </w:num>
  <w:num w:numId="11" w16cid:durableId="1071149283">
    <w:abstractNumId w:val="12"/>
  </w:num>
  <w:num w:numId="12" w16cid:durableId="1574968918">
    <w:abstractNumId w:val="24"/>
  </w:num>
  <w:num w:numId="13" w16cid:durableId="474227551">
    <w:abstractNumId w:val="28"/>
  </w:num>
  <w:num w:numId="14" w16cid:durableId="240259829">
    <w:abstractNumId w:val="17"/>
  </w:num>
  <w:num w:numId="15" w16cid:durableId="2032292785">
    <w:abstractNumId w:val="0"/>
  </w:num>
  <w:num w:numId="16" w16cid:durableId="698548648">
    <w:abstractNumId w:val="26"/>
  </w:num>
  <w:num w:numId="17" w16cid:durableId="310863838">
    <w:abstractNumId w:val="9"/>
  </w:num>
  <w:num w:numId="18" w16cid:durableId="2114785991">
    <w:abstractNumId w:val="3"/>
  </w:num>
  <w:num w:numId="19" w16cid:durableId="730540148">
    <w:abstractNumId w:val="2"/>
  </w:num>
  <w:num w:numId="20" w16cid:durableId="2132285157">
    <w:abstractNumId w:val="15"/>
  </w:num>
  <w:num w:numId="21" w16cid:durableId="109518037">
    <w:abstractNumId w:val="4"/>
  </w:num>
  <w:num w:numId="22" w16cid:durableId="1975090297">
    <w:abstractNumId w:val="19"/>
  </w:num>
  <w:num w:numId="23" w16cid:durableId="19551854">
    <w:abstractNumId w:val="22"/>
  </w:num>
  <w:num w:numId="24" w16cid:durableId="1402871938">
    <w:abstractNumId w:val="23"/>
  </w:num>
  <w:num w:numId="25" w16cid:durableId="1695421262">
    <w:abstractNumId w:val="31"/>
  </w:num>
  <w:num w:numId="26" w16cid:durableId="964701760">
    <w:abstractNumId w:val="14"/>
  </w:num>
  <w:num w:numId="27" w16cid:durableId="1001200212">
    <w:abstractNumId w:val="18"/>
  </w:num>
  <w:num w:numId="28" w16cid:durableId="1440564796">
    <w:abstractNumId w:val="20"/>
  </w:num>
  <w:num w:numId="29" w16cid:durableId="158812860">
    <w:abstractNumId w:val="7"/>
  </w:num>
  <w:num w:numId="30" w16cid:durableId="1561207547">
    <w:abstractNumId w:val="11"/>
  </w:num>
  <w:num w:numId="31" w16cid:durableId="2127845377">
    <w:abstractNumId w:val="27"/>
  </w:num>
  <w:num w:numId="32" w16cid:durableId="1190416266">
    <w:abstractNumId w:val="13"/>
  </w:num>
  <w:num w:numId="33" w16cid:durableId="1611431739">
    <w:abstractNumId w:val="21"/>
  </w:num>
  <w:num w:numId="34" w16cid:durableId="159808646">
    <w:abstractNumId w:val="32"/>
  </w:num>
  <w:num w:numId="35" w16cid:durableId="58482471">
    <w:abstractNumId w:val="16"/>
  </w:num>
  <w:num w:numId="36" w16cid:durableId="1823887391">
    <w:abstractNumId w:val="29"/>
  </w:num>
  <w:num w:numId="37" w16cid:durableId="1215972038">
    <w:abstractNumId w:val="25"/>
  </w:num>
  <w:num w:numId="38" w16cid:durableId="1834367690">
    <w:abstractNumId w:val="6"/>
  </w:num>
  <w:num w:numId="39" w16cid:durableId="1211263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4AF9"/>
    <w:rsid w:val="00015DBF"/>
    <w:rsid w:val="0002011A"/>
    <w:rsid w:val="00025624"/>
    <w:rsid w:val="0002589B"/>
    <w:rsid w:val="0002618A"/>
    <w:rsid w:val="00032061"/>
    <w:rsid w:val="00046617"/>
    <w:rsid w:val="0005197F"/>
    <w:rsid w:val="000550D1"/>
    <w:rsid w:val="000568C3"/>
    <w:rsid w:val="00067F39"/>
    <w:rsid w:val="0007301B"/>
    <w:rsid w:val="000805BD"/>
    <w:rsid w:val="00082D88"/>
    <w:rsid w:val="0008495C"/>
    <w:rsid w:val="0008536B"/>
    <w:rsid w:val="000853C3"/>
    <w:rsid w:val="00096344"/>
    <w:rsid w:val="00097E44"/>
    <w:rsid w:val="000A27BF"/>
    <w:rsid w:val="000A57BB"/>
    <w:rsid w:val="000C0EAC"/>
    <w:rsid w:val="000C3554"/>
    <w:rsid w:val="000E1901"/>
    <w:rsid w:val="000E2FD6"/>
    <w:rsid w:val="000E70DE"/>
    <w:rsid w:val="000F25AC"/>
    <w:rsid w:val="00117EA5"/>
    <w:rsid w:val="00120A9B"/>
    <w:rsid w:val="00130E89"/>
    <w:rsid w:val="001313A0"/>
    <w:rsid w:val="001445E1"/>
    <w:rsid w:val="00147F14"/>
    <w:rsid w:val="00152F4C"/>
    <w:rsid w:val="00164CA9"/>
    <w:rsid w:val="00165FCD"/>
    <w:rsid w:val="001707DA"/>
    <w:rsid w:val="00175EB9"/>
    <w:rsid w:val="00183656"/>
    <w:rsid w:val="001872EE"/>
    <w:rsid w:val="00195366"/>
    <w:rsid w:val="00196B81"/>
    <w:rsid w:val="00197036"/>
    <w:rsid w:val="001B24EA"/>
    <w:rsid w:val="001C480B"/>
    <w:rsid w:val="001C5B2D"/>
    <w:rsid w:val="001C62EB"/>
    <w:rsid w:val="001C7051"/>
    <w:rsid w:val="001D055E"/>
    <w:rsid w:val="001D2BFF"/>
    <w:rsid w:val="001D5C32"/>
    <w:rsid w:val="001F0258"/>
    <w:rsid w:val="001F2D56"/>
    <w:rsid w:val="001F3280"/>
    <w:rsid w:val="001F400B"/>
    <w:rsid w:val="00203CDC"/>
    <w:rsid w:val="0020622F"/>
    <w:rsid w:val="002071DE"/>
    <w:rsid w:val="002104AA"/>
    <w:rsid w:val="00212C56"/>
    <w:rsid w:val="002160D7"/>
    <w:rsid w:val="002249E3"/>
    <w:rsid w:val="002303AA"/>
    <w:rsid w:val="00231202"/>
    <w:rsid w:val="00232C50"/>
    <w:rsid w:val="0023316B"/>
    <w:rsid w:val="00236C25"/>
    <w:rsid w:val="00240022"/>
    <w:rsid w:val="00251459"/>
    <w:rsid w:val="00251500"/>
    <w:rsid w:val="00253795"/>
    <w:rsid w:val="00255CA2"/>
    <w:rsid w:val="002560F1"/>
    <w:rsid w:val="00276309"/>
    <w:rsid w:val="0027786B"/>
    <w:rsid w:val="00277B76"/>
    <w:rsid w:val="002946B8"/>
    <w:rsid w:val="002A160B"/>
    <w:rsid w:val="002B0BA3"/>
    <w:rsid w:val="002B4328"/>
    <w:rsid w:val="002B533B"/>
    <w:rsid w:val="002B628D"/>
    <w:rsid w:val="002C4F5F"/>
    <w:rsid w:val="002C6316"/>
    <w:rsid w:val="002C7FB0"/>
    <w:rsid w:val="002D0805"/>
    <w:rsid w:val="002D220E"/>
    <w:rsid w:val="002D559F"/>
    <w:rsid w:val="002E2DE5"/>
    <w:rsid w:val="002F2544"/>
    <w:rsid w:val="003019D6"/>
    <w:rsid w:val="00301D4A"/>
    <w:rsid w:val="00316595"/>
    <w:rsid w:val="00327BCB"/>
    <w:rsid w:val="003338DD"/>
    <w:rsid w:val="00337D2A"/>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C1D88"/>
    <w:rsid w:val="003C4D2E"/>
    <w:rsid w:val="003C7765"/>
    <w:rsid w:val="003D6BF3"/>
    <w:rsid w:val="003F2600"/>
    <w:rsid w:val="003F370C"/>
    <w:rsid w:val="0040453C"/>
    <w:rsid w:val="00411C00"/>
    <w:rsid w:val="00416DA1"/>
    <w:rsid w:val="0042276C"/>
    <w:rsid w:val="00434C26"/>
    <w:rsid w:val="00435ED0"/>
    <w:rsid w:val="00437671"/>
    <w:rsid w:val="004415CD"/>
    <w:rsid w:val="0044244A"/>
    <w:rsid w:val="0044739E"/>
    <w:rsid w:val="00447ED7"/>
    <w:rsid w:val="0046068A"/>
    <w:rsid w:val="00462138"/>
    <w:rsid w:val="004641F4"/>
    <w:rsid w:val="00465B9A"/>
    <w:rsid w:val="00470FC6"/>
    <w:rsid w:val="00472B69"/>
    <w:rsid w:val="004742BA"/>
    <w:rsid w:val="004755FD"/>
    <w:rsid w:val="00475952"/>
    <w:rsid w:val="00477BF0"/>
    <w:rsid w:val="0048440F"/>
    <w:rsid w:val="00491F82"/>
    <w:rsid w:val="004A1A5F"/>
    <w:rsid w:val="004C4CCA"/>
    <w:rsid w:val="004C7AE4"/>
    <w:rsid w:val="004D4261"/>
    <w:rsid w:val="004D7C47"/>
    <w:rsid w:val="004F351E"/>
    <w:rsid w:val="004F58D8"/>
    <w:rsid w:val="004F7855"/>
    <w:rsid w:val="00502BC4"/>
    <w:rsid w:val="00513A78"/>
    <w:rsid w:val="00532285"/>
    <w:rsid w:val="00536301"/>
    <w:rsid w:val="00556804"/>
    <w:rsid w:val="00557841"/>
    <w:rsid w:val="0057235A"/>
    <w:rsid w:val="00575AF8"/>
    <w:rsid w:val="00581C04"/>
    <w:rsid w:val="00582D52"/>
    <w:rsid w:val="00583DAC"/>
    <w:rsid w:val="00596CE1"/>
    <w:rsid w:val="005A0F77"/>
    <w:rsid w:val="005A2324"/>
    <w:rsid w:val="005A42BB"/>
    <w:rsid w:val="005A62F4"/>
    <w:rsid w:val="005C194E"/>
    <w:rsid w:val="005C672E"/>
    <w:rsid w:val="005D549F"/>
    <w:rsid w:val="005E0160"/>
    <w:rsid w:val="005E650C"/>
    <w:rsid w:val="005F4587"/>
    <w:rsid w:val="006028B7"/>
    <w:rsid w:val="00602E45"/>
    <w:rsid w:val="00621F52"/>
    <w:rsid w:val="0063511E"/>
    <w:rsid w:val="00637022"/>
    <w:rsid w:val="006405E3"/>
    <w:rsid w:val="006461DB"/>
    <w:rsid w:val="00654505"/>
    <w:rsid w:val="00657550"/>
    <w:rsid w:val="00657713"/>
    <w:rsid w:val="00657AC0"/>
    <w:rsid w:val="0068246F"/>
    <w:rsid w:val="00686E2B"/>
    <w:rsid w:val="00693A5B"/>
    <w:rsid w:val="006A025C"/>
    <w:rsid w:val="006B212D"/>
    <w:rsid w:val="006B4F88"/>
    <w:rsid w:val="006C3F77"/>
    <w:rsid w:val="006C72B7"/>
    <w:rsid w:val="006E5808"/>
    <w:rsid w:val="006F0226"/>
    <w:rsid w:val="006F11E1"/>
    <w:rsid w:val="00705034"/>
    <w:rsid w:val="00712EAB"/>
    <w:rsid w:val="00724956"/>
    <w:rsid w:val="00724FBB"/>
    <w:rsid w:val="0072674D"/>
    <w:rsid w:val="00735B33"/>
    <w:rsid w:val="00737BD2"/>
    <w:rsid w:val="007413FF"/>
    <w:rsid w:val="00746976"/>
    <w:rsid w:val="0075322E"/>
    <w:rsid w:val="007572C7"/>
    <w:rsid w:val="00760EA7"/>
    <w:rsid w:val="007700B1"/>
    <w:rsid w:val="007737A1"/>
    <w:rsid w:val="007749AF"/>
    <w:rsid w:val="00774A65"/>
    <w:rsid w:val="00783E42"/>
    <w:rsid w:val="00787D77"/>
    <w:rsid w:val="00792791"/>
    <w:rsid w:val="00793A4D"/>
    <w:rsid w:val="00795207"/>
    <w:rsid w:val="007A1FB9"/>
    <w:rsid w:val="007A2155"/>
    <w:rsid w:val="007A3596"/>
    <w:rsid w:val="007A4A4D"/>
    <w:rsid w:val="007B60D2"/>
    <w:rsid w:val="007C0450"/>
    <w:rsid w:val="007D76A5"/>
    <w:rsid w:val="007E0D6A"/>
    <w:rsid w:val="007F251A"/>
    <w:rsid w:val="007F44F7"/>
    <w:rsid w:val="00821E9F"/>
    <w:rsid w:val="00823428"/>
    <w:rsid w:val="00835538"/>
    <w:rsid w:val="00835932"/>
    <w:rsid w:val="008402EE"/>
    <w:rsid w:val="00850014"/>
    <w:rsid w:val="00850DC3"/>
    <w:rsid w:val="008631CA"/>
    <w:rsid w:val="0086542E"/>
    <w:rsid w:val="00880507"/>
    <w:rsid w:val="00884022"/>
    <w:rsid w:val="008B002F"/>
    <w:rsid w:val="008B7D77"/>
    <w:rsid w:val="008C1FB5"/>
    <w:rsid w:val="008D491E"/>
    <w:rsid w:val="008F1AF9"/>
    <w:rsid w:val="008F2AEA"/>
    <w:rsid w:val="008F44C7"/>
    <w:rsid w:val="008F48A8"/>
    <w:rsid w:val="008F5898"/>
    <w:rsid w:val="009062A8"/>
    <w:rsid w:val="00911253"/>
    <w:rsid w:val="009124A3"/>
    <w:rsid w:val="009134B9"/>
    <w:rsid w:val="00914104"/>
    <w:rsid w:val="00917D11"/>
    <w:rsid w:val="00923C52"/>
    <w:rsid w:val="00924E18"/>
    <w:rsid w:val="00931144"/>
    <w:rsid w:val="009450D0"/>
    <w:rsid w:val="009568E7"/>
    <w:rsid w:val="00965B4F"/>
    <w:rsid w:val="009733DC"/>
    <w:rsid w:val="00981B34"/>
    <w:rsid w:val="0098390A"/>
    <w:rsid w:val="0098748D"/>
    <w:rsid w:val="009A0542"/>
    <w:rsid w:val="009A5A43"/>
    <w:rsid w:val="009A678C"/>
    <w:rsid w:val="009B0644"/>
    <w:rsid w:val="009B09B2"/>
    <w:rsid w:val="009B2AC2"/>
    <w:rsid w:val="009C14E4"/>
    <w:rsid w:val="009C6373"/>
    <w:rsid w:val="009D410F"/>
    <w:rsid w:val="009F50B8"/>
    <w:rsid w:val="00A01AE3"/>
    <w:rsid w:val="00A12442"/>
    <w:rsid w:val="00A17198"/>
    <w:rsid w:val="00A23388"/>
    <w:rsid w:val="00A24FEE"/>
    <w:rsid w:val="00A447A2"/>
    <w:rsid w:val="00A55586"/>
    <w:rsid w:val="00A745D1"/>
    <w:rsid w:val="00A7511C"/>
    <w:rsid w:val="00A81B62"/>
    <w:rsid w:val="00A97407"/>
    <w:rsid w:val="00AA3736"/>
    <w:rsid w:val="00AB7EE4"/>
    <w:rsid w:val="00AC0B5E"/>
    <w:rsid w:val="00AC4A16"/>
    <w:rsid w:val="00AD0D21"/>
    <w:rsid w:val="00AD4D81"/>
    <w:rsid w:val="00AD51C9"/>
    <w:rsid w:val="00B00426"/>
    <w:rsid w:val="00B00B77"/>
    <w:rsid w:val="00B00FB7"/>
    <w:rsid w:val="00B11798"/>
    <w:rsid w:val="00B203C0"/>
    <w:rsid w:val="00B27A34"/>
    <w:rsid w:val="00B326BB"/>
    <w:rsid w:val="00B3306C"/>
    <w:rsid w:val="00B40D9D"/>
    <w:rsid w:val="00B47682"/>
    <w:rsid w:val="00B52C81"/>
    <w:rsid w:val="00B52D5D"/>
    <w:rsid w:val="00B56C38"/>
    <w:rsid w:val="00B736DB"/>
    <w:rsid w:val="00B92260"/>
    <w:rsid w:val="00B941FE"/>
    <w:rsid w:val="00BA1E37"/>
    <w:rsid w:val="00BA5224"/>
    <w:rsid w:val="00BB692A"/>
    <w:rsid w:val="00BC092B"/>
    <w:rsid w:val="00BC399F"/>
    <w:rsid w:val="00BC6D7E"/>
    <w:rsid w:val="00BD4D02"/>
    <w:rsid w:val="00BE344A"/>
    <w:rsid w:val="00BE38F5"/>
    <w:rsid w:val="00BE5B53"/>
    <w:rsid w:val="00BE638A"/>
    <w:rsid w:val="00BF7E85"/>
    <w:rsid w:val="00C036E0"/>
    <w:rsid w:val="00C046BA"/>
    <w:rsid w:val="00C04D36"/>
    <w:rsid w:val="00C14D61"/>
    <w:rsid w:val="00C20851"/>
    <w:rsid w:val="00C30565"/>
    <w:rsid w:val="00C378D3"/>
    <w:rsid w:val="00C42155"/>
    <w:rsid w:val="00C472E9"/>
    <w:rsid w:val="00C53EFD"/>
    <w:rsid w:val="00C6164A"/>
    <w:rsid w:val="00C64E9A"/>
    <w:rsid w:val="00C75425"/>
    <w:rsid w:val="00C76C07"/>
    <w:rsid w:val="00C84724"/>
    <w:rsid w:val="00C87E5E"/>
    <w:rsid w:val="00C92B2E"/>
    <w:rsid w:val="00C97236"/>
    <w:rsid w:val="00CA0D56"/>
    <w:rsid w:val="00CC54F6"/>
    <w:rsid w:val="00CC5987"/>
    <w:rsid w:val="00CE03CE"/>
    <w:rsid w:val="00CE1FEC"/>
    <w:rsid w:val="00CE3E47"/>
    <w:rsid w:val="00CE412D"/>
    <w:rsid w:val="00CE70F1"/>
    <w:rsid w:val="00CF06B5"/>
    <w:rsid w:val="00CF6AF3"/>
    <w:rsid w:val="00D00D50"/>
    <w:rsid w:val="00D112BB"/>
    <w:rsid w:val="00D13F98"/>
    <w:rsid w:val="00D24EB6"/>
    <w:rsid w:val="00D26C6A"/>
    <w:rsid w:val="00D328EC"/>
    <w:rsid w:val="00D469D6"/>
    <w:rsid w:val="00D56191"/>
    <w:rsid w:val="00D61C15"/>
    <w:rsid w:val="00D7273A"/>
    <w:rsid w:val="00D7273D"/>
    <w:rsid w:val="00D85147"/>
    <w:rsid w:val="00D85824"/>
    <w:rsid w:val="00D93628"/>
    <w:rsid w:val="00DA3A43"/>
    <w:rsid w:val="00DB0AD0"/>
    <w:rsid w:val="00DB3366"/>
    <w:rsid w:val="00DB484E"/>
    <w:rsid w:val="00DD028F"/>
    <w:rsid w:val="00DE699A"/>
    <w:rsid w:val="00DF42F8"/>
    <w:rsid w:val="00DF6A72"/>
    <w:rsid w:val="00E01C61"/>
    <w:rsid w:val="00E029D8"/>
    <w:rsid w:val="00E068E9"/>
    <w:rsid w:val="00E17BCA"/>
    <w:rsid w:val="00E22FEE"/>
    <w:rsid w:val="00E24754"/>
    <w:rsid w:val="00E25F48"/>
    <w:rsid w:val="00E358BD"/>
    <w:rsid w:val="00E42269"/>
    <w:rsid w:val="00E4295D"/>
    <w:rsid w:val="00E4694B"/>
    <w:rsid w:val="00E47C5E"/>
    <w:rsid w:val="00E50F16"/>
    <w:rsid w:val="00E60979"/>
    <w:rsid w:val="00E66043"/>
    <w:rsid w:val="00E67469"/>
    <w:rsid w:val="00E73463"/>
    <w:rsid w:val="00E75BBE"/>
    <w:rsid w:val="00E87B24"/>
    <w:rsid w:val="00E95240"/>
    <w:rsid w:val="00E97669"/>
    <w:rsid w:val="00EB77FA"/>
    <w:rsid w:val="00EC4786"/>
    <w:rsid w:val="00EE39A5"/>
    <w:rsid w:val="00EE59DB"/>
    <w:rsid w:val="00EE604F"/>
    <w:rsid w:val="00EF2342"/>
    <w:rsid w:val="00EF2F63"/>
    <w:rsid w:val="00EF3908"/>
    <w:rsid w:val="00EF733C"/>
    <w:rsid w:val="00F00851"/>
    <w:rsid w:val="00F044B8"/>
    <w:rsid w:val="00F04D98"/>
    <w:rsid w:val="00F051AA"/>
    <w:rsid w:val="00F16F2E"/>
    <w:rsid w:val="00F17010"/>
    <w:rsid w:val="00F254CD"/>
    <w:rsid w:val="00F42621"/>
    <w:rsid w:val="00F534D6"/>
    <w:rsid w:val="00F53BFC"/>
    <w:rsid w:val="00F562E4"/>
    <w:rsid w:val="00F56763"/>
    <w:rsid w:val="00F71526"/>
    <w:rsid w:val="00F7699D"/>
    <w:rsid w:val="00F8384B"/>
    <w:rsid w:val="00F91EFC"/>
    <w:rsid w:val="00F94A68"/>
    <w:rsid w:val="00FA044F"/>
    <w:rsid w:val="00FB2697"/>
    <w:rsid w:val="00FC202F"/>
    <w:rsid w:val="00FC4E50"/>
    <w:rsid w:val="00FD781B"/>
    <w:rsid w:val="00FE09DA"/>
    <w:rsid w:val="00FF030B"/>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b:Tag>
    <b:SourceType>JournalArticle</b:SourceType>
    <b:Guid>{8FAF749B-5C12-4033-9197-01604CD5D6DB}</b:Guid>
    <b:Author>
      <b:Author>
        <b:NameList>
          <b:Person>
            <b:Last>Miltos</b:Last>
            <b:First>Kyriakidis</b:First>
          </b:Person>
          <b:Person>
            <b:Last>Robin</b:Last>
            <b:First>Hirsch</b:First>
          </b:Person>
          <b:Person>
            <b:Last>Arnab</b:Last>
            <b:First>Majumdar</b:First>
          </b:Person>
        </b:NameList>
      </b:Author>
    </b:Author>
    <b:Title>Metro railway safety: An analysis of accident precursors</b:Title>
    <b:JournalName>Safety Science</b:JournalName>
    <b:Year>2012</b:Year>
    <b:Pages>1535-1548</b:Pages>
    <b:Volume>50</b:Volume>
    <b:Issue>7</b:Issue>
    <b:RefOrder>19</b:RefOrder>
  </b:Source>
  <b:Source>
    <b:Tag>1</b:Tag>
    <b:SourceType>JournalArticle</b:SourceType>
    <b:Guid>{B08432A4-B76F-45A7-BF5C-3511567532A4}</b:Guid>
    <b:Author>
      <b:Author>
        <b:NameList>
          <b:Person>
            <b:Last>Cao</b:Last>
            <b:First>Yuan</b:First>
          </b:Person>
          <b:Person>
            <b:Last>An</b:Last>
            <b:First>Yuntong</b:First>
          </b:Person>
          <b:Person>
            <b:Last>Shuai</b:Last>
            <b:First>Su</b:First>
          </b:Person>
          <b:Person>
            <b:Last>Xie</b:Last>
            <b:First>Guo</b:First>
          </b:Person>
          <b:Person>
            <b:Last>Sun</b:Last>
            <b:First>Yongkui</b:First>
          </b:Person>
        </b:NameList>
      </b:Author>
    </b:Author>
    <b:Title>A statistical study of railway safety in China and Japan 1990–2020</b:Title>
    <b:JournalName>Accident Analysis &amp; Prevention</b:JournalName>
    <b:Year>2022</b:Year>
    <b:DOI>https://doi.org/10.1016/j.aap.2022.106764</b:DOI>
    <b:Volume>175</b:Volume>
    <b:StandardNumber>ISSN: 0001-4575; Article ID: 106764</b:StandardNumber>
    <b:RefOrder>20</b:RefOrder>
  </b:Source>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2</b:RefOrder>
  </b:Source>
  <b:Source>
    <b:Tag>Hon24</b:Tag>
    <b:SourceType>DocumentFromInternetSite</b:SourceType>
    <b:Guid>{86D01171-2350-4387-A552-06943EDC7B4E}</b:Guid>
    <b:Author>
      <b:Author>
        <b:Corporate>Hong Liu, Saisai Gong, Yixin Ji, Kaixin Wu, Jia Xu, Jinjie Gu</b:Corporate>
      </b:Author>
    </b:Author>
    <b:Title>Boosting LLM-based Relevance Modeling with Distribution-Aware Robust Learning</b:Title>
    <b:Year>2024</b:Year>
    <b:Month>Dec </b:Month>
    <b:Day>17 </b:Day>
    <b:YearAccessed>1015</b:YearAccessed>
    <b:MonthAccessed>05</b:MonthAccessed>
    <b:DayAccessed>13</b:DayAccessed>
    <b:URL>https://arxiv.org/abs/2412.12504</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6</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7</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8</b:RefOrder>
  </b:Source>
  <b:Source>
    <b:Tag>Eri25</b:Tag>
    <b:SourceType>InternetSite</b:SourceType>
    <b:Guid>{282EB16C-8B43-4894-BADE-414225019B54}</b:Guid>
    <b:Author>
      <b:Author>
        <b:NameList>
          <b:Person>
            <b:Last>Page</b:Last>
            <b:First>Eric</b:First>
          </b:Person>
        </b:NameList>
      </b:Author>
    </b:Author>
    <b:Title>Fine-Tuning LLMs using Intel Xeon CPUs</b:Title>
    <b:InternetSiteTitle>lenovopress</b:InternetSiteTitle>
    <b:Year>2025</b:Year>
    <b:Month>Mar</b:Month>
    <b:Day>18 </b:Day>
    <b:YearAccessed>2025</b:YearAccessed>
    <b:MonthAccessed>May</b:MonthAccessed>
    <b:DayAccessed>25</b:DayAccessed>
    <b:URL>https://lenovopress.lenovo.com/lp2179-fine-tuning-llms-using-intel-xeon-cpus</b:URL>
    <b:RefOrder>9</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10</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11</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12</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13</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14</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15</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16</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17</b:RefOrder>
  </b:Source>
  <b:Source>
    <b:Tag>Wen24</b:Tag>
    <b:SourceType>InternetSite</b:SourceType>
    <b:Guid>{EBF29EF3-8D5B-1441-A79C-FA1C3C671AF9}</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18</b:RefOrder>
  </b:Source>
</b:Sources>
</file>

<file path=customXml/itemProps1.xml><?xml version="1.0" encoding="utf-8"?>
<ds:datastoreItem xmlns:ds="http://schemas.openxmlformats.org/officeDocument/2006/customXml" ds:itemID="{DCA47ED3-95FC-9841-ABCD-41087DF5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23</Pages>
  <Words>4931</Words>
  <Characters>28109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305</cp:revision>
  <cp:lastPrinted>2025-03-27T09:50:00Z</cp:lastPrinted>
  <dcterms:created xsi:type="dcterms:W3CDTF">2025-02-24T06:59:00Z</dcterms:created>
  <dcterms:modified xsi:type="dcterms:W3CDTF">2025-06-20T17:45:00Z</dcterms:modified>
</cp:coreProperties>
</file>