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029CC19D"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5D5B49">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5D5B49">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5D5B49">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15271112"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5D5B49">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5D5B49">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728619C1"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5D5B49">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5D5B49">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3E2E47F2"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5D5B49">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5D5B49">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3D83A6B0"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5D5B49">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5D5B49">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6A3589CF"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5D5B49">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5D5B49">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2E837F18"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5D5B49">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398616F0"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5D5B49">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60727398" w14:textId="3F337510" w:rsidR="00F46576" w:rsidRPr="008C1D4D" w:rsidRDefault="00F46576" w:rsidP="00A04E33">
      <w:pPr>
        <w:pBdr>
          <w:top w:val="nil"/>
          <w:left w:val="nil"/>
          <w:bottom w:val="nil"/>
          <w:right w:val="nil"/>
          <w:between w:val="nil"/>
        </w:pBdr>
        <w:ind w:firstLine="720"/>
        <w:rPr>
          <w:noProof/>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 Việc chia nhỏ mô hình theo chức năng, thay vì sử dụng một mô hình duy nhất, cho phép tối ưu hóa hiệu năng và khả năng bảo trì trong dài hạn.</w:t>
      </w:r>
    </w:p>
    <w:p w14:paraId="50BCD11B" w14:textId="08F52AB1" w:rsidR="00F46576" w:rsidRPr="008C1D4D" w:rsidRDefault="00F46576" w:rsidP="00A04E33">
      <w:pPr>
        <w:pBdr>
          <w:top w:val="nil"/>
          <w:left w:val="nil"/>
          <w:bottom w:val="nil"/>
          <w:right w:val="nil"/>
          <w:between w:val="nil"/>
        </w:pBdr>
        <w:ind w:firstLine="720"/>
        <w:rPr>
          <w:noProof/>
        </w:rPr>
      </w:pPr>
      <w:r w:rsidRPr="008C1D4D">
        <w:rPr>
          <w:noProof/>
        </w:rPr>
        <w:t xml:space="preserve">Bài viết áp dụng kỹ thuật LoRA để tinh chỉnh mô hình DeepSeek-R1 với dữ liệu nội bộ từ Jira và dữ liệu chat nội bộ. Những nghiên cứu </w:t>
      </w:r>
      <w:sdt>
        <w:sdtPr>
          <w:rPr>
            <w:noProof/>
          </w:rPr>
          <w:id w:val="299427817"/>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5D5B49">
            <w:rPr>
              <w:noProof/>
            </w:rPr>
            <w:t>[1]</w:t>
          </w:r>
          <w:r w:rsidRPr="008C1D4D">
            <w:rPr>
              <w:noProof/>
            </w:rPr>
            <w:fldChar w:fldCharType="end"/>
          </w:r>
        </w:sdtContent>
      </w:sdt>
      <w:r w:rsidRPr="008C1D4D">
        <w:rPr>
          <w:noProof/>
        </w:rPr>
        <w:t xml:space="preserve"> </w:t>
      </w:r>
      <w:sdt>
        <w:sdtPr>
          <w:rPr>
            <w:noProof/>
          </w:rPr>
          <w:id w:val="110104230"/>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5D5B49">
            <w:rPr>
              <w:noProof/>
            </w:rPr>
            <w:t>[2]</w:t>
          </w:r>
          <w:r w:rsidRPr="008C1D4D">
            <w:rPr>
              <w:noProof/>
            </w:rPr>
            <w:fldChar w:fldCharType="end"/>
          </w:r>
        </w:sdtContent>
      </w:sdt>
      <w:r w:rsidRPr="008C1D4D">
        <w:rPr>
          <w:noProof/>
        </w:rPr>
        <w:t xml:space="preserve"> cho thấy LoRA không chỉ giảm đáng kể chi phí tính toán và lưu trữ mà còn giúp duy trì tri thức nền của mô hình, từ đó giảm thiểu hiện tượng "quên lãng thảm họa" thường gặp khi fine-tuning LLM. Việc áp dụng LoRA trong bài toán quản lý công việc là một điểm mới có giá trị thực tiễn.</w:t>
      </w:r>
    </w:p>
    <w:p w14:paraId="13D797D6" w14:textId="2B71C8C9" w:rsidR="00F46576" w:rsidRPr="008C1D4D" w:rsidRDefault="00F46576" w:rsidP="00A04E33">
      <w:pPr>
        <w:pBdr>
          <w:top w:val="nil"/>
          <w:left w:val="nil"/>
          <w:bottom w:val="nil"/>
          <w:right w:val="nil"/>
          <w:between w:val="nil"/>
        </w:pBdr>
        <w:ind w:firstLine="720"/>
        <w:rPr>
          <w:noProof/>
        </w:rPr>
      </w:pPr>
      <w:r w:rsidRPr="008C1D4D">
        <w:rPr>
          <w:noProof/>
        </w:rPr>
        <w:t>Bài viết xây dựng một quy trình xử lý dữ liệu từ hệ thống doanh nghiệp sang định dạng huấn luyện cho LLM, bao gồm tiền xử lý, cấu trúc hóa log, ánh xạ tác vụ và gán nhãn cho từng tình huống. Đây là bước quan trọng nhằm chuyển đổi dữ liệu phi cấu trúc thành tri thức đầu vào cho mô hình ngôn ngữ, đồng thời mở ra khả năng tự động hóa các quy trình ra quyết định nội bộ.</w:t>
      </w:r>
    </w:p>
    <w:p w14:paraId="44EB0FE6" w14:textId="245E921C" w:rsidR="00A04E33" w:rsidRPr="008C1D4D" w:rsidRDefault="00A04E33" w:rsidP="00A04E33">
      <w:pPr>
        <w:pBdr>
          <w:top w:val="nil"/>
          <w:left w:val="nil"/>
          <w:bottom w:val="nil"/>
          <w:right w:val="nil"/>
          <w:between w:val="nil"/>
        </w:pBdr>
        <w:ind w:firstLine="720"/>
        <w:rPr>
          <w:noProof/>
          <w:color w:val="000000"/>
        </w:rPr>
      </w:pPr>
      <w:r w:rsidRPr="008C1D4D">
        <w:rPr>
          <w:noProof/>
        </w:rPr>
        <w:t>Bài viết minh chứng cho việc thu hẹp khoảng cách giữa nghiên cứu học thuật và ứng dụng doanh nghiệp. Các kết quả và quy trình được xây dựng có thể tái sử dụng cho các hệ thống hỗ trợ khác, hoặc mở rộng sang các lĩnh vực như chăm sóc khách hang.</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2" w:name="_heading=h.26in1rg" w:colFirst="0" w:colLast="0"/>
      <w:bookmarkEnd w:id="12"/>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 xml:space="preserve">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w:t>
      </w:r>
      <w:r w:rsidRPr="008C1D4D">
        <w:rPr>
          <w:noProof/>
        </w:rPr>
        <w:t>đây</w:t>
      </w:r>
      <w:r w:rsidRPr="008C1D4D">
        <w:rPr>
          <w:noProof/>
        </w:rPr>
        <w:t xml:space="preserve">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4D870B34" w:rsidR="00125202" w:rsidRPr="008C1D4D" w:rsidRDefault="009E207D">
      <w:pPr>
        <w:ind w:firstLine="720"/>
        <w:jc w:val="both"/>
        <w:rPr>
          <w:noProof/>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p>
    <w:p w14:paraId="6E60CC28" w14:textId="435B2049" w:rsidR="00DC25C5" w:rsidRPr="008C1D4D" w:rsidRDefault="00BE655E">
      <w:pPr>
        <w:ind w:firstLine="720"/>
        <w:jc w:val="both"/>
        <w:rPr>
          <w:noProof/>
        </w:rPr>
      </w:pPr>
      <w:r w:rsidRPr="008C1D4D">
        <w:rPr>
          <w:noProof/>
        </w:rPr>
        <w:t xml:space="preserve">Phổ biến nhất là </w:t>
      </w:r>
      <w:r w:rsidR="0043268C" w:rsidRPr="008C1D4D">
        <w:rPr>
          <w:noProof/>
        </w:rPr>
        <w:t>Jira, Trello và Asana</w:t>
      </w:r>
      <w:r w:rsidRPr="008C1D4D">
        <w:rPr>
          <w:noProof/>
        </w:rPr>
        <w:t xml:space="preserve"> </w:t>
      </w:r>
      <w:r w:rsidR="0043268C" w:rsidRPr="008C1D4D">
        <w:rPr>
          <w:noProof/>
        </w:rPr>
        <w:t>Jira, với khả năng tùy chỉnh cao và tích hợp mạnh mẽ, phù hợp với các nhóm phát triển phần mềm và dự án phức tạp. Trello, với giao diện trực quan và dễ sử dụng, thích hợp cho các nhóm nhỏ và dự án đơn giản . Asana cung cấp sự cân bằng giữa tính năng và độ phức tạp, phù hợp với nhiều loại hình dự án khác nhau</w:t>
      </w:r>
      <w:r w:rsidR="0043268C" w:rsidRPr="008C1D4D">
        <w:rPr>
          <w:noProof/>
        </w:rPr>
        <w:t xml:space="preserve"> </w:t>
      </w:r>
      <w:sdt>
        <w:sdtPr>
          <w:rPr>
            <w:noProof/>
          </w:rPr>
          <w:id w:val="836196701"/>
          <w:citation/>
        </w:sdtPr>
        <w:sdtContent>
          <w:r w:rsidR="0043268C" w:rsidRPr="008C1D4D">
            <w:rPr>
              <w:noProof/>
            </w:rPr>
            <w:fldChar w:fldCharType="begin"/>
          </w:r>
          <w:r w:rsidR="0043268C" w:rsidRPr="008C1D4D">
            <w:rPr>
              <w:noProof/>
            </w:rPr>
            <w:instrText xml:space="preserve"> CITATION Asa24 \l 1033 </w:instrText>
          </w:r>
          <w:r w:rsidR="0043268C" w:rsidRPr="008C1D4D">
            <w:rPr>
              <w:noProof/>
            </w:rPr>
            <w:fldChar w:fldCharType="separate"/>
          </w:r>
          <w:r w:rsidR="005D5B49">
            <w:rPr>
              <w:noProof/>
            </w:rPr>
            <w:t>[10]</w:t>
          </w:r>
          <w:r w:rsidR="0043268C" w:rsidRPr="008C1D4D">
            <w:rPr>
              <w:noProof/>
            </w:rPr>
            <w:fldChar w:fldCharType="end"/>
          </w:r>
        </w:sdtContent>
      </w:sdt>
      <w:r w:rsidR="0043268C" w:rsidRPr="008C1D4D">
        <w:rPr>
          <w:noProof/>
        </w:rPr>
        <w:t> .</w:t>
      </w:r>
    </w:p>
    <w:p w14:paraId="25BAE118" w14:textId="3297C2B8" w:rsidR="00DC25C5" w:rsidRPr="008C1D4D" w:rsidRDefault="00020AFE">
      <w:pPr>
        <w:ind w:firstLine="720"/>
        <w:jc w:val="both"/>
        <w:rPr>
          <w:noProof/>
        </w:rPr>
      </w:pPr>
      <w:r w:rsidRPr="008C1D4D">
        <w:rPr>
          <w:noProof/>
        </w:rPr>
        <w:t>Các công cụ quản lý công việ</w:t>
      </w:r>
      <w:r w:rsidRPr="008C1D4D">
        <w:rPr>
          <w:noProof/>
        </w:rPr>
        <w:t xml:space="preserve">c </w:t>
      </w:r>
      <w:r w:rsidRPr="008C1D4D">
        <w:rPr>
          <w:noProof/>
        </w:rPr>
        <w:t>không chỉ hỗ trợ theo dõi tiến độ dự án mà còn tạo ra một hệ sinh thái dữ liệu phong phú và có cấu trúc rõ ràng. Mỗi tác vụ trong các hệ thống này thường đi kèm với thông tin chi tiết như mô tả bằng ngôn ngữ tự nhiên, trạng thái, thời gian xử lý, người phụ trách và mối quan hệ với các tác vụ khác. Dữ liệu này cung cấp đầu vào lý tưởng cho các mô hình AI đa phương thức hoặc nhận thức ngữ cảnh, cho phép hiểu sâu hơn về quy trình làm việc và hỗ trợ ra quyết định thông minh hơn</w:t>
      </w:r>
      <w:r w:rsidR="00BE655E" w:rsidRPr="008C1D4D">
        <w:rPr>
          <w:noProof/>
        </w:rPr>
        <w:t>.</w:t>
      </w:r>
    </w:p>
    <w:p w14:paraId="62262B3C" w14:textId="071535AD" w:rsidR="00BE655E" w:rsidRPr="008C1D4D" w:rsidRDefault="00BE655E">
      <w:pPr>
        <w:ind w:firstLine="720"/>
        <w:jc w:val="both"/>
        <w:rPr>
          <w:noProof/>
        </w:rPr>
      </w:pPr>
      <w:r w:rsidRPr="008C1D4D">
        <w:rPr>
          <w:rStyle w:val="relative"/>
          <w:noProof/>
          <w:color w:val="000000"/>
        </w:rPr>
        <w:t xml:space="preserve">Hơn nữa, các công cụ như Jira và Trello cung cấp API mạnh mẽ, cho phép truy xuất và xử lý dữ liệu một cách hiệu quả.Điều này tạo điều kiện thuận lợi cho việc xây dựng pipeline huấn luyện cho các mô hình LLMs, đặc biệt là trong việc tinh chỉnh mô hình để phù hợp với ngữ </w:t>
      </w:r>
      <w:r w:rsidRPr="008C1D4D">
        <w:rPr>
          <w:rStyle w:val="relative"/>
          <w:noProof/>
          <w:color w:val="000000"/>
        </w:rPr>
        <w:lastRenderedPageBreak/>
        <w:t>cảnh doanh nghiệp cụ thể.</w:t>
      </w:r>
      <w:r w:rsidRPr="008C1D4D">
        <w:rPr>
          <w:rStyle w:val="apple-converted-space"/>
          <w:rFonts w:ascii="-webkit-standard" w:hAnsi="-webkit-standard"/>
          <w:noProof/>
          <w:color w:val="000000"/>
          <w:sz w:val="27"/>
          <w:szCs w:val="27"/>
        </w:rPr>
        <w:t> </w:t>
      </w:r>
      <w:r w:rsidRPr="008C1D4D">
        <w:rPr>
          <w:rStyle w:val="relative"/>
          <w:noProof/>
          <w:color w:val="000000"/>
        </w:rPr>
        <w:t>Khả năng truy cập vào dữ liệu lịch sử và tương tác người dùng giúp mô hình học hỏi từ các mẫu hành vi thực tế, nâng cao độ chính xác và hiệu quả trong các tác vụ như gợi ý công việc tiếp theo, tạo checklist tự động và tổng hợp báo cáo</w:t>
      </w:r>
    </w:p>
    <w:p w14:paraId="7086EBED" w14:textId="3542FA2F" w:rsidR="00D41974" w:rsidRPr="008C1D4D" w:rsidRDefault="00D41974" w:rsidP="00D41974">
      <w:pPr>
        <w:ind w:firstLine="720"/>
        <w:jc w:val="both"/>
        <w:rPr>
          <w:noProof/>
        </w:rPr>
      </w:pPr>
      <w:r w:rsidRPr="008C1D4D">
        <w:rPr>
          <w:noProof/>
        </w:rPr>
        <w:t>Bên cạnh các hệ thống quản lý công việc chuyên dụng, nhiều doanh nghiệp hiện nay vẫn duy trì mô hình quản lý truyền thống, dựa trên các công cụ phổ thông như Excel, tài liệu</w:t>
      </w:r>
      <w:r w:rsidRPr="008C1D4D">
        <w:rPr>
          <w:noProof/>
        </w:rPr>
        <w:t>/văn bản</w:t>
      </w:r>
      <w:r w:rsidRPr="008C1D4D">
        <w:rPr>
          <w:noProof/>
        </w:rPr>
        <w:t xml:space="preserve"> nội bộ hoặc thậm chí là trao đổi trực tiếp qua các ứng dụng trò chuyện như </w:t>
      </w:r>
      <w:r w:rsidRPr="008C1D4D">
        <w:rPr>
          <w:noProof/>
        </w:rPr>
        <w:t>Telegram, Zalo</w:t>
      </w:r>
      <w:r w:rsidRPr="008C1D4D">
        <w:rPr>
          <w:noProof/>
        </w:rPr>
        <w:t xml:space="preserve">, </w:t>
      </w:r>
      <w:r w:rsidRPr="008C1D4D">
        <w:rPr>
          <w:noProof/>
        </w:rPr>
        <w:t>Viber</w:t>
      </w:r>
      <w:r w:rsidRPr="008C1D4D">
        <w:rPr>
          <w:noProof/>
        </w:rPr>
        <w:t>. Trong các mô hình này, dữ liệu công việc tồn tại ở dạng phi cấu trúc hoặc bán cấu trúc</w:t>
      </w:r>
      <w:r w:rsidRPr="008C1D4D">
        <w:rPr>
          <w:noProof/>
        </w:rPr>
        <w:t>, các bên cung cấp dịch vụ nhắn tin cũng thường không cung cấp công cụ để khai thác lượng dữ liệu này.</w:t>
      </w:r>
      <w:r w:rsidRPr="008C1D4D">
        <w:rPr>
          <w:noProof/>
        </w:rPr>
        <w:t xml:space="preserve"> </w:t>
      </w:r>
      <w:r w:rsidRPr="008C1D4D">
        <w:rPr>
          <w:noProof/>
        </w:rPr>
        <w:t>G</w:t>
      </w:r>
      <w:r w:rsidRPr="008C1D4D">
        <w:rPr>
          <w:noProof/>
        </w:rPr>
        <w:t>ây khó khăn cho việc tổng hợp và phân tích tự động.</w:t>
      </w:r>
    </w:p>
    <w:p w14:paraId="0315DF42" w14:textId="3D8C817A" w:rsidR="00D41974" w:rsidRPr="008C1D4D" w:rsidRDefault="00D41974" w:rsidP="00D41974">
      <w:pPr>
        <w:ind w:firstLine="720"/>
        <w:jc w:val="both"/>
        <w:rPr>
          <w:noProof/>
        </w:rPr>
      </w:pPr>
      <w:r w:rsidRPr="00D41974">
        <w:rPr>
          <w:noProof/>
        </w:rPr>
        <w:t xml:space="preserve">Tuy nhiên, </w:t>
      </w:r>
      <w:sdt>
        <w:sdtPr>
          <w:rPr>
            <w:noProof/>
          </w:rPr>
          <w:id w:val="109402104"/>
          <w:citation/>
        </w:sdtPr>
        <w:sdtContent>
          <w:r w:rsidRPr="008C1D4D">
            <w:rPr>
              <w:noProof/>
            </w:rPr>
            <w:fldChar w:fldCharType="begin"/>
          </w:r>
          <w:r w:rsidRPr="008C1D4D">
            <w:rPr>
              <w:noProof/>
            </w:rPr>
            <w:instrText xml:space="preserve"> CITATION Che24 \l 1033 </w:instrText>
          </w:r>
          <w:r w:rsidRPr="008C1D4D">
            <w:rPr>
              <w:noProof/>
            </w:rPr>
            <w:fldChar w:fldCharType="separate"/>
          </w:r>
          <w:r w:rsidR="005D5B49">
            <w:rPr>
              <w:noProof/>
            </w:rPr>
            <w:t>[11]</w:t>
          </w:r>
          <w:r w:rsidRPr="008C1D4D">
            <w:rPr>
              <w:noProof/>
            </w:rPr>
            <w:fldChar w:fldCharType="end"/>
          </w:r>
        </w:sdtContent>
      </w:sdt>
      <w:r w:rsidRPr="00D41974">
        <w:rPr>
          <w:noProof/>
        </w:rPr>
        <w:t xml:space="preserve"> cho thấy rằng các mô hình ngôn ngữ lớn (LLMs) có thể được huấn luyện để hiểu và trích xuất thông tin từ dữ liệu phi cấu trúc, như nội dung email, lịch sử trò chuyện hoặc nội dung các file văn bản. Bằng cách sử dụng kỹ thuật như Information Extraction, Semantic Segmentation hoặc Chain-of-Thought prompting, mô hình có thể tái tạo lại luồng công việc từ dữ liệu rời rạc.</w:t>
      </w:r>
    </w:p>
    <w:p w14:paraId="17AD3C84" w14:textId="7F47D4DF" w:rsidR="00450381" w:rsidRPr="008C1D4D" w:rsidRDefault="009B6397" w:rsidP="00A83661">
      <w:pPr>
        <w:ind w:firstLine="720"/>
        <w:jc w:val="both"/>
        <w:rPr>
          <w:noProof/>
        </w:rPr>
      </w:pPr>
      <w:r w:rsidRPr="008C1D4D">
        <w:rPr>
          <w:noProof/>
        </w:rPr>
        <w:t xml:space="preserve">Ngoài ra, thông qua việc phân tích metadata như thời gian gửi mail, người nhận, tần suất trả lời hoặc chủ đề trò chuyện, AI có thể xây dựng một graph tương tác công việc nhằm mô hình hóa cấu trúc làm việc ẩn của tổ chức. Cách tiếp cận này được thử nghiệm trong nghiên cứu </w:t>
      </w:r>
      <w:sdt>
        <w:sdtPr>
          <w:rPr>
            <w:noProof/>
          </w:rPr>
          <w:id w:val="948444476"/>
          <w:citation/>
        </w:sdtPr>
        <w:sdtContent>
          <w:r w:rsidR="00A83661" w:rsidRPr="008C1D4D">
            <w:rPr>
              <w:noProof/>
            </w:rPr>
            <w:fldChar w:fldCharType="begin"/>
          </w:r>
          <w:r w:rsidR="00A83661" w:rsidRPr="008C1D4D">
            <w:rPr>
              <w:noProof/>
            </w:rPr>
            <w:instrText xml:space="preserve"> CITATION Che24 \l 1066 </w:instrText>
          </w:r>
          <w:r w:rsidR="00A83661" w:rsidRPr="008C1D4D">
            <w:rPr>
              <w:noProof/>
            </w:rPr>
            <w:fldChar w:fldCharType="separate"/>
          </w:r>
          <w:r w:rsidR="005D5B49">
            <w:rPr>
              <w:noProof/>
            </w:rPr>
            <w:t>[11]</w:t>
          </w:r>
          <w:r w:rsidR="00A83661" w:rsidRPr="008C1D4D">
            <w:rPr>
              <w:noProof/>
            </w:rPr>
            <w:fldChar w:fldCharType="end"/>
          </w:r>
        </w:sdtContent>
      </w:sdt>
      <w:r w:rsidRPr="008C1D4D">
        <w:rPr>
          <w:noProof/>
        </w:rPr>
        <w:t>, cho thấy tiềm năng trong việc phát hiện luồng công việc (workflow patterns) trong các doanh nghiệp chưa sử dụng hệ thống quản lý hiện đại.</w:t>
      </w:r>
    </w:p>
    <w:p w14:paraId="5A8C426F" w14:textId="3F1E4270" w:rsidR="00A83661" w:rsidRPr="008C1D4D" w:rsidRDefault="00A83661" w:rsidP="00A83661">
      <w:pPr>
        <w:ind w:firstLine="720"/>
        <w:jc w:val="both"/>
        <w:rPr>
          <w:noProof/>
        </w:rPr>
      </w:pPr>
      <w:r w:rsidRPr="008C1D4D">
        <w:rPr>
          <w:noProof/>
        </w:rPr>
        <w:t>Khác với dữ liệu từ Jira hay Trello, dữ liệu truyền thống thường yêu</w:t>
      </w:r>
      <w:r w:rsidRPr="008C1D4D">
        <w:rPr>
          <w:noProof/>
        </w:rPr>
        <w:t xml:space="preserve"> cầu bước</w:t>
      </w:r>
      <w:r w:rsidRPr="008C1D4D">
        <w:rPr>
          <w:noProof/>
        </w:rPr>
        <w:t xml:space="preserve"> công phu hơn. Tuy nhiên, với sự phát triển của các mô hình AI tiên tiến cho tác vụ information extraction, việc tái cấu trúc quy trình làm việc từ dữ liệu rời rạc </w:t>
      </w:r>
      <w:r w:rsidRPr="008C1D4D">
        <w:rPr>
          <w:noProof/>
        </w:rPr>
        <w:t>là</w:t>
      </w:r>
      <w:r w:rsidRPr="008C1D4D">
        <w:rPr>
          <w:noProof/>
        </w:rPr>
        <w:t xml:space="preserve"> khả thi</w:t>
      </w:r>
      <w:r w:rsidRPr="008C1D4D">
        <w:rPr>
          <w:noProof/>
        </w:rPr>
        <w:t>.</w:t>
      </w:r>
    </w:p>
    <w:p w14:paraId="00000066" w14:textId="148DCF19" w:rsidR="00125202" w:rsidRPr="008C1D4D" w:rsidRDefault="005828A2">
      <w:pPr>
        <w:pStyle w:val="Heading1"/>
        <w:numPr>
          <w:ilvl w:val="0"/>
          <w:numId w:val="2"/>
        </w:numPr>
        <w:ind w:left="709"/>
        <w:rPr>
          <w:noProof/>
        </w:rPr>
      </w:pPr>
      <w:r w:rsidRPr="008C1D4D">
        <w:rPr>
          <w:noProof/>
          <w:color w:val="000000"/>
        </w:rPr>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lastRenderedPageBreak/>
        <w:t>Số lớp (n_layers): 30</w:t>
      </w:r>
    </w:p>
    <w:p w14:paraId="7EDA74C0" w14:textId="553AC6CA"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mô hình (d_model): 4096</w:t>
      </w:r>
    </w:p>
    <w:p w14:paraId="1DBDDD4B" w14:textId="6B80250E"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lớp trung gian (d_intermediate): 11008</w:t>
      </w:r>
    </w:p>
    <w:p w14:paraId="17DF3D2C" w14:textId="420D7103"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(n_heads): 32</w:t>
      </w:r>
    </w:p>
    <w:p w14:paraId="6A3A79ED" w14:textId="552B84E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Số đầu attention cho key-value (n_kv_heads): 32</w:t>
      </w:r>
    </w:p>
    <w:p w14:paraId="60647B19" w14:textId="1543DB21"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Kích thước từ vựng: 102,400 (byte-level BPE)</w:t>
      </w:r>
    </w:p>
    <w:p w14:paraId="09D34D8B" w14:textId="3547EF58" w:rsidR="00A77909" w:rsidRDefault="00A77909" w:rsidP="00A77909">
      <w:pPr>
        <w:pBdr>
          <w:top w:val="nil"/>
          <w:left w:val="nil"/>
          <w:bottom w:val="nil"/>
          <w:right w:val="nil"/>
          <w:between w:val="nil"/>
        </w:pBdr>
        <w:ind w:left="1440"/>
        <w:jc w:val="both"/>
        <w:rPr>
          <w:noProof/>
          <w:lang w:val="en-VN"/>
        </w:rPr>
      </w:pPr>
      <w:r w:rsidRPr="00A77909">
        <w:rPr>
          <w:noProof/>
          <w:lang w:val="en-VN"/>
        </w:rPr>
        <w:t>Chiều dài ngữ cảnh tối đa: 4096 token</w:t>
      </w:r>
    </w:p>
    <w:p w14:paraId="7BEF77ED" w14:textId="4B7D0000"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Pr>
              <w:noProof/>
            </w:rPr>
            <w:instrText xml:space="preserve">CITATION htt \l 1033 </w:instrText>
          </w:r>
          <w:r>
            <w:rPr>
              <w:noProof/>
            </w:rPr>
            <w:fldChar w:fldCharType="separate"/>
          </w:r>
          <w:r w:rsidR="005D5B49">
            <w:rPr>
              <w:noProof/>
            </w:rPr>
            <w:t xml:space="preserve"> [12]</w:t>
          </w:r>
          <w:r>
            <w:rPr>
              <w:noProof/>
            </w:rPr>
            <w:fldChar w:fldCharType="end"/>
          </w:r>
        </w:sdtContent>
      </w:sdt>
      <w:r w:rsidRPr="00A77909">
        <w:rPr>
          <w:noProof/>
        </w:rPr>
        <w:t>:</w:t>
      </w:r>
    </w:p>
    <w:p w14:paraId="207CEA18" w14:textId="4447CA7F"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GPU đề xuất: NVIDIA RTX 3070 với VRAM tối thiểu 8GB</w:t>
      </w:r>
    </w:p>
    <w:p w14:paraId="732D6A98" w14:textId="2E580DC9" w:rsidR="00A77909" w:rsidRPr="00A77909" w:rsidRDefault="00A77909" w:rsidP="00A77909">
      <w:pPr>
        <w:pBdr>
          <w:top w:val="nil"/>
          <w:left w:val="nil"/>
          <w:bottom w:val="nil"/>
          <w:right w:val="nil"/>
          <w:between w:val="nil"/>
        </w:pBdr>
        <w:ind w:left="1440"/>
        <w:jc w:val="both"/>
        <w:rPr>
          <w:noProof/>
          <w:lang w:val="en-VN"/>
        </w:rPr>
      </w:pPr>
      <w:r w:rsidRPr="00A77909">
        <w:rPr>
          <w:noProof/>
          <w:lang w:val="en-VN"/>
        </w:rPr>
        <w:t>Yêu cầu VRAM: Khoảng 3.3GB</w:t>
      </w:r>
    </w:p>
    <w:p w14:paraId="7711C3FF" w14:textId="185DE8C3" w:rsidR="008C1D4D" w:rsidRDefault="00A77909" w:rsidP="00A77909">
      <w:pPr>
        <w:pBdr>
          <w:top w:val="nil"/>
          <w:left w:val="nil"/>
          <w:bottom w:val="nil"/>
          <w:right w:val="nil"/>
          <w:between w:val="nil"/>
        </w:pBdr>
        <w:ind w:left="1440"/>
        <w:jc w:val="both"/>
        <w:rPr>
          <w:noProof/>
          <w:lang w:val="en-VN"/>
        </w:rPr>
      </w:pPr>
      <w:r w:rsidRPr="00A77909">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A9A4428"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lastRenderedPageBreak/>
        <w:t>Low-Rank Adaptation (LoRA) for Efficient Fine-Tuning</w:t>
      </w:r>
    </w:p>
    <w:p w14:paraId="74E6C62E" w14:textId="70E45730" w:rsidR="00DC25C5" w:rsidRPr="00B5776C" w:rsidRDefault="00A77909" w:rsidP="00B5776C">
      <w:pPr>
        <w:pBdr>
          <w:top w:val="nil"/>
          <w:left w:val="nil"/>
          <w:bottom w:val="nil"/>
          <w:right w:val="nil"/>
          <w:between w:val="nil"/>
        </w:pBdr>
        <w:ind w:firstLine="709"/>
        <w:jc w:val="both"/>
        <w:rPr>
          <w:noProof/>
        </w:rPr>
      </w:pPr>
      <w:r w:rsidRPr="00A77909">
        <w:rPr>
          <w:noProof/>
        </w:rPr>
        <w:t>LoRA (Low-Rank Adaptation) là một kỹ thuật tinh chỉnh hiệu quả về tham số,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5D5B49">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 Thay vì cập nhật toàn bộ trọng số của mô hình, LoRA giữ nguyên các trọng số gốc và chỉ thêm vào các ma trận có hạng thấp, giúp giảm đáng kể chi phí tính toán và bộ nhớ cần thiết trong quá trình huấn luyện.</w:t>
      </w:r>
    </w:p>
    <w:p w14:paraId="78C6F8F8" w14:textId="30332702" w:rsidR="00450381" w:rsidRPr="008C1D4D" w:rsidRDefault="00450381">
      <w:pPr>
        <w:pBdr>
          <w:top w:val="nil"/>
          <w:left w:val="nil"/>
          <w:bottom w:val="nil"/>
          <w:right w:val="nil"/>
          <w:between w:val="nil"/>
        </w:pBdr>
        <w:ind w:firstLine="709"/>
        <w:jc w:val="both"/>
        <w:rPr>
          <w:noProof/>
        </w:rPr>
      </w:pPr>
      <w:r w:rsidRPr="008C1D4D">
        <w:rPr>
          <w:noProof/>
        </w:rPr>
        <w:t>X2</w:t>
      </w:r>
    </w:p>
    <w:p w14:paraId="7CD4C147" w14:textId="5930C3B5" w:rsidR="005828A2" w:rsidRPr="008C1D4D" w:rsidRDefault="005828A2" w:rsidP="005828A2">
      <w:pPr>
        <w:pStyle w:val="Heading1"/>
        <w:numPr>
          <w:ilvl w:val="0"/>
          <w:numId w:val="2"/>
        </w:numPr>
        <w:ind w:left="709"/>
        <w:rPr>
          <w:noProof/>
        </w:rPr>
      </w:pPr>
      <w:r w:rsidRPr="008C1D4D">
        <w:rPr>
          <w:noProof/>
          <w:color w:val="000000"/>
        </w:rPr>
        <w:t>Multi-Stage Fine-Tuning</w:t>
      </w:r>
    </w:p>
    <w:p w14:paraId="2A853E33" w14:textId="356C4594" w:rsidR="00DC25C5" w:rsidRPr="008C1D4D" w:rsidRDefault="005828A2" w:rsidP="005828A2">
      <w:pPr>
        <w:pBdr>
          <w:top w:val="nil"/>
          <w:left w:val="nil"/>
          <w:bottom w:val="nil"/>
          <w:right w:val="nil"/>
          <w:between w:val="nil"/>
        </w:pBdr>
        <w:ind w:firstLine="709"/>
        <w:jc w:val="both"/>
        <w:rPr>
          <w:noProof/>
        </w:rPr>
      </w:pPr>
      <w:r w:rsidRPr="008C1D4D">
        <w:rPr>
          <w:noProof/>
        </w:rPr>
        <w:t>X2</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15" w:name="_heading=h.2jxsxqh" w:colFirst="0" w:colLast="0"/>
      <w:bookmarkEnd w:id="15"/>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6" w:name="_heading=h.z337ya" w:colFirst="0" w:colLast="0"/>
      <w:bookmarkEnd w:id="16"/>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7" w:name="_heading=h.1y810tw" w:colFirst="0" w:colLast="0"/>
      <w:bookmarkEnd w:id="17"/>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8" w:name="_heading=h.4i7ojhp" w:colFirst="0" w:colLast="0"/>
      <w:bookmarkEnd w:id="18"/>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9" w:name="_heading=h.1ci93xb" w:colFirst="0" w:colLast="0"/>
      <w:bookmarkEnd w:id="19"/>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20" w:name="_heading=h.2bn6wsx" w:colFirst="0" w:colLast="0"/>
      <w:bookmarkEnd w:id="20"/>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1" w:name="_heading=h.3as4poj" w:colFirst="0" w:colLast="0"/>
      <w:bookmarkEnd w:id="21"/>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2" w:name="_heading=h.1pxezwc" w:colFirst="0" w:colLast="0"/>
      <w:bookmarkEnd w:id="22"/>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3" w:name="_heading=h.ihv636" w:colFirst="0" w:colLast="0"/>
      <w:bookmarkEnd w:id="23"/>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4" w:name="_heading=h.41mghml" w:colFirst="0" w:colLast="0"/>
      <w:bookmarkEnd w:id="24"/>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5" w:name="_heading=h.4f1mdlm" w:colFirst="0" w:colLast="0"/>
      <w:bookmarkEnd w:id="25"/>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X3</w:t>
      </w:r>
      <w:r w:rsidRPr="008C1D4D">
        <w:rPr>
          <w:noProof/>
        </w:rPr>
        <w:t xml:space="preserve">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X3</w:t>
      </w:r>
      <w:r w:rsidRPr="008C1D4D">
        <w:rPr>
          <w:noProof/>
        </w:rPr>
        <w:t xml:space="preserve">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6" w:name="_heading=h.2u6wntf" w:colFirst="0" w:colLast="0"/>
      <w:bookmarkEnd w:id="26"/>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6FAAB807" w14:textId="77777777" w:rsidR="005D5B49"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
                <w:gridCol w:w="9111"/>
              </w:tblGrid>
              <w:tr w:rsidR="005D5B49" w14:paraId="6E27FDBA" w14:textId="77777777">
                <w:trPr>
                  <w:divId w:val="2023705970"/>
                  <w:tblCellSpacing w:w="15" w:type="dxa"/>
                </w:trPr>
                <w:tc>
                  <w:tcPr>
                    <w:tcW w:w="50" w:type="pct"/>
                    <w:hideMark/>
                  </w:tcPr>
                  <w:p w14:paraId="3B7FFAAC" w14:textId="7151F180" w:rsidR="005D5B49" w:rsidRDefault="005D5B49">
                    <w:pPr>
                      <w:pStyle w:val="Bibliography"/>
                      <w:rPr>
                        <w:noProof/>
                      </w:rPr>
                    </w:pPr>
                    <w:r>
                      <w:rPr>
                        <w:noProof/>
                      </w:rPr>
                      <w:t xml:space="preserve">[1] </w:t>
                    </w:r>
                  </w:p>
                </w:tc>
                <w:tc>
                  <w:tcPr>
                    <w:tcW w:w="0" w:type="auto"/>
                    <w:hideMark/>
                  </w:tcPr>
                  <w:p w14:paraId="37C07A7E" w14:textId="77777777" w:rsidR="005D5B49" w:rsidRDefault="005D5B49">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5D5B49" w14:paraId="20CCBCAF" w14:textId="77777777">
                <w:trPr>
                  <w:divId w:val="2023705970"/>
                  <w:tblCellSpacing w:w="15" w:type="dxa"/>
                </w:trPr>
                <w:tc>
                  <w:tcPr>
                    <w:tcW w:w="50" w:type="pct"/>
                    <w:hideMark/>
                  </w:tcPr>
                  <w:p w14:paraId="0F3DAD21" w14:textId="77777777" w:rsidR="005D5B49" w:rsidRDefault="005D5B49">
                    <w:pPr>
                      <w:pStyle w:val="Bibliography"/>
                      <w:rPr>
                        <w:noProof/>
                      </w:rPr>
                    </w:pPr>
                    <w:r>
                      <w:rPr>
                        <w:noProof/>
                      </w:rPr>
                      <w:t xml:space="preserve">[2] </w:t>
                    </w:r>
                  </w:p>
                </w:tc>
                <w:tc>
                  <w:tcPr>
                    <w:tcW w:w="0" w:type="auto"/>
                    <w:hideMark/>
                  </w:tcPr>
                  <w:p w14:paraId="4C277553" w14:textId="77777777" w:rsidR="005D5B49" w:rsidRDefault="005D5B49">
                    <w:pPr>
                      <w:pStyle w:val="Bibliography"/>
                      <w:rPr>
                        <w:noProof/>
                      </w:rPr>
                    </w:pPr>
                    <w:r>
                      <w:rPr>
                        <w:noProof/>
                      </w:rPr>
                      <w:t>D. Kalajdzievski, "Scaling Laws for Forgetting When Fine-Tuning Large Language Models," 11 Jan arxiv. [Online]. Available: https://arxiv.org/abs/2401.05605. [Accessed 13 05 2025].</w:t>
                    </w:r>
                  </w:p>
                </w:tc>
              </w:tr>
              <w:tr w:rsidR="005D5B49" w14:paraId="3A2DCBD5" w14:textId="77777777">
                <w:trPr>
                  <w:divId w:val="2023705970"/>
                  <w:tblCellSpacing w:w="15" w:type="dxa"/>
                </w:trPr>
                <w:tc>
                  <w:tcPr>
                    <w:tcW w:w="50" w:type="pct"/>
                    <w:hideMark/>
                  </w:tcPr>
                  <w:p w14:paraId="696F3CA5" w14:textId="77777777" w:rsidR="005D5B49" w:rsidRDefault="005D5B49">
                    <w:pPr>
                      <w:pStyle w:val="Bibliography"/>
                      <w:rPr>
                        <w:noProof/>
                      </w:rPr>
                    </w:pPr>
                    <w:r>
                      <w:rPr>
                        <w:noProof/>
                      </w:rPr>
                      <w:t xml:space="preserve">[3] </w:t>
                    </w:r>
                  </w:p>
                </w:tc>
                <w:tc>
                  <w:tcPr>
                    <w:tcW w:w="0" w:type="auto"/>
                    <w:hideMark/>
                  </w:tcPr>
                  <w:p w14:paraId="6B76732F" w14:textId="77777777" w:rsidR="005D5B49" w:rsidRDefault="005D5B49">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5D5B49" w14:paraId="3C824771" w14:textId="77777777">
                <w:trPr>
                  <w:divId w:val="2023705970"/>
                  <w:tblCellSpacing w:w="15" w:type="dxa"/>
                </w:trPr>
                <w:tc>
                  <w:tcPr>
                    <w:tcW w:w="50" w:type="pct"/>
                    <w:hideMark/>
                  </w:tcPr>
                  <w:p w14:paraId="09F18AAA" w14:textId="77777777" w:rsidR="005D5B49" w:rsidRDefault="005D5B49">
                    <w:pPr>
                      <w:pStyle w:val="Bibliography"/>
                      <w:rPr>
                        <w:noProof/>
                      </w:rPr>
                    </w:pPr>
                    <w:r>
                      <w:rPr>
                        <w:noProof/>
                      </w:rPr>
                      <w:t xml:space="preserve">[4] </w:t>
                    </w:r>
                  </w:p>
                </w:tc>
                <w:tc>
                  <w:tcPr>
                    <w:tcW w:w="0" w:type="auto"/>
                    <w:hideMark/>
                  </w:tcPr>
                  <w:p w14:paraId="12615EE6" w14:textId="77777777" w:rsidR="005D5B49" w:rsidRDefault="005D5B49">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5D5B49" w14:paraId="5776F6E0" w14:textId="77777777">
                <w:trPr>
                  <w:divId w:val="2023705970"/>
                  <w:tblCellSpacing w:w="15" w:type="dxa"/>
                </w:trPr>
                <w:tc>
                  <w:tcPr>
                    <w:tcW w:w="50" w:type="pct"/>
                    <w:hideMark/>
                  </w:tcPr>
                  <w:p w14:paraId="6CFB8221" w14:textId="77777777" w:rsidR="005D5B49" w:rsidRDefault="005D5B49">
                    <w:pPr>
                      <w:pStyle w:val="Bibliography"/>
                      <w:rPr>
                        <w:noProof/>
                      </w:rPr>
                    </w:pPr>
                    <w:r>
                      <w:rPr>
                        <w:noProof/>
                      </w:rPr>
                      <w:t xml:space="preserve">[5] </w:t>
                    </w:r>
                  </w:p>
                </w:tc>
                <w:tc>
                  <w:tcPr>
                    <w:tcW w:w="0" w:type="auto"/>
                    <w:hideMark/>
                  </w:tcPr>
                  <w:p w14:paraId="07BC2227" w14:textId="77777777" w:rsidR="005D5B49" w:rsidRDefault="005D5B49">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5D5B49" w14:paraId="6877AE75" w14:textId="77777777">
                <w:trPr>
                  <w:divId w:val="2023705970"/>
                  <w:tblCellSpacing w:w="15" w:type="dxa"/>
                </w:trPr>
                <w:tc>
                  <w:tcPr>
                    <w:tcW w:w="50" w:type="pct"/>
                    <w:hideMark/>
                  </w:tcPr>
                  <w:p w14:paraId="09E9DEDF" w14:textId="77777777" w:rsidR="005D5B49" w:rsidRDefault="005D5B49">
                    <w:pPr>
                      <w:pStyle w:val="Bibliography"/>
                      <w:rPr>
                        <w:noProof/>
                      </w:rPr>
                    </w:pPr>
                    <w:r>
                      <w:rPr>
                        <w:noProof/>
                      </w:rPr>
                      <w:t xml:space="preserve">[6] </w:t>
                    </w:r>
                  </w:p>
                </w:tc>
                <w:tc>
                  <w:tcPr>
                    <w:tcW w:w="0" w:type="auto"/>
                    <w:hideMark/>
                  </w:tcPr>
                  <w:p w14:paraId="6C17CF46" w14:textId="77777777" w:rsidR="005D5B49" w:rsidRDefault="005D5B49">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5D5B49" w14:paraId="306328E3" w14:textId="77777777">
                <w:trPr>
                  <w:divId w:val="2023705970"/>
                  <w:tblCellSpacing w:w="15" w:type="dxa"/>
                </w:trPr>
                <w:tc>
                  <w:tcPr>
                    <w:tcW w:w="50" w:type="pct"/>
                    <w:hideMark/>
                  </w:tcPr>
                  <w:p w14:paraId="526CAC46" w14:textId="77777777" w:rsidR="005D5B49" w:rsidRDefault="005D5B49">
                    <w:pPr>
                      <w:pStyle w:val="Bibliography"/>
                      <w:rPr>
                        <w:noProof/>
                      </w:rPr>
                    </w:pPr>
                    <w:r>
                      <w:rPr>
                        <w:noProof/>
                      </w:rPr>
                      <w:t xml:space="preserve">[7] </w:t>
                    </w:r>
                  </w:p>
                </w:tc>
                <w:tc>
                  <w:tcPr>
                    <w:tcW w:w="0" w:type="auto"/>
                    <w:hideMark/>
                  </w:tcPr>
                  <w:p w14:paraId="2E19D73E" w14:textId="77777777" w:rsidR="005D5B49" w:rsidRDefault="005D5B49">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5D5B49" w14:paraId="09D72397" w14:textId="77777777">
                <w:trPr>
                  <w:divId w:val="2023705970"/>
                  <w:tblCellSpacing w:w="15" w:type="dxa"/>
                </w:trPr>
                <w:tc>
                  <w:tcPr>
                    <w:tcW w:w="50" w:type="pct"/>
                    <w:hideMark/>
                  </w:tcPr>
                  <w:p w14:paraId="67244B41" w14:textId="77777777" w:rsidR="005D5B49" w:rsidRDefault="005D5B49">
                    <w:pPr>
                      <w:pStyle w:val="Bibliography"/>
                      <w:rPr>
                        <w:noProof/>
                      </w:rPr>
                    </w:pPr>
                    <w:r>
                      <w:rPr>
                        <w:noProof/>
                      </w:rPr>
                      <w:lastRenderedPageBreak/>
                      <w:t xml:space="preserve">[8] </w:t>
                    </w:r>
                  </w:p>
                </w:tc>
                <w:tc>
                  <w:tcPr>
                    <w:tcW w:w="0" w:type="auto"/>
                    <w:hideMark/>
                  </w:tcPr>
                  <w:p w14:paraId="7667DEB1" w14:textId="77777777" w:rsidR="005D5B49" w:rsidRDefault="005D5B49">
                    <w:pPr>
                      <w:pStyle w:val="Bibliography"/>
                      <w:rPr>
                        <w:noProof/>
                      </w:rPr>
                    </w:pPr>
                    <w:r>
                      <w:rPr>
                        <w:noProof/>
                      </w:rPr>
                      <w:t>"Fine-Tuning DeepSeek R1 (Reasoning Model)," 27 Jan 2025. [Online]. Available: https://www.datacamp.com/tutorial/fine-tuning-deepseek-r1-reasoning-model. [Accessed 25 May 2025].</w:t>
                    </w:r>
                  </w:p>
                </w:tc>
              </w:tr>
              <w:tr w:rsidR="005D5B49" w14:paraId="53FF99FD" w14:textId="77777777">
                <w:trPr>
                  <w:divId w:val="2023705970"/>
                  <w:tblCellSpacing w:w="15" w:type="dxa"/>
                </w:trPr>
                <w:tc>
                  <w:tcPr>
                    <w:tcW w:w="50" w:type="pct"/>
                    <w:hideMark/>
                  </w:tcPr>
                  <w:p w14:paraId="1D7D11ED" w14:textId="77777777" w:rsidR="005D5B49" w:rsidRDefault="005D5B49">
                    <w:pPr>
                      <w:pStyle w:val="Bibliography"/>
                      <w:rPr>
                        <w:noProof/>
                      </w:rPr>
                    </w:pPr>
                    <w:r>
                      <w:rPr>
                        <w:noProof/>
                      </w:rPr>
                      <w:t xml:space="preserve">[9] </w:t>
                    </w:r>
                  </w:p>
                </w:tc>
                <w:tc>
                  <w:tcPr>
                    <w:tcW w:w="0" w:type="auto"/>
                    <w:hideMark/>
                  </w:tcPr>
                  <w:p w14:paraId="6225822B" w14:textId="77777777" w:rsidR="005D5B49" w:rsidRDefault="005D5B49">
                    <w:pPr>
                      <w:pStyle w:val="Bibliography"/>
                      <w:rPr>
                        <w:noProof/>
                      </w:rPr>
                    </w:pPr>
                    <w:r>
                      <w:rPr>
                        <w:noProof/>
                      </w:rPr>
                      <w:t>E. Page, "Fine-Tuning LLMs using Intel Xeon CPUs," 18 Mar 2025. [Online]. Available: https://lenovopress.lenovo.com/lp2179-fine-tuning-llms-using-intel-xeon-cpus. [Accessed 25 May 2025].</w:t>
                    </w:r>
                  </w:p>
                </w:tc>
              </w:tr>
              <w:tr w:rsidR="005D5B49" w14:paraId="2A5EDE77" w14:textId="77777777">
                <w:trPr>
                  <w:divId w:val="2023705970"/>
                  <w:tblCellSpacing w:w="15" w:type="dxa"/>
                </w:trPr>
                <w:tc>
                  <w:tcPr>
                    <w:tcW w:w="50" w:type="pct"/>
                    <w:hideMark/>
                  </w:tcPr>
                  <w:p w14:paraId="0FC36E1B" w14:textId="77777777" w:rsidR="005D5B49" w:rsidRDefault="005D5B49">
                    <w:pPr>
                      <w:pStyle w:val="Bibliography"/>
                      <w:rPr>
                        <w:noProof/>
                      </w:rPr>
                    </w:pPr>
                    <w:r>
                      <w:rPr>
                        <w:noProof/>
                      </w:rPr>
                      <w:t xml:space="preserve">[10] </w:t>
                    </w:r>
                  </w:p>
                </w:tc>
                <w:tc>
                  <w:tcPr>
                    <w:tcW w:w="0" w:type="auto"/>
                    <w:hideMark/>
                  </w:tcPr>
                  <w:p w14:paraId="5763CA90" w14:textId="77777777" w:rsidR="005D5B49" w:rsidRDefault="005D5B49">
                    <w:pPr>
                      <w:pStyle w:val="Bibliography"/>
                      <w:rPr>
                        <w:noProof/>
                      </w:rPr>
                    </w:pPr>
                    <w:r>
                      <w:rPr>
                        <w:noProof/>
                      </w:rPr>
                      <w:t>"Asana and Trello: A Comparative Assessment of Project Management Capabilities," March 2024. [Online]. Available: https://www.researchgate.net/publication/379486813_Asana_and_Trello_A_Comparative_Assessment_of_Project_Management_Capabilities. [Accessed 03 06 2025].</w:t>
                    </w:r>
                  </w:p>
                </w:tc>
              </w:tr>
              <w:tr w:rsidR="005D5B49" w14:paraId="16BA9B18" w14:textId="77777777">
                <w:trPr>
                  <w:divId w:val="2023705970"/>
                  <w:tblCellSpacing w:w="15" w:type="dxa"/>
                </w:trPr>
                <w:tc>
                  <w:tcPr>
                    <w:tcW w:w="50" w:type="pct"/>
                    <w:hideMark/>
                  </w:tcPr>
                  <w:p w14:paraId="14894124" w14:textId="77777777" w:rsidR="005D5B49" w:rsidRDefault="005D5B49">
                    <w:pPr>
                      <w:pStyle w:val="Bibliography"/>
                      <w:rPr>
                        <w:noProof/>
                      </w:rPr>
                    </w:pPr>
                    <w:r>
                      <w:rPr>
                        <w:noProof/>
                      </w:rPr>
                      <w:t xml:space="preserve">[11] </w:t>
                    </w:r>
                  </w:p>
                </w:tc>
                <w:tc>
                  <w:tcPr>
                    <w:tcW w:w="0" w:type="auto"/>
                    <w:hideMark/>
                  </w:tcPr>
                  <w:p w14:paraId="7094C79C" w14:textId="77777777" w:rsidR="005D5B49" w:rsidRDefault="005D5B49">
                    <w:pPr>
                      <w:pStyle w:val="Bibliography"/>
                      <w:rPr>
                        <w:noProof/>
                      </w:rPr>
                    </w:pPr>
                    <w:r>
                      <w:rPr>
                        <w:noProof/>
                      </w:rPr>
                      <w:t>Cheng’an Wei1,2, Yue Zhao1,2, Yujia Gong1,2, Kai Chen 1, Lu Xiang1,2, and Shenchen Zhu1,2 1Institute of Information Engineering, Chinese Academy of Sciences, China 2School of Cyber Security, University of Chinese Academy of Sciences, China, "arxiv," 06 Sep 2024. [Online]. Available: https://arxiv.org/html/2405.20234v3. [Accessed 02 06 2025].</w:t>
                    </w:r>
                  </w:p>
                </w:tc>
              </w:tr>
              <w:tr w:rsidR="005D5B49" w14:paraId="5339D372" w14:textId="77777777">
                <w:trPr>
                  <w:divId w:val="2023705970"/>
                  <w:tblCellSpacing w:w="15" w:type="dxa"/>
                </w:trPr>
                <w:tc>
                  <w:tcPr>
                    <w:tcW w:w="50" w:type="pct"/>
                    <w:hideMark/>
                  </w:tcPr>
                  <w:p w14:paraId="0FDC9F18" w14:textId="77777777" w:rsidR="005D5B49" w:rsidRDefault="005D5B49">
                    <w:pPr>
                      <w:pStyle w:val="Bibliography"/>
                      <w:rPr>
                        <w:noProof/>
                      </w:rPr>
                    </w:pPr>
                    <w:r>
                      <w:rPr>
                        <w:noProof/>
                      </w:rPr>
                      <w:t xml:space="preserve">[12] </w:t>
                    </w:r>
                  </w:p>
                </w:tc>
                <w:tc>
                  <w:tcPr>
                    <w:tcW w:w="0" w:type="auto"/>
                    <w:hideMark/>
                  </w:tcPr>
                  <w:p w14:paraId="1DD0181D" w14:textId="77777777" w:rsidR="005D5B49" w:rsidRDefault="005D5B49">
                    <w:pPr>
                      <w:pStyle w:val="Bibliography"/>
                      <w:rPr>
                        <w:noProof/>
                      </w:rPr>
                    </w:pPr>
                    <w:r>
                      <w:rPr>
                        <w:noProof/>
                      </w:rPr>
                      <w:t>deepseek-ai, "DeepSeek-R1-Distill-Qwen-7B," [Online]. Available: https://huggingface.co/deepseek-ai/DeepSeek-R1-Distill-Qwen-7B.</w:t>
                    </w:r>
                  </w:p>
                </w:tc>
              </w:tr>
            </w:tbl>
            <w:p w14:paraId="6C719E1E" w14:textId="77777777" w:rsidR="005D5B49" w:rsidRDefault="005D5B49">
              <w:pPr>
                <w:divId w:val="2023705970"/>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A654C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11C43" w14:textId="77777777" w:rsidR="00D223D8" w:rsidRDefault="00D223D8">
      <w:pPr>
        <w:spacing w:before="0" w:line="240" w:lineRule="auto"/>
      </w:pPr>
      <w:r>
        <w:separator/>
      </w:r>
    </w:p>
  </w:endnote>
  <w:endnote w:type="continuationSeparator" w:id="0">
    <w:p w14:paraId="09DB9F54" w14:textId="77777777" w:rsidR="00D223D8" w:rsidRDefault="00D223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4904A" w14:textId="77777777" w:rsidR="00D223D8" w:rsidRDefault="00D223D8">
      <w:pPr>
        <w:spacing w:before="0" w:line="240" w:lineRule="auto"/>
      </w:pPr>
      <w:r>
        <w:separator/>
      </w:r>
    </w:p>
  </w:footnote>
  <w:footnote w:type="continuationSeparator" w:id="0">
    <w:p w14:paraId="2AB491DD" w14:textId="77777777" w:rsidR="00D223D8" w:rsidRDefault="00D223D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4"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5"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7"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9"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num w:numId="1" w16cid:durableId="756944768">
    <w:abstractNumId w:val="1"/>
  </w:num>
  <w:num w:numId="2" w16cid:durableId="55784583">
    <w:abstractNumId w:val="3"/>
  </w:num>
  <w:num w:numId="3" w16cid:durableId="58288072">
    <w:abstractNumId w:val="4"/>
  </w:num>
  <w:num w:numId="4" w16cid:durableId="2039695987">
    <w:abstractNumId w:val="6"/>
  </w:num>
  <w:num w:numId="5" w16cid:durableId="2037415345">
    <w:abstractNumId w:val="10"/>
  </w:num>
  <w:num w:numId="6" w16cid:durableId="405540821">
    <w:abstractNumId w:val="11"/>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7"/>
  </w:num>
  <w:num w:numId="15" w16cid:durableId="1283996474">
    <w:abstractNumId w:val="5"/>
  </w:num>
  <w:num w:numId="16" w16cid:durableId="112943399">
    <w:abstractNumId w:val="8"/>
  </w:num>
  <w:num w:numId="17" w16cid:durableId="123354858">
    <w:abstractNumId w:val="9"/>
  </w:num>
  <w:num w:numId="18" w16cid:durableId="179158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20AFE"/>
    <w:rsid w:val="00031848"/>
    <w:rsid w:val="00125202"/>
    <w:rsid w:val="0019739B"/>
    <w:rsid w:val="002960C0"/>
    <w:rsid w:val="00335312"/>
    <w:rsid w:val="0035010B"/>
    <w:rsid w:val="0043268C"/>
    <w:rsid w:val="00450381"/>
    <w:rsid w:val="004847E5"/>
    <w:rsid w:val="004940C6"/>
    <w:rsid w:val="004D151E"/>
    <w:rsid w:val="00511BEB"/>
    <w:rsid w:val="005828A2"/>
    <w:rsid w:val="005D3952"/>
    <w:rsid w:val="005D5B49"/>
    <w:rsid w:val="005F55D1"/>
    <w:rsid w:val="0066120A"/>
    <w:rsid w:val="00795649"/>
    <w:rsid w:val="00823107"/>
    <w:rsid w:val="00842E30"/>
    <w:rsid w:val="008C1D4D"/>
    <w:rsid w:val="00946102"/>
    <w:rsid w:val="009B6397"/>
    <w:rsid w:val="009C1A85"/>
    <w:rsid w:val="009E207D"/>
    <w:rsid w:val="00A04E33"/>
    <w:rsid w:val="00A4631E"/>
    <w:rsid w:val="00A64998"/>
    <w:rsid w:val="00A654C8"/>
    <w:rsid w:val="00A77909"/>
    <w:rsid w:val="00A83661"/>
    <w:rsid w:val="00A954C6"/>
    <w:rsid w:val="00AE3A25"/>
    <w:rsid w:val="00B5776C"/>
    <w:rsid w:val="00B641C6"/>
    <w:rsid w:val="00B85389"/>
    <w:rsid w:val="00B96755"/>
    <w:rsid w:val="00BE655E"/>
    <w:rsid w:val="00C14EA3"/>
    <w:rsid w:val="00C55356"/>
    <w:rsid w:val="00C66E37"/>
    <w:rsid w:val="00C92D38"/>
    <w:rsid w:val="00CD19F5"/>
    <w:rsid w:val="00D223D8"/>
    <w:rsid w:val="00D41974"/>
    <w:rsid w:val="00D47213"/>
    <w:rsid w:val="00DC25C5"/>
    <w:rsid w:val="00E2271A"/>
    <w:rsid w:val="00E81348"/>
    <w:rsid w:val="00F24725"/>
    <w:rsid w:val="00F46576"/>
    <w:rsid w:val="00F9399B"/>
    <w:rsid w:val="00F97BE1"/>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Asa24</b:Tag>
    <b:SourceType>InternetSite</b:SourceType>
    <b:Guid>{36FC0508-04FE-6F4A-96DA-034C54277C0E}</b:Guid>
    <b:Title>Asana and Trello: A Comparative Assessment of Project Management Capabilities</b:Title>
    <b:Year>2024</b:Year>
    <b:URL>https://www.researchgate.net/publication/379486813_Asana_and_Trello_A_Comparative_Assessment_of_Project_Management_Capabilities</b:URL>
    <b:Month>March</b:Month>
    <b:YearAccessed>2025</b:YearAccessed>
    <b:MonthAccessed>06</b:MonthAccessed>
    <b:DayAccessed>03</b:DayAccessed>
    <b:RefOrder>10</b:RefOrder>
  </b:Source>
  <b:Source xmlns:b="http://schemas.openxmlformats.org/officeDocument/2006/bibliography">
    <b:Tag>Che24</b:Tag>
    <b:SourceType>InternetSite</b:SourceType>
    <b:Guid>{D6563DF7-3993-8B4F-835D-26A064FD646A}</b:Guid>
    <b:Author>
      <b:Author>
        <b:Corporate>Cheng’an Wei1,2, Yue Zhao1,2, Yujia Gong1,2, Kai Chen 1, Lu Xiang1,2, and Shenchen Zhu1,2 1Institute of Information Engineering, Chinese Academy of Sciences, China 2School of Cyber Security, University of Chinese Academy of Sciences, China</b:Corporate>
      </b:Author>
    </b:Author>
    <b:Title>arxiv</b:Title>
    <b:URL>https://arxiv.org/html/2405.20234v3</b:URL>
    <b:Year>2024</b:Year>
    <b:Month>Sep</b:Month>
    <b:Day>06</b:Day>
    <b:YearAccessed>2025</b:YearAccessed>
    <b:MonthAccessed>06</b:MonthAccessed>
    <b:DayAccessed>02</b:DayAccessed>
    <b:RefOrder>11</b:RefOrder>
  </b:Source>
  <b:Source>
    <b:Tag>htt</b:Tag>
    <b:SourceType>InternetSite</b:SourceType>
    <b:Guid>{9523DEE5-90A6-5142-A527-50C123AACFC6}</b:Guid>
    <b:URL>https://huggingface.co/deepseek-ai/DeepSeek-R1-Distill-Qwen-7B</b:URL>
    <b:Author>
      <b:Author>
        <b:Corporate>deepseek-ai</b:Corporate>
      </b:Author>
    </b:Author>
    <b:Title>DeepSeek-R1-Distill-Qwen-7B</b:Title>
    <b:RefOrder>12</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26AF4A-9709-3C41-AAD8-CAA79543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20</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22</cp:revision>
  <dcterms:created xsi:type="dcterms:W3CDTF">2025-04-06T10:42:00Z</dcterms:created>
  <dcterms:modified xsi:type="dcterms:W3CDTF">2025-06-03T08:08:00Z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