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[학번] / PO</w:t>
            </w:r>
          </w:p>
          <w:p>
            <w:pPr>
              <w:spacing w:after="0" w:before="0" w:line="260"/>
              <w:jc w:val="left"/>
            </w:pPr>
            <w:r>
              <w:rPr>
                <w:sz w:val="18"/>
                <w:szCs w:val="18"/>
              </w:rPr>
              <w:t>배승환 / [학번]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 등기사항증명서의 마지막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모바일 웹 서비스(PWA)다.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모바일 웹(PWA) — iOS Safari, Android Chrome 최신 버전 / 데스크톱 Chrome·Edge 최신 버전</w:t>
      </w:r>
    </w:p>
    <w:p>
      <w:pPr>
        <w:pStyle w:val="ListParagraph"/>
        <w:numPr>
          <w:ilvl w:val="0"/>
          <w:numId w:val="2"/>
        </w:numPr>
        <w:spacing w:after="60" w:line="300"/>
      </w:pPr>
      <w:r>
        <w:rPr>
          <w:b/>
          <w:bCs/>
        </w:rPr>
        <w:t xml:space="preserve">Frontend:</w:t>
      </w:r>
      <w:r>
        <w:t xml:space="preserve"> React</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 xml:space="preserve">"주요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등기부 PDF를 올릴 수 있어야 하고, 시스템은 "주요 등기사항 요약" 페이지에서 소유자, 근저당(채권최고액), 압류·가압류·가처분·경매개시결정, 신탁등기를 추출해야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인감증명서가 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(React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