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 Go</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Expo로 만든 앱을 설치 파일 없이 휴대폰에서 바로 여는 앱. MVP 시연에 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휴대폰 앱(Expo, 안드로이드·iOS)으로 제공하고 시연은 Expo Go로 한다.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휴대폰 앱 — 안드로이드·iOS의 Expo Go(Expo SDK 57). 같은 코드의 웹은 개발·확인용(데스크톱 Chrome·Edge)으로만 쓴다</w:t>
      </w:r>
    </w:p>
    <w:p>
      <w:pPr>
        <w:pStyle w:val="ListParagraph"/>
        <w:numPr>
          <w:ilvl w:val="0"/>
          <w:numId w:val="2"/>
        </w:numPr>
        <w:spacing w:after="60" w:line="300"/>
      </w:pPr>
      <w:r>
        <w:rPr>
          <w:b/>
          <w:bCs/>
        </w:rPr>
        <w:t xml:space="preserve">Frontend:</w:t>
      </w:r>
      <w:r>
        <w:t xml:space="preserve"> Expo(React Native, Expo Router). 한 코드로 안드로이드·iOS 앱을 내고, MVP는 휴대폰 앱(Expo Go)으로 시연. 웹은 개발 편의용</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번만(임차권에 못 돌려받은 금액이 적혀 있으면 그 금액만)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10건으로 정확도 검증 (NFR-002)</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잔금일에 사용자가 등기부를 다시 올리면 계약 전 결과와 비교해 변동 항목을 표시하고, 새로 생기거나 늘어난 항목이 있으면 "잔금 보류 후 상담"을 안내해야 한다. 없어지거나 줄어든 항목(근저당 말소·감액 등)은 변동으로만 표시한다.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휴대폰 앱(Expo Go, iOS·Android 최신 버전)에서 화면 폭 360px 이상일 때 모든 동작 화면이 깨지지 않고 동작해야 한다. 웹은 개발 편의용이라 대상이 아니다.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2a. 새로 생기거나 늘어난 항목 있음(새 압류, 근저당 금액 증가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p>
            <w:pPr>
              <w:spacing w:after="0" w:before="0" w:line="260"/>
              <w:jc w:val="left"/>
            </w:pPr>
            <w:r>
              <w:rPr>
                <w:sz w:val="18"/>
                <w:szCs w:val="18"/>
              </w:rPr>
              <w:t>2c. 없어지거나 줄어든 항목만 있음(근저당 말소·감액 등) → 변동으로 표시하고 보류는 안내하지 않음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프론트엔드 (Expo 앱, 웹은 개발용)</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