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238F" w:rsidRPr="0060238F" w14:paraId="19FE60FE" w14:textId="77777777" w:rsidTr="0060238F">
        <w:tc>
          <w:tcPr>
            <w:tcW w:w="9062" w:type="dxa"/>
          </w:tcPr>
          <w:p w14:paraId="408A702E" w14:textId="77777777" w:rsidR="0060238F" w:rsidRPr="0060238F" w:rsidRDefault="0060238F" w:rsidP="0060238F">
            <w:pPr>
              <w:jc w:val="center"/>
              <w:rPr>
                <w:rFonts w:ascii="Arial Black" w:hAnsi="Arial Black" w:cs="Arial"/>
                <w:sz w:val="52"/>
                <w:szCs w:val="52"/>
              </w:rPr>
            </w:pPr>
            <w:r w:rsidRPr="0060238F">
              <w:rPr>
                <w:rFonts w:ascii="Arial Black" w:hAnsi="Arial Black" w:cs="Arial"/>
                <w:sz w:val="52"/>
                <w:szCs w:val="52"/>
              </w:rPr>
              <w:t>Commandes Git</w:t>
            </w:r>
          </w:p>
        </w:tc>
      </w:tr>
    </w:tbl>
    <w:p w14:paraId="5AA1945F" w14:textId="40588B8F" w:rsidR="0060238F" w:rsidRDefault="0060238F" w:rsidP="0060238F">
      <w:pPr>
        <w:rPr>
          <w:rFonts w:ascii="Arial" w:hAnsi="Arial" w:cs="Arial"/>
          <w:sz w:val="24"/>
          <w:szCs w:val="24"/>
        </w:rPr>
      </w:pPr>
    </w:p>
    <w:p w14:paraId="6BF4022D" w14:textId="77777777" w:rsidR="00181857" w:rsidRDefault="00181857" w:rsidP="00181857">
      <w:pPr>
        <w:pStyle w:val="Titre2"/>
        <w:rPr>
          <w:color w:val="FF0000"/>
        </w:rPr>
      </w:pPr>
      <w:r>
        <w:rPr>
          <w:color w:val="FF0000"/>
        </w:rPr>
        <w:t xml:space="preserve">Remarque : les commandes </w:t>
      </w: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ne sont pas sensibles à la casse alors que les commandes linux le sont</w:t>
      </w:r>
    </w:p>
    <w:p w14:paraId="0B047362" w14:textId="77777777" w:rsidR="00181857" w:rsidRDefault="00181857" w:rsidP="00181857">
      <w:pPr>
        <w:pStyle w:val="Titre2"/>
      </w:pPr>
      <w:r>
        <w:t>Liste de commandes linux :</w:t>
      </w:r>
    </w:p>
    <w:p w14:paraId="44CB33F8" w14:textId="77777777" w:rsidR="00181857" w:rsidRDefault="00181857" w:rsidP="00181857">
      <w:pPr>
        <w:pStyle w:val="Paragraphedeliste"/>
        <w:numPr>
          <w:ilvl w:val="0"/>
          <w:numId w:val="2"/>
        </w:numPr>
        <w:spacing w:line="256" w:lineRule="auto"/>
        <w:rPr>
          <w:b/>
          <w:bCs/>
          <w:u w:val="single"/>
        </w:rPr>
      </w:pPr>
      <w:r>
        <w:rPr>
          <w:b/>
          <w:bCs/>
          <w:u w:val="single"/>
        </w:rPr>
        <w:t>Gestion des fichiers et répertoires :</w:t>
      </w:r>
    </w:p>
    <w:p w14:paraId="429581DE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gramStart"/>
      <w:r>
        <w:t>ls</w:t>
      </w:r>
      <w:proofErr w:type="gramEnd"/>
      <w:r>
        <w:t xml:space="preserve"> – lister les fichiers et répertoires dans le répertoire courant</w:t>
      </w:r>
    </w:p>
    <w:p w14:paraId="7CA3F424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gramStart"/>
      <w:r>
        <w:t>cd</w:t>
      </w:r>
      <w:proofErr w:type="gramEnd"/>
      <w:r>
        <w:t xml:space="preserve"> – changer de répertoire courant</w:t>
      </w:r>
    </w:p>
    <w:p w14:paraId="38DA08C2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>
        <w:rPr>
          <w:color w:val="C45911" w:themeColor="accent2" w:themeShade="BF"/>
        </w:rPr>
        <w:t>Source</w:t>
      </w:r>
      <w:r>
        <w:t xml:space="preserve"> </w:t>
      </w:r>
      <w:r>
        <w:rPr>
          <w:color w:val="4472C4" w:themeColor="accent1"/>
        </w:rPr>
        <w:t>Destination</w:t>
      </w:r>
      <w:r>
        <w:t xml:space="preserve"> - copier un fichier ou un répertoire</w:t>
      </w:r>
    </w:p>
    <w:p w14:paraId="1F8EC1BC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gramStart"/>
      <w:r>
        <w:t>mv</w:t>
      </w:r>
      <w:proofErr w:type="gramEnd"/>
      <w:r>
        <w:t xml:space="preserve"> </w:t>
      </w:r>
      <w:r>
        <w:rPr>
          <w:color w:val="C45911" w:themeColor="accent2" w:themeShade="BF"/>
        </w:rPr>
        <w:t>Source</w:t>
      </w:r>
      <w:r>
        <w:t xml:space="preserve"> </w:t>
      </w:r>
      <w:r>
        <w:rPr>
          <w:color w:val="4472C4" w:themeColor="accent1"/>
        </w:rPr>
        <w:t>Destination</w:t>
      </w:r>
      <w:r>
        <w:t xml:space="preserve"> - déplacer fichier ou répertoire</w:t>
      </w:r>
    </w:p>
    <w:p w14:paraId="42AB192C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color w:val="C45911" w:themeColor="accent2" w:themeShade="BF"/>
        </w:rPr>
        <w:t>fichier</w:t>
      </w:r>
      <w:r>
        <w:rPr>
          <w:color w:val="FFFFFF" w:themeColor="background1"/>
        </w:rPr>
        <w:t xml:space="preserve"> </w:t>
      </w:r>
      <w:r>
        <w:rPr>
          <w:color w:val="000000" w:themeColor="text1"/>
        </w:rPr>
        <w:t>– supprimer un fichier</w:t>
      </w:r>
    </w:p>
    <w:p w14:paraId="38F17896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proofErr w:type="gramStart"/>
      <w:r>
        <w:rPr>
          <w:color w:val="000000" w:themeColor="text1"/>
        </w:rPr>
        <w:t>mkdir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color w:val="C45911" w:themeColor="accent2" w:themeShade="BF"/>
        </w:rPr>
        <w:t>nom-dossier</w:t>
      </w:r>
      <w:r>
        <w:rPr>
          <w:color w:val="000000" w:themeColor="text1"/>
        </w:rPr>
        <w:t xml:space="preserve"> – créer un dossier</w:t>
      </w:r>
    </w:p>
    <w:p w14:paraId="22ABF6E6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gramStart"/>
      <w:r>
        <w:rPr>
          <w:color w:val="000000" w:themeColor="text1"/>
        </w:rPr>
        <w:t>nano</w:t>
      </w:r>
      <w:proofErr w:type="gramEnd"/>
      <w:r>
        <w:rPr>
          <w:color w:val="000000" w:themeColor="text1"/>
        </w:rPr>
        <w:t xml:space="preserve"> – édition texte (équivalent bloc-notes Windows)</w:t>
      </w:r>
    </w:p>
    <w:p w14:paraId="3A2B9851" w14:textId="77777777" w:rsidR="00181857" w:rsidRDefault="00181857" w:rsidP="00181857">
      <w:pPr>
        <w:pStyle w:val="Paragraphedeliste"/>
        <w:numPr>
          <w:ilvl w:val="0"/>
          <w:numId w:val="2"/>
        </w:numPr>
        <w:spacing w:line="256" w:lineRule="auto"/>
        <w:rPr>
          <w:b/>
          <w:bCs/>
          <w:u w:val="single"/>
        </w:rPr>
      </w:pPr>
      <w:r>
        <w:rPr>
          <w:b/>
          <w:bCs/>
          <w:u w:val="single"/>
        </w:rPr>
        <w:t>Configuration et vérification réseau :</w:t>
      </w:r>
    </w:p>
    <w:p w14:paraId="357F2F32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r>
        <w:t>Ifconfig</w:t>
      </w:r>
      <w:proofErr w:type="spellEnd"/>
      <w:r>
        <w:t xml:space="preserve"> – afficher la configuration des interfaces réseau</w:t>
      </w:r>
    </w:p>
    <w:p w14:paraId="6B426DD9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– semblable à </w:t>
      </w:r>
      <w:proofErr w:type="spellStart"/>
      <w:r>
        <w:t>ifconfig</w:t>
      </w:r>
      <w:proofErr w:type="spellEnd"/>
      <w:r>
        <w:t xml:space="preserve"> -&gt; commande « </w:t>
      </w:r>
      <w:proofErr w:type="spellStart"/>
      <w:r>
        <w:t>ip</w:t>
      </w:r>
      <w:proofErr w:type="spellEnd"/>
      <w:r>
        <w:t> » peut être suivie de nombreux paramètres difficiles à consigner ici mais notamment « route » ou « </w:t>
      </w:r>
      <w:proofErr w:type="spellStart"/>
      <w:r>
        <w:t>neigh</w:t>
      </w:r>
      <w:proofErr w:type="spellEnd"/>
      <w:r>
        <w:t> » pour afficher la table de routage et le voisinage IP</w:t>
      </w:r>
    </w:p>
    <w:p w14:paraId="6E7D121E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gramStart"/>
      <w:r>
        <w:t>ping</w:t>
      </w:r>
      <w:proofErr w:type="gramEnd"/>
      <w:r>
        <w:t xml:space="preserve"> – ping</w:t>
      </w:r>
    </w:p>
    <w:p w14:paraId="4F2D0581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proofErr w:type="gramStart"/>
      <w:r>
        <w:t>traceroute</w:t>
      </w:r>
      <w:proofErr w:type="spellEnd"/>
      <w:proofErr w:type="gramEnd"/>
      <w:r>
        <w:t xml:space="preserve"> – ping mais qui affiche chaque point de passage entre l’émetteur et la destination</w:t>
      </w:r>
    </w:p>
    <w:p w14:paraId="0D390267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proofErr w:type="gramStart"/>
      <w:r>
        <w:t>dig</w:t>
      </w:r>
      <w:proofErr w:type="spellEnd"/>
      <w:proofErr w:type="gramEnd"/>
      <w:r>
        <w:t xml:space="preserve"> </w:t>
      </w:r>
      <w:r>
        <w:rPr>
          <w:color w:val="C45911" w:themeColor="accent2" w:themeShade="BF"/>
        </w:rPr>
        <w:t>nom-de-domaine</w:t>
      </w:r>
      <w:r>
        <w:t xml:space="preserve"> – requête </w:t>
      </w:r>
      <w:proofErr w:type="spellStart"/>
      <w:r>
        <w:t>dns</w:t>
      </w:r>
      <w:proofErr w:type="spellEnd"/>
      <w:r>
        <w:t xml:space="preserve"> (aussi semblable à ping mais en plus détaillé)</w:t>
      </w:r>
    </w:p>
    <w:p w14:paraId="5F1DE968" w14:textId="77777777" w:rsidR="00181857" w:rsidRDefault="00181857" w:rsidP="00181857">
      <w:pPr>
        <w:pStyle w:val="Paragraphedeliste"/>
        <w:numPr>
          <w:ilvl w:val="0"/>
          <w:numId w:val="2"/>
        </w:numPr>
        <w:spacing w:line="256" w:lineRule="aut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</w:t>
      </w:r>
      <w:proofErr w:type="gramEnd"/>
      <w:r>
        <w:rPr>
          <w:b/>
          <w:bCs/>
          <w:u w:val="single"/>
        </w:rPr>
        <w:t xml:space="preserve"> catégorisables mais utiles :</w:t>
      </w:r>
    </w:p>
    <w:p w14:paraId="19901945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gramStart"/>
      <w:r>
        <w:t>su</w:t>
      </w:r>
      <w:proofErr w:type="gramEnd"/>
      <w:r>
        <w:t xml:space="preserve"> - – se connecter en tant que root</w:t>
      </w:r>
    </w:p>
    <w:p w14:paraId="4826216A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proofErr w:type="gramStart"/>
      <w:r>
        <w:t>clear</w:t>
      </w:r>
      <w:proofErr w:type="spellEnd"/>
      <w:proofErr w:type="gramEnd"/>
      <w:r>
        <w:t xml:space="preserve"> – nettoyer l’affichage de la console</w:t>
      </w:r>
    </w:p>
    <w:p w14:paraId="79DCC5EE" w14:textId="77777777" w:rsidR="00181857" w:rsidRDefault="00181857" w:rsidP="00181857">
      <w:pPr>
        <w:pStyle w:val="Paragraphedeliste"/>
        <w:numPr>
          <w:ilvl w:val="1"/>
          <w:numId w:val="2"/>
        </w:numPr>
        <w:spacing w:line="256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– exécuter une commande en tant que </w:t>
      </w:r>
      <w:proofErr w:type="spellStart"/>
      <w:r>
        <w:t>superuser</w:t>
      </w:r>
      <w:proofErr w:type="spellEnd"/>
    </w:p>
    <w:p w14:paraId="25A24747" w14:textId="77777777" w:rsidR="00181857" w:rsidRDefault="00181857" w:rsidP="00181857">
      <w:pPr>
        <w:pStyle w:val="Titre2"/>
      </w:pPr>
      <w:r>
        <w:t>Liste d’instructions SQL :</w:t>
      </w:r>
    </w:p>
    <w:p w14:paraId="5D954688" w14:textId="77777777" w:rsidR="00181857" w:rsidRDefault="00181857" w:rsidP="00181857">
      <w:pPr>
        <w:pStyle w:val="Paragraphedeliste"/>
        <w:numPr>
          <w:ilvl w:val="0"/>
          <w:numId w:val="2"/>
        </w:numPr>
        <w:spacing w:line="256" w:lineRule="auto"/>
      </w:pPr>
      <w:r>
        <w:rPr>
          <w:color w:val="7030A0"/>
        </w:rPr>
        <w:t>SELECT</w:t>
      </w:r>
      <w:r>
        <w:t xml:space="preserve"> </w:t>
      </w:r>
      <w:r>
        <w:rPr>
          <w:color w:val="C45911" w:themeColor="accent2" w:themeShade="BF"/>
        </w:rPr>
        <w:t>colonne1, colonne2</w:t>
      </w:r>
      <w:r>
        <w:t xml:space="preserve"> </w:t>
      </w:r>
      <w:r>
        <w:rPr>
          <w:color w:val="7030A0"/>
        </w:rPr>
        <w:t xml:space="preserve">FROM </w:t>
      </w:r>
      <w:proofErr w:type="spellStart"/>
      <w:r>
        <w:t>tableX</w:t>
      </w:r>
      <w:proofErr w:type="spellEnd"/>
      <w:r>
        <w:t> </w:t>
      </w:r>
      <w:r>
        <w:rPr>
          <w:color w:val="7030A0"/>
        </w:rPr>
        <w:t>;</w:t>
      </w:r>
      <w:r>
        <w:t xml:space="preserve"> - instruction permettant de sélectionner des colonnes dans une table</w:t>
      </w:r>
    </w:p>
    <w:p w14:paraId="42BFC425" w14:textId="77777777" w:rsidR="00181857" w:rsidRDefault="00181857" w:rsidP="00181857">
      <w:pPr>
        <w:pStyle w:val="Paragraphedeliste"/>
        <w:numPr>
          <w:ilvl w:val="0"/>
          <w:numId w:val="2"/>
        </w:numPr>
        <w:spacing w:line="256" w:lineRule="auto"/>
        <w:rPr>
          <w:color w:val="C45911" w:themeColor="accent2" w:themeShade="BF"/>
        </w:rPr>
      </w:pPr>
      <w:r>
        <w:rPr>
          <w:color w:val="7030A0"/>
        </w:rPr>
        <w:t xml:space="preserve">INSERT INTO </w:t>
      </w:r>
      <w:proofErr w:type="spellStart"/>
      <w:r>
        <w:rPr>
          <w:color w:val="C45911" w:themeColor="accent2" w:themeShade="BF"/>
        </w:rPr>
        <w:t>tableX</w:t>
      </w:r>
      <w:proofErr w:type="spellEnd"/>
      <w:r>
        <w:rPr>
          <w:color w:val="C45911" w:themeColor="accent2" w:themeShade="BF"/>
        </w:rPr>
        <w:t xml:space="preserve"> (colonne1, colonnes2) </w:t>
      </w:r>
      <w:r>
        <w:rPr>
          <w:color w:val="7030A0"/>
        </w:rPr>
        <w:t xml:space="preserve">VALUES </w:t>
      </w:r>
      <w:r>
        <w:rPr>
          <w:color w:val="C45911" w:themeColor="accent2" w:themeShade="BF"/>
        </w:rPr>
        <w:t>(valeur1, valeur2) </w:t>
      </w:r>
      <w:proofErr w:type="gramStart"/>
      <w:r>
        <w:rPr>
          <w:color w:val="7030A0"/>
        </w:rPr>
        <w:t xml:space="preserve">; </w:t>
      </w:r>
      <w:r>
        <w:rPr>
          <w:color w:val="C45911" w:themeColor="accent2" w:themeShade="BF"/>
        </w:rPr>
        <w:t xml:space="preserve"> </w:t>
      </w:r>
      <w:r>
        <w:t>-</w:t>
      </w:r>
      <w:proofErr w:type="gramEnd"/>
      <w:r>
        <w:t xml:space="preserve"> insérer des valeurs dans des colonnes</w:t>
      </w:r>
    </w:p>
    <w:p w14:paraId="51D49921" w14:textId="77777777" w:rsidR="00181857" w:rsidRDefault="00181857" w:rsidP="00181857">
      <w:pPr>
        <w:pStyle w:val="Titre2"/>
      </w:pPr>
      <w:r>
        <w:t xml:space="preserve">Liste de commandes utiles sur </w:t>
      </w:r>
      <w:proofErr w:type="spellStart"/>
      <w:r>
        <w:t>windows</w:t>
      </w:r>
      <w:proofErr w:type="spellEnd"/>
      <w:r>
        <w:t> :</w:t>
      </w:r>
    </w:p>
    <w:p w14:paraId="64037116" w14:textId="77777777" w:rsidR="00181857" w:rsidRDefault="00181857" w:rsidP="00181857">
      <w:pPr>
        <w:pStyle w:val="Paragraphedeliste"/>
        <w:numPr>
          <w:ilvl w:val="0"/>
          <w:numId w:val="2"/>
        </w:numPr>
        <w:spacing w:line="256" w:lineRule="auto"/>
      </w:pPr>
      <w:proofErr w:type="spellStart"/>
      <w:r>
        <w:t>Dir</w:t>
      </w:r>
      <w:proofErr w:type="spellEnd"/>
      <w:r>
        <w:t xml:space="preserve"> – afficher les fichiers et répertoires présents dans le répertoire courant</w:t>
      </w:r>
    </w:p>
    <w:p w14:paraId="73163A9F" w14:textId="77777777" w:rsidR="00181857" w:rsidRDefault="00181857" w:rsidP="00181857">
      <w:pPr>
        <w:pStyle w:val="Paragraphedeliste"/>
        <w:numPr>
          <w:ilvl w:val="0"/>
          <w:numId w:val="2"/>
        </w:numPr>
        <w:spacing w:line="256" w:lineRule="auto"/>
      </w:pPr>
      <w:r>
        <w:t xml:space="preserve">Copy </w:t>
      </w:r>
      <w:r>
        <w:rPr>
          <w:color w:val="C45911" w:themeColor="accent2" w:themeShade="BF"/>
        </w:rPr>
        <w:t>source</w:t>
      </w:r>
      <w:r>
        <w:t xml:space="preserve"> </w:t>
      </w:r>
      <w:r>
        <w:rPr>
          <w:color w:val="C45911" w:themeColor="accent2" w:themeShade="BF"/>
        </w:rPr>
        <w:t>destination</w:t>
      </w:r>
      <w:r>
        <w:t xml:space="preserve"> – copier un fichier</w:t>
      </w:r>
    </w:p>
    <w:p w14:paraId="36D3D99A" w14:textId="77777777" w:rsidR="00181857" w:rsidRDefault="00181857" w:rsidP="00181857">
      <w:pPr>
        <w:pStyle w:val="Paragraphedeliste"/>
        <w:numPr>
          <w:ilvl w:val="0"/>
          <w:numId w:val="2"/>
        </w:numPr>
        <w:spacing w:line="256" w:lineRule="auto"/>
      </w:pPr>
      <w:r>
        <w:t xml:space="preserve">Del </w:t>
      </w:r>
      <w:r>
        <w:rPr>
          <w:color w:val="C45911" w:themeColor="accent2" w:themeShade="BF"/>
        </w:rPr>
        <w:t>fichier</w:t>
      </w:r>
      <w:r>
        <w:t xml:space="preserve"> – supprimer un fichier</w:t>
      </w:r>
    </w:p>
    <w:p w14:paraId="58508EDE" w14:textId="23115B9B" w:rsidR="00992C9A" w:rsidRPr="00992C9A" w:rsidRDefault="00992C9A" w:rsidP="00181857">
      <w:pPr>
        <w:pStyle w:val="Titre2"/>
        <w:rPr>
          <w:color w:val="C45911" w:themeColor="accent2" w:themeShade="BF"/>
        </w:rPr>
      </w:pPr>
    </w:p>
    <w:sectPr w:rsidR="00992C9A" w:rsidRPr="00992C9A" w:rsidSect="006B3655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9627" w14:textId="77777777" w:rsidR="0085529E" w:rsidRDefault="0085529E" w:rsidP="006B3655">
      <w:pPr>
        <w:spacing w:after="0" w:line="240" w:lineRule="auto"/>
      </w:pPr>
      <w:r>
        <w:separator/>
      </w:r>
    </w:p>
  </w:endnote>
  <w:endnote w:type="continuationSeparator" w:id="0">
    <w:p w14:paraId="36CE83FF" w14:textId="77777777" w:rsidR="0085529E" w:rsidRDefault="0085529E" w:rsidP="006B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62661"/>
      <w:docPartObj>
        <w:docPartGallery w:val="Page Numbers (Bottom of Page)"/>
        <w:docPartUnique/>
      </w:docPartObj>
    </w:sdtPr>
    <w:sdtContent>
      <w:p w14:paraId="375284BD" w14:textId="6BEC0AE7" w:rsidR="006B3655" w:rsidRDefault="006B365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6505067" w14:textId="77777777" w:rsidR="006B3655" w:rsidRDefault="006B36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5E2C" w14:textId="77777777" w:rsidR="0085529E" w:rsidRDefault="0085529E" w:rsidP="006B3655">
      <w:pPr>
        <w:spacing w:after="0" w:line="240" w:lineRule="auto"/>
      </w:pPr>
      <w:r>
        <w:separator/>
      </w:r>
    </w:p>
  </w:footnote>
  <w:footnote w:type="continuationSeparator" w:id="0">
    <w:p w14:paraId="7B464414" w14:textId="77777777" w:rsidR="0085529E" w:rsidRDefault="0085529E" w:rsidP="006B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59A2" w14:textId="798467CA" w:rsidR="006B3655" w:rsidRPr="006B3655" w:rsidRDefault="006B3655" w:rsidP="006B3655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96D9" w14:textId="7D79A3C7" w:rsidR="006B3655" w:rsidRDefault="00E07011" w:rsidP="006B3655">
    <w:pPr>
      <w:pStyle w:val="En-tte"/>
      <w:jc w:val="right"/>
    </w:pPr>
    <w:r w:rsidRPr="006B3655">
      <w:t>Carvalho Da Cunha Diogo</w:t>
    </w:r>
    <w:r>
      <w:ptab w:relativeTo="margin" w:alignment="center" w:leader="none"/>
    </w:r>
    <w:r>
      <w:t>Ancion Damien</w:t>
    </w:r>
    <w:r>
      <w:ptab w:relativeTo="margin" w:alignment="right" w:leader="none"/>
    </w:r>
    <w:proofErr w:type="spellStart"/>
    <w:r>
      <w:t>Chaboteau</w:t>
    </w:r>
    <w:proofErr w:type="spellEnd"/>
    <w:r>
      <w:t xml:space="preserve">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C18"/>
    <w:multiLevelType w:val="hybridMultilevel"/>
    <w:tmpl w:val="A80430E4"/>
    <w:lvl w:ilvl="0" w:tplc="1F2AE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12185">
    <w:abstractNumId w:val="0"/>
  </w:num>
  <w:num w:numId="2" w16cid:durableId="14671628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8F"/>
    <w:rsid w:val="00181857"/>
    <w:rsid w:val="00340600"/>
    <w:rsid w:val="0060238F"/>
    <w:rsid w:val="006B3655"/>
    <w:rsid w:val="006B60F2"/>
    <w:rsid w:val="007619F4"/>
    <w:rsid w:val="008550B6"/>
    <w:rsid w:val="0085529E"/>
    <w:rsid w:val="008C5CA8"/>
    <w:rsid w:val="00992C9A"/>
    <w:rsid w:val="00AD2935"/>
    <w:rsid w:val="00AD40B0"/>
    <w:rsid w:val="00E07011"/>
    <w:rsid w:val="00E771BC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DBEF2"/>
  <w15:chartTrackingRefBased/>
  <w15:docId w15:val="{6D9934DA-D2DC-41E4-B523-82E74099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4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655"/>
  </w:style>
  <w:style w:type="paragraph" w:styleId="Pieddepage">
    <w:name w:val="footer"/>
    <w:basedOn w:val="Normal"/>
    <w:link w:val="PieddepageCar"/>
    <w:uiPriority w:val="99"/>
    <w:unhideWhenUsed/>
    <w:rsid w:val="006B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655"/>
  </w:style>
  <w:style w:type="character" w:customStyle="1" w:styleId="Titre2Car">
    <w:name w:val="Titre 2 Car"/>
    <w:basedOn w:val="Policepardfaut"/>
    <w:link w:val="Titre2"/>
    <w:uiPriority w:val="9"/>
    <w:rsid w:val="00AD4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D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Chaboteau Alexandre</dc:creator>
  <cp:keywords/>
  <dc:description/>
  <cp:lastModifiedBy>Damien Ancion</cp:lastModifiedBy>
  <cp:revision>7</cp:revision>
  <dcterms:created xsi:type="dcterms:W3CDTF">2023-12-29T13:04:00Z</dcterms:created>
  <dcterms:modified xsi:type="dcterms:W3CDTF">2024-01-07T12:59:00Z</dcterms:modified>
</cp:coreProperties>
</file>