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F376" w14:textId="77777777" w:rsidR="00C11C58" w:rsidRDefault="00C11C58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3F99F4FB" w14:textId="0492EB37" w:rsidR="00E30BCE" w:rsidRDefault="00E30BCE" w:rsidP="00E30BCE">
      <w:pPr>
        <w:pStyle w:val="20"/>
        <w:rPr>
          <w:rFonts w:eastAsia="Calibri"/>
        </w:rPr>
      </w:pPr>
      <w:r>
        <w:rPr>
          <w:rFonts w:eastAsia="Calibri"/>
        </w:rPr>
        <w:t xml:space="preserve">Матрицы и векторы в </w:t>
      </w:r>
      <w:r>
        <w:rPr>
          <w:rFonts w:eastAsia="Calibri"/>
          <w:lang w:val="en-US"/>
        </w:rPr>
        <w:t>Mathcad</w:t>
      </w:r>
    </w:p>
    <w:p w14:paraId="4080ED4F" w14:textId="40216E2F" w:rsidR="00300B40" w:rsidRDefault="00300B40" w:rsidP="00E30BCE">
      <w:pPr>
        <w:pStyle w:val="a4"/>
        <w:rPr>
          <w:rFonts w:eastAsia="Calibri"/>
        </w:rPr>
      </w:pPr>
      <w:r>
        <w:t xml:space="preserve">Практически все базовые операции линейной алгебры (за редким исключением, например, функции решения СЛАУ </w:t>
      </w:r>
      <w:proofErr w:type="spellStart"/>
      <w:r>
        <w:rPr>
          <w:lang w:val="en-US"/>
        </w:rPr>
        <w:t>lsolve</w:t>
      </w:r>
      <w:proofErr w:type="spellEnd"/>
      <w:r>
        <w:t xml:space="preserve">, а также аналитических преобразований) доступны в бесплатной версии </w:t>
      </w:r>
      <w:r>
        <w:rPr>
          <w:rFonts w:eastAsia="Calibri"/>
          <w:lang w:val="en-US"/>
        </w:rPr>
        <w:t>Mathcad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Express</w:t>
      </w:r>
      <w:r>
        <w:rPr>
          <w:rFonts w:eastAsia="Calibri"/>
        </w:rPr>
        <w:t xml:space="preserve">. </w:t>
      </w:r>
    </w:p>
    <w:p w14:paraId="7E6A2C52" w14:textId="77777777" w:rsidR="00300B40" w:rsidRDefault="00300B40" w:rsidP="00E30BCE">
      <w:pPr>
        <w:pStyle w:val="a4"/>
        <w:rPr>
          <w:rFonts w:eastAsia="Calibri"/>
        </w:rPr>
      </w:pPr>
    </w:p>
    <w:p w14:paraId="7FB714AD" w14:textId="2DA9541B" w:rsidR="00300B40" w:rsidRPr="00300B40" w:rsidRDefault="00300B40" w:rsidP="00300B40">
      <w:pPr>
        <w:pStyle w:val="3"/>
      </w:pPr>
      <w:r w:rsidRPr="00300B40">
        <w:t>Вставка матрицы или вектора</w:t>
      </w:r>
    </w:p>
    <w:p w14:paraId="5A0AF4E2" w14:textId="73CDFD72" w:rsidR="00E30BCE" w:rsidRPr="00110B58" w:rsidRDefault="00E30BCE" w:rsidP="00E30BCE">
      <w:pPr>
        <w:pStyle w:val="a4"/>
        <w:rPr>
          <w:rFonts w:ascii="Calibri" w:eastAsia="Calibri" w:hAnsi="Calibri" w:cs="Calibri"/>
          <w:kern w:val="2"/>
          <w:szCs w:val="22"/>
          <w14:ligatures w14:val="standardContextual"/>
        </w:rPr>
      </w:pPr>
      <w:r>
        <w:t>Матричные операторы, такие, как оператор транспонирования (</w:t>
      </w:r>
      <w:r>
        <w:rPr>
          <w:lang w:val="en-US"/>
        </w:rPr>
        <w:t>transpose</w:t>
      </w:r>
      <w:r>
        <w:rPr>
          <w:lang w:val="en-US"/>
        </w:rPr>
        <w:fldChar w:fldCharType="begin"/>
      </w:r>
      <w:r>
        <w:instrText>XE "</w:instrText>
      </w:r>
      <w:r>
        <w:rPr>
          <w:lang w:val="en-US"/>
        </w:rPr>
        <w:instrText>Transpose</w:instrText>
      </w:r>
      <w:r>
        <w:instrText>"</w:instrText>
      </w:r>
      <w:r>
        <w:rPr>
          <w:lang w:val="en-US"/>
        </w:rPr>
        <w:fldChar w:fldCharType="end"/>
      </w:r>
      <w:r>
        <w:t xml:space="preserve">) осуществляется с помощью меню </w:t>
      </w:r>
      <w:r w:rsidRPr="00110B58">
        <w:rPr>
          <w:rFonts w:ascii="Calibri" w:eastAsia="Calibri" w:hAnsi="Calibri" w:cs="Calibri"/>
          <w:b/>
          <w:bCs/>
          <w:kern w:val="2"/>
          <w:szCs w:val="22"/>
          <w14:ligatures w14:val="standardContextual"/>
        </w:rPr>
        <w:t>Матрицы/Таблицы</w:t>
      </w:r>
      <w:r w:rsidRPr="00110B58">
        <w:rPr>
          <w:rFonts w:ascii="Calibri" w:eastAsia="Calibri" w:hAnsi="Calibri" w:cs="Calibri"/>
          <w:kern w:val="2"/>
          <w:szCs w:val="22"/>
          <w14:ligatures w14:val="standardContextual"/>
        </w:rPr>
        <w:t xml:space="preserve">. </w:t>
      </w:r>
    </w:p>
    <w:p w14:paraId="71617005" w14:textId="698A3B7D" w:rsidR="00E30BCE" w:rsidRDefault="00E30BCE" w:rsidP="00E30BCE">
      <w:pPr>
        <w:pStyle w:val="ab"/>
        <w:rPr>
          <w:rFonts w:ascii="TimesDL Cyr" w:hAnsi="TimesDL Cyr"/>
        </w:rPr>
      </w:pPr>
      <w:r w:rsidRPr="00E30BCE">
        <w:rPr>
          <w:rFonts w:ascii="TimesDL Cyr" w:hAnsi="TimesDL Cyr"/>
          <w:noProof/>
        </w:rPr>
        <w:drawing>
          <wp:inline distT="0" distB="0" distL="0" distR="0" wp14:anchorId="77190F09" wp14:editId="7D598D5F">
            <wp:extent cx="2755271" cy="1878768"/>
            <wp:effectExtent l="0" t="0" r="6985" b="7620"/>
            <wp:docPr id="1832653328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3328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124" cy="18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5B6C" w14:textId="77777777" w:rsidR="00E30BCE" w:rsidRPr="00110B58" w:rsidRDefault="00E30BCE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24750564" w14:textId="2637E4C3" w:rsidR="00E30BCE" w:rsidRPr="00110B58" w:rsidRDefault="00E30BCE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sz w:val="20"/>
        </w:rPr>
        <w:t>Все матричные и векторные операторы, о которых пойдет речь, допустимо использовать как в численных, так и в символьных расчетах. Мощь символьных операций заключается в возможности проводить их не только над конкретными числами, но и над переменными. Однако, символьный процессор доступен только в платных версиях Mathcad.</w:t>
      </w:r>
    </w:p>
    <w:p w14:paraId="17BF04FE" w14:textId="2669DC3B" w:rsidR="00E30BCE" w:rsidRPr="00110B58" w:rsidRDefault="00E30BCE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sz w:val="20"/>
        </w:rPr>
        <w:t>Например, численное и аналитическое транспонирование выполняется так:</w:t>
      </w:r>
    </w:p>
    <w:p w14:paraId="547D7A31" w14:textId="77777777" w:rsidR="00E30BCE" w:rsidRPr="00110B58" w:rsidRDefault="00E30BCE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6C6408B1" wp14:editId="54AE5A32">
            <wp:extent cx="1534160" cy="601345"/>
            <wp:effectExtent l="0" t="0" r="0" b="825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44C8" w14:textId="77777777" w:rsidR="00E30BCE" w:rsidRDefault="00E30BCE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6674452B" wp14:editId="158E7005">
            <wp:extent cx="1287145" cy="601345"/>
            <wp:effectExtent l="0" t="0" r="8255" b="825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02AC" w14:textId="77777777" w:rsidR="00300B40" w:rsidRPr="00110B58" w:rsidRDefault="00300B40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7265DC9F" w14:textId="5789F57B" w:rsidR="00300B40" w:rsidRPr="00300B40" w:rsidRDefault="00300B40" w:rsidP="00300B40">
      <w:pPr>
        <w:pStyle w:val="3"/>
      </w:pPr>
      <w:r w:rsidRPr="00300B40">
        <w:t>Доступ элемент</w:t>
      </w:r>
      <w:r w:rsidRPr="00300B40">
        <w:t xml:space="preserve">ам </w:t>
      </w:r>
      <w:r w:rsidRPr="00300B40">
        <w:t>матрицы</w:t>
      </w:r>
    </w:p>
    <w:p w14:paraId="505460E6" w14:textId="5DDEE804" w:rsidR="00110B58" w:rsidRPr="00110B58" w:rsidRDefault="00110B58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sz w:val="20"/>
        </w:rPr>
        <w:t>Доступ к отдельным элементам, столбцам и строкам матрицы выполняется так:</w:t>
      </w:r>
    </w:p>
    <w:p w14:paraId="50163750" w14:textId="77777777" w:rsidR="00110B58" w:rsidRPr="00110B58" w:rsidRDefault="00110B58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5D6560FD" wp14:editId="1546A134">
            <wp:extent cx="1401445" cy="601345"/>
            <wp:effectExtent l="0" t="0" r="825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D725" w14:textId="77777777" w:rsidR="00110B58" w:rsidRPr="00110B58" w:rsidRDefault="00110B58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51A312D1" wp14:editId="7815CE57">
            <wp:extent cx="601345" cy="16256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rFonts w:ascii="Calibri" w:eastAsia="Calibri" w:hAnsi="Calibri" w:cs="Calibri"/>
          <w:sz w:val="20"/>
        </w:rPr>
        <w:t xml:space="preserve">       </w:t>
      </w: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7799C774" wp14:editId="6185A40D">
            <wp:extent cx="685800" cy="162560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9389" w14:textId="4FC2AB18" w:rsidR="00110B58" w:rsidRPr="00110B58" w:rsidRDefault="00110B58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5EF36AC0" wp14:editId="3B533466">
            <wp:extent cx="739775" cy="60134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rFonts w:ascii="Calibri" w:eastAsia="Calibri" w:hAnsi="Calibri" w:cs="Calibri"/>
          <w:sz w:val="20"/>
        </w:rPr>
        <w:t xml:space="preserve">     </w:t>
      </w:r>
    </w:p>
    <w:p w14:paraId="33FEDA98" w14:textId="77777777" w:rsidR="00110B58" w:rsidRDefault="00110B58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110B58">
        <w:rPr>
          <w:rFonts w:ascii="Calibri" w:eastAsia="Calibri" w:hAnsi="Calibri" w:cs="Calibri"/>
          <w:noProof/>
          <w:sz w:val="20"/>
        </w:rPr>
        <w:drawing>
          <wp:inline distT="0" distB="0" distL="0" distR="0" wp14:anchorId="70527E72" wp14:editId="27C9BC99">
            <wp:extent cx="1702435" cy="35496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3C56" w14:textId="77777777" w:rsidR="00300B40" w:rsidRPr="00110B58" w:rsidRDefault="00300B40" w:rsidP="00110B58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5B7128C6" w14:textId="77777777" w:rsidR="00110B58" w:rsidRDefault="00110B58" w:rsidP="00E30BCE">
      <w:pPr>
        <w:pStyle w:val="a7"/>
      </w:pPr>
    </w:p>
    <w:p w14:paraId="3D726CF8" w14:textId="28E9F17D" w:rsidR="00B85E3C" w:rsidRDefault="00B85E3C" w:rsidP="00B85E3C">
      <w:pPr>
        <w:pStyle w:val="3"/>
      </w:pPr>
      <w:r>
        <w:t>Вывод размера матрицы</w:t>
      </w:r>
      <w:r w:rsidR="00300B40">
        <w:t xml:space="preserve"> и вектора</w:t>
      </w:r>
    </w:p>
    <w:p w14:paraId="69CB2CF9" w14:textId="5868CFAF" w:rsidR="00B85E3C" w:rsidRDefault="00B85E3C" w:rsidP="00B85E3C">
      <w:pPr>
        <w:pStyle w:val="a4"/>
      </w:pPr>
      <w:r>
        <w:t>Для получения сведений о характеристиках матриц или векторов предусмотрены следующие встроенные функции:</w:t>
      </w:r>
    </w:p>
    <w:p w14:paraId="32894637" w14:textId="77777777" w:rsidR="00B85E3C" w:rsidRDefault="00B85E3C" w:rsidP="00B85E3C">
      <w:pPr>
        <w:pStyle w:val="2"/>
      </w:pPr>
      <w:proofErr w:type="spellStart"/>
      <w:r w:rsidRPr="00B85E3C">
        <w:t>rows</w:t>
      </w:r>
      <w:proofErr w:type="spellEnd"/>
      <w:r w:rsidRPr="00B85E3C">
        <w:t>(A)</w:t>
      </w:r>
      <w:r>
        <w:t> — число строк;</w:t>
      </w:r>
    </w:p>
    <w:p w14:paraId="57578C30" w14:textId="77777777" w:rsidR="00B85E3C" w:rsidRDefault="00B85E3C" w:rsidP="00B85E3C">
      <w:pPr>
        <w:pStyle w:val="2"/>
      </w:pPr>
      <w:proofErr w:type="spellStart"/>
      <w:r w:rsidRPr="00B85E3C">
        <w:lastRenderedPageBreak/>
        <w:t>cols</w:t>
      </w:r>
      <w:proofErr w:type="spellEnd"/>
      <w:r w:rsidRPr="00B85E3C">
        <w:t>(A)</w:t>
      </w:r>
      <w:r>
        <w:t> — число столбцов;</w:t>
      </w:r>
    </w:p>
    <w:p w14:paraId="54A9EFF8" w14:textId="77777777" w:rsidR="00B85E3C" w:rsidRDefault="00B85E3C" w:rsidP="00B85E3C">
      <w:pPr>
        <w:pStyle w:val="2"/>
      </w:pPr>
      <w:proofErr w:type="spellStart"/>
      <w:r w:rsidRPr="00B85E3C">
        <w:t>length</w:t>
      </w:r>
      <w:proofErr w:type="spellEnd"/>
      <w:r w:rsidRPr="00B85E3C">
        <w:t>(v)</w:t>
      </w:r>
      <w:r>
        <w:t> — число элементов вектора;</w:t>
      </w:r>
    </w:p>
    <w:p w14:paraId="1667D177" w14:textId="77777777" w:rsidR="00B85E3C" w:rsidRDefault="00B85E3C" w:rsidP="00B85E3C">
      <w:pPr>
        <w:pStyle w:val="2"/>
      </w:pPr>
      <w:proofErr w:type="spellStart"/>
      <w:r w:rsidRPr="00B85E3C">
        <w:t>last</w:t>
      </w:r>
      <w:proofErr w:type="spellEnd"/>
      <w:r w:rsidRPr="00B85E3C">
        <w:t>(v)</w:t>
      </w:r>
      <w:r>
        <w:t> — индекс последнего элемента вектора</w:t>
      </w:r>
      <w:r w:rsidRPr="00287050">
        <w:t>:</w:t>
      </w:r>
    </w:p>
    <w:p w14:paraId="54FD727A" w14:textId="77777777" w:rsidR="00B85E3C" w:rsidRDefault="00B85E3C" w:rsidP="00B85E3C">
      <w:pPr>
        <w:pStyle w:val="2"/>
      </w:pPr>
      <w:r w:rsidRPr="00B85E3C">
        <w:t>Если матричные индексы нумеруются с 1, т.</w:t>
      </w:r>
      <w:r>
        <w:t> </w:t>
      </w:r>
      <w:r w:rsidRPr="00B85E3C">
        <w:t>е. системная константа ORIGIN</w:t>
      </w:r>
      <w:r w:rsidRPr="00B85E3C">
        <w:fldChar w:fldCharType="begin"/>
      </w:r>
      <w:r>
        <w:instrText>XE</w:instrText>
      </w:r>
      <w:r w:rsidRPr="00B85E3C">
        <w:instrText xml:space="preserve"> "</w:instrText>
      </w:r>
      <w:r>
        <w:instrText>ORIGIN</w:instrText>
      </w:r>
      <w:r w:rsidRPr="00B85E3C">
        <w:instrText>"</w:instrText>
      </w:r>
      <w:r w:rsidRPr="00B85E3C">
        <w:fldChar w:fldCharType="end"/>
      </w:r>
      <w:r w:rsidRPr="00B85E3C">
        <w:t xml:space="preserve"> равна не 0 (по умолчанию), а 1, то число элементов вектора и индекс его последнего элемента совпадают</w:t>
      </w:r>
      <w:r>
        <w:t>.</w:t>
      </w:r>
    </w:p>
    <w:p w14:paraId="4CCE9BC0" w14:textId="77777777" w:rsidR="00110B58" w:rsidRDefault="00110B58" w:rsidP="00B85E3C">
      <w:pPr>
        <w:pStyle w:val="2"/>
        <w:numPr>
          <w:ilvl w:val="0"/>
          <w:numId w:val="0"/>
        </w:numPr>
        <w:ind w:left="284"/>
      </w:pPr>
    </w:p>
    <w:p w14:paraId="1C66359A" w14:textId="7A2A88CA" w:rsidR="00B85E3C" w:rsidRPr="00B85E3C" w:rsidRDefault="00B85E3C" w:rsidP="00B85E3C">
      <w:pPr>
        <w:pStyle w:val="2"/>
        <w:numPr>
          <w:ilvl w:val="0"/>
          <w:numId w:val="0"/>
        </w:numPr>
        <w:ind w:left="284"/>
      </w:pPr>
      <w:r>
        <w:t>Примеры:</w:t>
      </w:r>
    </w:p>
    <w:p w14:paraId="3FD96A4F" w14:textId="77777777" w:rsidR="00B85E3C" w:rsidRDefault="00B85E3C" w:rsidP="00B85E3C">
      <w:pPr>
        <w:pStyle w:val="a7"/>
      </w:pPr>
      <w:r>
        <w:rPr>
          <w:noProof/>
        </w:rPr>
        <w:drawing>
          <wp:inline distT="0" distB="0" distL="0" distR="0" wp14:anchorId="25A66098" wp14:editId="7AD476F0">
            <wp:extent cx="739775" cy="8483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40A1" w14:textId="77777777" w:rsidR="00B85E3C" w:rsidRPr="00110B58" w:rsidRDefault="00B85E3C" w:rsidP="00B85E3C">
      <w:pPr>
        <w:pStyle w:val="a7"/>
        <w:rPr>
          <w:lang w:val="ru-RU"/>
        </w:rPr>
      </w:pPr>
      <w:r>
        <w:rPr>
          <w:noProof/>
        </w:rPr>
        <w:drawing>
          <wp:inline distT="0" distB="0" distL="0" distR="0" wp14:anchorId="43E3DF95" wp14:editId="18051D7D">
            <wp:extent cx="878205" cy="1625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         </w:t>
      </w:r>
      <w:r>
        <w:rPr>
          <w:noProof/>
        </w:rPr>
        <w:drawing>
          <wp:inline distT="0" distB="0" distL="0" distR="0" wp14:anchorId="17490D65" wp14:editId="68938C05">
            <wp:extent cx="878205" cy="1625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E0AC" w14:textId="77777777" w:rsidR="00B85E3C" w:rsidRPr="00110B58" w:rsidRDefault="00B85E3C" w:rsidP="00B85E3C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7F6F7BB9" wp14:editId="72EA553A">
            <wp:extent cx="523240" cy="8483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        </w:t>
      </w:r>
      <w:r>
        <w:rPr>
          <w:noProof/>
          <w:sz w:val="20"/>
        </w:rPr>
        <w:drawing>
          <wp:inline distT="0" distB="0" distL="0" distR="0" wp14:anchorId="22D47700" wp14:editId="4BE60840">
            <wp:extent cx="1179195" cy="16256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</w:t>
      </w:r>
    </w:p>
    <w:p w14:paraId="6782EE6A" w14:textId="77777777" w:rsidR="00B85E3C" w:rsidRPr="00110B58" w:rsidRDefault="00B85E3C" w:rsidP="00B85E3C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52D76381" wp14:editId="2C11270D">
            <wp:extent cx="878205" cy="1625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  </w:t>
      </w:r>
      <w:r>
        <w:rPr>
          <w:noProof/>
          <w:sz w:val="20"/>
        </w:rPr>
        <w:drawing>
          <wp:inline distT="0" distB="0" distL="0" distR="0" wp14:anchorId="2913F9BC" wp14:editId="7E607D3B">
            <wp:extent cx="902335" cy="216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           </w:t>
      </w:r>
    </w:p>
    <w:p w14:paraId="250140BC" w14:textId="77777777" w:rsidR="00B85E3C" w:rsidRPr="00110B58" w:rsidRDefault="00B85E3C" w:rsidP="00B85E3C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56B13BC4" wp14:editId="684EA771">
            <wp:extent cx="1040765" cy="162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</w:t>
      </w:r>
      <w:r>
        <w:rPr>
          <w:noProof/>
          <w:sz w:val="20"/>
        </w:rPr>
        <w:drawing>
          <wp:inline distT="0" distB="0" distL="0" distR="0" wp14:anchorId="2C7A80B4" wp14:editId="72A84D62">
            <wp:extent cx="1040765" cy="216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392D" w14:textId="77777777" w:rsidR="00B85E3C" w:rsidRPr="00110B58" w:rsidRDefault="00B85E3C" w:rsidP="00B85E3C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3DAD9A31" wp14:editId="480131BA">
            <wp:extent cx="878205" cy="162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  </w:t>
      </w:r>
      <w:r>
        <w:rPr>
          <w:noProof/>
          <w:sz w:val="20"/>
        </w:rPr>
        <w:drawing>
          <wp:inline distT="0" distB="0" distL="0" distR="0" wp14:anchorId="70DD83EF" wp14:editId="7D1B6015">
            <wp:extent cx="878205" cy="162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34C3" w14:textId="77777777" w:rsidR="00B85E3C" w:rsidRDefault="00B85E3C" w:rsidP="00B85E3C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1E41F400" wp14:editId="633A6CE7">
            <wp:extent cx="878205" cy="162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B58">
        <w:rPr>
          <w:lang w:val="ru-RU"/>
        </w:rPr>
        <w:t xml:space="preserve">         </w:t>
      </w:r>
      <w:r>
        <w:rPr>
          <w:noProof/>
          <w:sz w:val="20"/>
        </w:rPr>
        <w:drawing>
          <wp:inline distT="0" distB="0" distL="0" distR="0" wp14:anchorId="5370D001" wp14:editId="29E89A65">
            <wp:extent cx="878205" cy="162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909" w14:textId="77777777" w:rsidR="00300B40" w:rsidRDefault="00300B40" w:rsidP="00B85E3C">
      <w:pPr>
        <w:pStyle w:val="a7"/>
        <w:rPr>
          <w:lang w:val="ru-RU"/>
        </w:rPr>
      </w:pPr>
    </w:p>
    <w:p w14:paraId="7BCBA16B" w14:textId="77777777" w:rsidR="00110B58" w:rsidRPr="00110B58" w:rsidRDefault="00110B58" w:rsidP="00B85E3C">
      <w:pPr>
        <w:pStyle w:val="a7"/>
        <w:rPr>
          <w:lang w:val="ru-RU"/>
        </w:rPr>
      </w:pPr>
    </w:p>
    <w:p w14:paraId="37AD532F" w14:textId="6726677D" w:rsidR="00110B58" w:rsidRDefault="00110B58" w:rsidP="00110B58">
      <w:pPr>
        <w:pStyle w:val="3"/>
      </w:pPr>
      <w:r>
        <w:t>Разбиение и слияние матриц</w:t>
      </w:r>
    </w:p>
    <w:p w14:paraId="3853FCFF" w14:textId="0F9696AB" w:rsidR="00110B58" w:rsidRDefault="00110B58" w:rsidP="00110B58">
      <w:pPr>
        <w:pStyle w:val="a4"/>
      </w:pPr>
      <w:r>
        <w:t xml:space="preserve">Из матрицы или вектора можно выделить либо подматрицу, либо вектор-столбец, либо отдельный элемент. И обратно, можно "склеить" несколько матриц в одну. Выделить из матрицы один столбец или строку можно и с помощью функции </w:t>
      </w:r>
      <w:proofErr w:type="spellStart"/>
      <w:proofErr w:type="gramStart"/>
      <w:r>
        <w:rPr>
          <w:rStyle w:val="Courier"/>
        </w:rPr>
        <w:t>submatrix</w:t>
      </w:r>
      <w:proofErr w:type="spellEnd"/>
      <w:r>
        <w:t xml:space="preserve"> .</w:t>
      </w:r>
      <w:proofErr w:type="gramEnd"/>
    </w:p>
    <w:p w14:paraId="53B5B31B" w14:textId="77777777" w:rsidR="00110B58" w:rsidRDefault="00110B58" w:rsidP="00110B58">
      <w:pPr>
        <w:pStyle w:val="a7"/>
      </w:pPr>
      <w:r>
        <w:rPr>
          <w:noProof/>
        </w:rPr>
        <w:drawing>
          <wp:inline distT="0" distB="0" distL="0" distR="0" wp14:anchorId="0175E351" wp14:editId="229E571F">
            <wp:extent cx="1401445" cy="601345"/>
            <wp:effectExtent l="0" t="0" r="825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FF4D" w14:textId="77777777" w:rsidR="00110B58" w:rsidRDefault="00110B58" w:rsidP="00110B58">
      <w:pPr>
        <w:pStyle w:val="a7"/>
      </w:pPr>
      <w:r>
        <w:rPr>
          <w:noProof/>
        </w:rPr>
        <w:drawing>
          <wp:inline distT="0" distB="0" distL="0" distR="0" wp14:anchorId="2F80F8AF" wp14:editId="01D12E4D">
            <wp:extent cx="2634615" cy="3848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2DC6" w14:textId="77777777" w:rsidR="00110B58" w:rsidRDefault="00110B58" w:rsidP="00110B58">
      <w:pPr>
        <w:pStyle w:val="a7"/>
      </w:pPr>
      <w:r>
        <w:rPr>
          <w:noProof/>
        </w:rPr>
        <w:drawing>
          <wp:inline distT="0" distB="0" distL="0" distR="0" wp14:anchorId="50E9FE33" wp14:editId="3BC9D1E5">
            <wp:extent cx="2634615" cy="162560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A502" w14:textId="77777777" w:rsidR="00110B58" w:rsidRDefault="00110B58" w:rsidP="00110B58">
      <w:pPr>
        <w:pStyle w:val="a4"/>
      </w:pPr>
    </w:p>
    <w:p w14:paraId="28566D34" w14:textId="03533CE2" w:rsidR="00110B58" w:rsidRDefault="00110B58" w:rsidP="00110B58">
      <w:pPr>
        <w:pStyle w:val="a4"/>
      </w:pPr>
      <w:r>
        <w:t xml:space="preserve">Для того чтобы составить из двух или более матриц одну, в Mathcad предусмотрена пара матричных функций </w:t>
      </w:r>
    </w:p>
    <w:p w14:paraId="16A830FF" w14:textId="77777777" w:rsidR="00110B58" w:rsidRDefault="00110B58" w:rsidP="00110B58">
      <w:pPr>
        <w:pStyle w:val="2"/>
      </w:pPr>
      <w:proofErr w:type="spellStart"/>
      <w:r w:rsidRPr="00110B58">
        <w:t>augment</w:t>
      </w:r>
      <w:proofErr w:type="spellEnd"/>
      <w:r w:rsidRPr="00110B58">
        <w:t>(</w:t>
      </w:r>
      <w:proofErr w:type="gramStart"/>
      <w:r w:rsidRPr="00110B58">
        <w:t>A,B</w:t>
      </w:r>
      <w:proofErr w:type="gramEnd"/>
      <w:r w:rsidRPr="00110B58">
        <w:t>,C,…)</w:t>
      </w:r>
      <w:r>
        <w:t> — матрица, сформированная слиянием матриц-аргументов слева направо;</w:t>
      </w:r>
    </w:p>
    <w:p w14:paraId="4D6C5697" w14:textId="3DB014C4" w:rsidR="00110B58" w:rsidRDefault="00110B58" w:rsidP="00110B58">
      <w:pPr>
        <w:pStyle w:val="2"/>
      </w:pPr>
      <w:proofErr w:type="spellStart"/>
      <w:r w:rsidRPr="00110B58">
        <w:t>stack</w:t>
      </w:r>
      <w:proofErr w:type="spellEnd"/>
      <w:r w:rsidRPr="00110B58">
        <w:t>(</w:t>
      </w:r>
      <w:proofErr w:type="gramStart"/>
      <w:r w:rsidRPr="00110B58">
        <w:t>A,B</w:t>
      </w:r>
      <w:proofErr w:type="gramEnd"/>
      <w:r w:rsidRPr="00110B58">
        <w:t>,C,…)</w:t>
      </w:r>
      <w:r>
        <w:t> — матрица, сформированная слиянием матриц-аргументов сверху вниз, например:</w:t>
      </w:r>
    </w:p>
    <w:p w14:paraId="0695ECA4" w14:textId="77777777" w:rsidR="00110B58" w:rsidRDefault="00110B58" w:rsidP="00110B58">
      <w:pPr>
        <w:pStyle w:val="a7"/>
      </w:pPr>
      <w:r>
        <w:rPr>
          <w:noProof/>
          <w:sz w:val="20"/>
        </w:rPr>
        <w:drawing>
          <wp:inline distT="0" distB="0" distL="0" distR="0" wp14:anchorId="48860B71" wp14:editId="5971D24E">
            <wp:extent cx="739775" cy="3848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sz w:val="20"/>
        </w:rPr>
        <w:drawing>
          <wp:inline distT="0" distB="0" distL="0" distR="0" wp14:anchorId="7E9DD585" wp14:editId="081551B2">
            <wp:extent cx="739775" cy="3848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0108" w14:textId="77777777" w:rsidR="00110B58" w:rsidRDefault="00110B58" w:rsidP="00110B58">
      <w:pPr>
        <w:pStyle w:val="a7"/>
      </w:pPr>
      <w:r>
        <w:rPr>
          <w:noProof/>
          <w:sz w:val="20"/>
        </w:rPr>
        <w:drawing>
          <wp:inline distT="0" distB="0" distL="0" distR="0" wp14:anchorId="34EBCF3D" wp14:editId="557A2C21">
            <wp:extent cx="2141855" cy="384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653F" w14:textId="77777777" w:rsidR="00110B58" w:rsidRDefault="00110B58" w:rsidP="00110B58">
      <w:pPr>
        <w:pStyle w:val="a7"/>
      </w:pPr>
      <w:r>
        <w:rPr>
          <w:noProof/>
          <w:sz w:val="20"/>
        </w:rPr>
        <w:drawing>
          <wp:inline distT="0" distB="0" distL="0" distR="0" wp14:anchorId="4AFBC714" wp14:editId="381122FB">
            <wp:extent cx="1564005" cy="84836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542E" w14:textId="77777777" w:rsidR="00300B40" w:rsidRDefault="00300B40" w:rsidP="00110B58">
      <w:pPr>
        <w:pStyle w:val="a7"/>
      </w:pPr>
    </w:p>
    <w:p w14:paraId="3055B292" w14:textId="0B7D73D3" w:rsidR="00110B58" w:rsidRDefault="00110B58" w:rsidP="00110B58">
      <w:pPr>
        <w:pStyle w:val="3"/>
      </w:pPr>
      <w:r>
        <w:lastRenderedPageBreak/>
        <w:t>Сортировка матриц</w:t>
      </w:r>
    </w:p>
    <w:p w14:paraId="62B04CC0" w14:textId="77777777" w:rsidR="00110B58" w:rsidRDefault="00110B58" w:rsidP="00110B58">
      <w:pPr>
        <w:pStyle w:val="a4"/>
      </w:pPr>
      <w:r>
        <w:t>Часто бывает нужно переставить элементы матрицы или вектора, расположив их в определенной строке или столбце в порядке возрастания или убывания. Для этого имеются несколько встроенных функций, которые позволяют гибко управлять сортировкой матриц:</w:t>
      </w:r>
    </w:p>
    <w:p w14:paraId="410D9BDF" w14:textId="77777777" w:rsidR="00110B58" w:rsidRPr="003F6CB9" w:rsidRDefault="00110B58" w:rsidP="00110B58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159A8840" wp14:editId="6469C5D5">
            <wp:extent cx="523240" cy="8483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CB9">
        <w:rPr>
          <w:lang w:val="ru-RU"/>
        </w:rPr>
        <w:t xml:space="preserve">                 </w:t>
      </w:r>
      <w:r>
        <w:rPr>
          <w:noProof/>
          <w:sz w:val="20"/>
        </w:rPr>
        <w:drawing>
          <wp:inline distT="0" distB="0" distL="0" distR="0" wp14:anchorId="48D75A44" wp14:editId="08AEAD09">
            <wp:extent cx="1070610" cy="8483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9E7E" w14:textId="77777777" w:rsidR="00110B58" w:rsidRDefault="00110B58" w:rsidP="00110B58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3030ECF1" wp14:editId="5FFE95A4">
            <wp:extent cx="1317625" cy="8483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CB9">
        <w:rPr>
          <w:lang w:val="ru-RU"/>
        </w:rPr>
        <w:t xml:space="preserve">    </w:t>
      </w:r>
      <w:r>
        <w:rPr>
          <w:noProof/>
          <w:sz w:val="20"/>
        </w:rPr>
        <w:drawing>
          <wp:inline distT="0" distB="0" distL="0" distR="0" wp14:anchorId="44BFA858" wp14:editId="07AA03CD">
            <wp:extent cx="1811020" cy="8483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64C8" w14:textId="77777777" w:rsidR="00110B58" w:rsidRDefault="00110B58" w:rsidP="00110B58">
      <w:pPr>
        <w:pStyle w:val="a4"/>
      </w:pPr>
    </w:p>
    <w:p w14:paraId="1ECA1181" w14:textId="1B352FB8" w:rsidR="00110B58" w:rsidRDefault="00110B58" w:rsidP="00110B58">
      <w:pPr>
        <w:pStyle w:val="a4"/>
      </w:pPr>
      <w:r>
        <w:t>Сортировка матриц по строке и столбцу выполняется так:</w:t>
      </w:r>
    </w:p>
    <w:p w14:paraId="490E5183" w14:textId="77777777" w:rsidR="00110B58" w:rsidRPr="003F6CB9" w:rsidRDefault="00110B58" w:rsidP="00110B58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20607C0F" wp14:editId="308401D9">
            <wp:extent cx="739775" cy="8483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CB9">
        <w:rPr>
          <w:lang w:val="ru-RU"/>
        </w:rPr>
        <w:t xml:space="preserve">       </w:t>
      </w:r>
    </w:p>
    <w:p w14:paraId="4559EBA7" w14:textId="264B3CAD" w:rsidR="00110B58" w:rsidRPr="003F6CB9" w:rsidRDefault="00110B58" w:rsidP="00110B58">
      <w:pPr>
        <w:pStyle w:val="a7"/>
        <w:rPr>
          <w:lang w:val="ru-RU"/>
        </w:rPr>
      </w:pPr>
      <w:r>
        <w:rPr>
          <w:noProof/>
          <w:sz w:val="20"/>
        </w:rPr>
        <w:drawing>
          <wp:inline distT="0" distB="0" distL="0" distR="0" wp14:anchorId="5347B6BA" wp14:editId="0139CFB2">
            <wp:extent cx="1564005" cy="8483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CB9">
        <w:rPr>
          <w:lang w:val="ru-RU"/>
        </w:rPr>
        <w:t xml:space="preserve">      </w:t>
      </w:r>
    </w:p>
    <w:p w14:paraId="231FE646" w14:textId="77777777" w:rsidR="00B85E3C" w:rsidRDefault="00B85E3C" w:rsidP="00B85E3C"/>
    <w:p w14:paraId="56A2C528" w14:textId="77777777" w:rsidR="00B85E3C" w:rsidRDefault="00B85E3C" w:rsidP="00E30BCE">
      <w:pPr>
        <w:pStyle w:val="a7"/>
      </w:pPr>
    </w:p>
    <w:sectPr w:rsidR="00B8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DL Cy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436E"/>
    <w:multiLevelType w:val="hybridMultilevel"/>
    <w:tmpl w:val="0D860C78"/>
    <w:lvl w:ilvl="0" w:tplc="64B4C07A">
      <w:start w:val="1"/>
      <w:numFmt w:val="bullet"/>
      <w:pStyle w:val="2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D4203"/>
    <w:multiLevelType w:val="hybridMultilevel"/>
    <w:tmpl w:val="32960996"/>
    <w:lvl w:ilvl="0" w:tplc="F9A48E12">
      <w:start w:val="1"/>
      <w:numFmt w:val="bullet"/>
      <w:pStyle w:val="a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0177834">
    <w:abstractNumId w:val="1"/>
  </w:num>
  <w:num w:numId="2" w16cid:durableId="7316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8"/>
    <w:rsid w:val="000513C3"/>
    <w:rsid w:val="00110B58"/>
    <w:rsid w:val="00300B40"/>
    <w:rsid w:val="00625B3D"/>
    <w:rsid w:val="006558E8"/>
    <w:rsid w:val="007117C4"/>
    <w:rsid w:val="00896063"/>
    <w:rsid w:val="00AE0155"/>
    <w:rsid w:val="00B85E3C"/>
    <w:rsid w:val="00BF0906"/>
    <w:rsid w:val="00C11C58"/>
    <w:rsid w:val="00C4508F"/>
    <w:rsid w:val="00C74A12"/>
    <w:rsid w:val="00CE586E"/>
    <w:rsid w:val="00DE1732"/>
    <w:rsid w:val="00E05DFC"/>
    <w:rsid w:val="00E30BCE"/>
    <w:rsid w:val="00F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618"/>
  <w15:docId w15:val="{6B7EA66C-B694-48F0-9A1A-52EAB367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2C12"/>
  </w:style>
  <w:style w:type="paragraph" w:styleId="1">
    <w:name w:val="heading 1"/>
    <w:basedOn w:val="a0"/>
    <w:next w:val="a0"/>
    <w:link w:val="10"/>
    <w:uiPriority w:val="9"/>
    <w:qFormat/>
    <w:rsid w:val="0071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71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11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10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11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0"/>
    <w:link w:val="a5"/>
    <w:rsid w:val="00E30BCE"/>
    <w:p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a5">
    <w:name w:val="Основной текст Знак"/>
    <w:basedOn w:val="a1"/>
    <w:link w:val="a4"/>
    <w:rsid w:val="00E30BC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6">
    <w:name w:val="лист_назв"/>
    <w:basedOn w:val="a0"/>
    <w:next w:val="a0"/>
    <w:rsid w:val="00E30BCE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kern w:val="0"/>
      <w:sz w:val="18"/>
      <w:szCs w:val="20"/>
      <w14:ligatures w14:val="none"/>
    </w:rPr>
  </w:style>
  <w:style w:type="paragraph" w:customStyle="1" w:styleId="a7">
    <w:name w:val="Программа"/>
    <w:basedOn w:val="a0"/>
    <w:rsid w:val="00E30BCE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Courier New" w:eastAsia="Times New Roman" w:hAnsi="Courier New" w:cs="Times New Roman"/>
      <w:spacing w:val="-8"/>
      <w:kern w:val="0"/>
      <w:sz w:val="18"/>
      <w:szCs w:val="20"/>
      <w:lang w:val="en-US"/>
      <w14:ligatures w14:val="none"/>
    </w:rPr>
  </w:style>
  <w:style w:type="paragraph" w:customStyle="1" w:styleId="a8">
    <w:name w:val="Пред_заг"/>
    <w:basedOn w:val="a0"/>
    <w:next w:val="a9"/>
    <w:rsid w:val="00E30BCE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b/>
      <w:i/>
      <w:spacing w:val="20"/>
      <w:kern w:val="0"/>
      <w:sz w:val="20"/>
      <w:szCs w:val="20"/>
      <w14:ligatures w14:val="none"/>
    </w:rPr>
  </w:style>
  <w:style w:type="paragraph" w:customStyle="1" w:styleId="a9">
    <w:name w:val="Прим_осн"/>
    <w:basedOn w:val="a0"/>
    <w:next w:val="a4"/>
    <w:rsid w:val="00E30BCE"/>
    <w:pPr>
      <w:overflowPunct w:val="0"/>
      <w:autoSpaceDE w:val="0"/>
      <w:autoSpaceDN w:val="0"/>
      <w:adjustRightInd w:val="0"/>
      <w:spacing w:after="20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paragraph" w:customStyle="1" w:styleId="aa">
    <w:name w:val="Рис_подпись"/>
    <w:basedOn w:val="a0"/>
    <w:next w:val="a4"/>
    <w:rsid w:val="00E30BCE"/>
    <w:pPr>
      <w:keepLines/>
      <w:overflowPunct w:val="0"/>
      <w:autoSpaceDE w:val="0"/>
      <w:autoSpaceDN w:val="0"/>
      <w:adjustRightInd w:val="0"/>
      <w:spacing w:before="100" w:after="240" w:line="233" w:lineRule="auto"/>
      <w:textAlignment w:val="baseline"/>
    </w:pPr>
    <w:rPr>
      <w:rFonts w:ascii="Times New Roman" w:eastAsia="Times New Roman" w:hAnsi="Times New Roman" w:cs="Times New Roman"/>
      <w:kern w:val="0"/>
      <w:sz w:val="16"/>
      <w:szCs w:val="20"/>
      <w14:ligatures w14:val="none"/>
    </w:rPr>
  </w:style>
  <w:style w:type="paragraph" w:customStyle="1" w:styleId="ab">
    <w:name w:val="Рисунок"/>
    <w:basedOn w:val="a0"/>
    <w:rsid w:val="00E30BCE"/>
    <w:pPr>
      <w:keepNext/>
      <w:keepLines/>
      <w:numPr>
        <w:ilvl w:val="12"/>
      </w:numPr>
      <w:overflowPunct w:val="0"/>
      <w:autoSpaceDE w:val="0"/>
      <w:autoSpaceDN w:val="0"/>
      <w:adjustRightInd w:val="0"/>
      <w:spacing w:before="160"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urier">
    <w:name w:val="Courier"/>
    <w:basedOn w:val="a1"/>
    <w:rsid w:val="00B85E3C"/>
    <w:rPr>
      <w:rFonts w:ascii="Courier New" w:hAnsi="Courier New"/>
      <w:sz w:val="18"/>
    </w:rPr>
  </w:style>
  <w:style w:type="paragraph" w:customStyle="1" w:styleId="a">
    <w:name w:val="СписокБ"/>
    <w:basedOn w:val="a0"/>
    <w:rsid w:val="00B85E3C"/>
    <w:pPr>
      <w:numPr>
        <w:numId w:val="1"/>
      </w:num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2">
    <w:name w:val="СписокБ2"/>
    <w:basedOn w:val="a0"/>
    <w:rsid w:val="00B85E3C"/>
    <w:pPr>
      <w:numPr>
        <w:numId w:val="2"/>
      </w:num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10B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c">
    <w:name w:val="Программа Знак"/>
    <w:basedOn w:val="a1"/>
    <w:rsid w:val="00110B58"/>
    <w:rPr>
      <w:rFonts w:ascii="Courier New" w:hAnsi="Courier New"/>
      <w:noProof w:val="0"/>
      <w:spacing w:val="-8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fontTable" Target="fontTable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Кирьянов</cp:lastModifiedBy>
  <cp:revision>10</cp:revision>
  <cp:lastPrinted>2023-10-28T21:42:00Z</cp:lastPrinted>
  <dcterms:created xsi:type="dcterms:W3CDTF">2023-10-17T17:54:00Z</dcterms:created>
  <dcterms:modified xsi:type="dcterms:W3CDTF">2023-11-13T08:58:00Z</dcterms:modified>
</cp:coreProperties>
</file>