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1C1F4A">
      <w:pPr>
        <w:pStyle w:val="17"/>
      </w:pPr>
      <w:bookmarkStart w:id="0" w:name="---------.-"/>
      <w:bookmarkEnd w:id="0"/>
      <w:r>
        <w:t>Многолетняя динамика солености и температуры воды в Южной губе о. Ряжкова</w:t>
      </w:r>
    </w:p>
    <w:p w14:paraId="55E93226">
      <w:pPr>
        <w:pStyle w:val="24"/>
      </w:pPr>
      <w:r>
        <w:t>В. М. Хайтов</w:t>
      </w:r>
    </w:p>
    <w:p w14:paraId="6E35B498">
      <w:pPr>
        <w:pStyle w:val="25"/>
      </w:pPr>
      <w:r>
        <w:t>Хайтов В. М. Многолетняя динамика солености и температуры воды в Южной губе о. Ряжкова // Толмачева Е. Л. (ред.). Летопись природы Кандалакшского заповедника за ++ год (ежегодный отчет). Кандалакша. Т. 1: ++ (Летопись природы Кандалакшского заповедника, кн. ++).</w:t>
      </w:r>
    </w:p>
    <w:p w14:paraId="1D5E0E6D">
      <w:pPr>
        <w:pStyle w:val="25"/>
        <w:rPr>
          <w:lang w:val="en-US"/>
        </w:rPr>
      </w:pPr>
      <w:r>
        <w:t>Рассматриваются данные гидрологических проб, бравшихся по одной и той же схеме в течение 9 лет (2007-2015). Выявлены многолетние тренды в изменении температуры воды и воздуха (происходило увеличение этих показателей). Трендов</w:t>
      </w:r>
      <w:r>
        <w:rPr>
          <w:lang w:val="en-US"/>
        </w:rPr>
        <w:t xml:space="preserve"> </w:t>
      </w:r>
      <w:r>
        <w:t>в</w:t>
      </w:r>
      <w:r>
        <w:rPr>
          <w:lang w:val="en-US"/>
        </w:rPr>
        <w:t xml:space="preserve"> </w:t>
      </w:r>
      <w:r>
        <w:t>изменении</w:t>
      </w:r>
      <w:r>
        <w:rPr>
          <w:lang w:val="en-US"/>
        </w:rPr>
        <w:t xml:space="preserve"> </w:t>
      </w:r>
      <w:r>
        <w:t>солености</w:t>
      </w:r>
      <w:r>
        <w:rPr>
          <w:lang w:val="en-US"/>
        </w:rPr>
        <w:t xml:space="preserve"> </w:t>
      </w:r>
      <w:r>
        <w:t>не</w:t>
      </w:r>
      <w:r>
        <w:rPr>
          <w:lang w:val="en-US"/>
        </w:rPr>
        <w:t xml:space="preserve"> </w:t>
      </w:r>
      <w:r>
        <w:t>показано</w:t>
      </w:r>
      <w:r>
        <w:rPr>
          <w:lang w:val="en-US"/>
        </w:rPr>
        <w:t>.</w:t>
      </w:r>
    </w:p>
    <w:p w14:paraId="3C5C31F5">
      <w:pPr>
        <w:pStyle w:val="25"/>
        <w:rPr>
          <w:lang w:val="en-US"/>
        </w:rPr>
      </w:pPr>
      <w:r>
        <w:rPr>
          <w:lang w:val="en-US"/>
        </w:rPr>
        <w:t>Khaitov V.M. Long-term dynamics of salinity and water temperature in the Youzhnaya inlet (Ryazhkov island) // Tolmacheva E. L. (ed.). The Chronicle of Nature by the Kandalaksha Reserve for ++ (Annual report). Kandalaksha. V.1: ++. (The Chronicle of Nature by the Kandalaksha Reserve, Book N ++).</w:t>
      </w:r>
    </w:p>
    <w:p w14:paraId="37F54CFC">
      <w:pPr>
        <w:pStyle w:val="25"/>
        <w:rPr>
          <w:lang w:val="en-US"/>
        </w:rPr>
      </w:pPr>
      <w:r>
        <w:rPr>
          <w:lang w:val="en-US"/>
        </w:rPr>
        <w:t>The data of hydrological samples is discussed. Samples were collected during summer months in 2007-2015. Some positive trends in air and water temperature were revealed. However salinity did not demonstrate significant trends.</w:t>
      </w:r>
    </w:p>
    <w:p w14:paraId="5897363D">
      <w:pPr>
        <w:pStyle w:val="3"/>
      </w:pPr>
      <w:r>
        <w:t>Ежедневные</w:t>
      </w:r>
      <w:r>
        <w:rPr>
          <w:lang w:val="en-US"/>
        </w:rPr>
        <w:t xml:space="preserve"> </w:t>
      </w:r>
      <w:r>
        <w:t>метеонаблюдения</w:t>
      </w:r>
      <w:r>
        <w:rPr>
          <w:lang w:val="en-US"/>
        </w:rPr>
        <w:t xml:space="preserve"> </w:t>
      </w:r>
      <w:r>
        <w:t>проводились</w:t>
      </w:r>
      <w:r>
        <w:rPr>
          <w:lang w:val="en-US"/>
        </w:rPr>
        <w:t xml:space="preserve"> </w:t>
      </w:r>
      <w:r>
        <w:t>в</w:t>
      </w:r>
      <w:r>
        <w:rPr>
          <w:lang w:val="en-US"/>
        </w:rPr>
        <w:t xml:space="preserve"> </w:t>
      </w:r>
      <w:r>
        <w:t>течение</w:t>
      </w:r>
      <w:r>
        <w:rPr>
          <w:lang w:val="en-US"/>
        </w:rPr>
        <w:t xml:space="preserve"> </w:t>
      </w:r>
      <w:r>
        <w:t>трех</w:t>
      </w:r>
      <w:r>
        <w:rPr>
          <w:lang w:val="en-US"/>
        </w:rPr>
        <w:t xml:space="preserve"> </w:t>
      </w:r>
      <w:r>
        <w:t>летних</w:t>
      </w:r>
      <w:r>
        <w:rPr>
          <w:lang w:val="en-US"/>
        </w:rPr>
        <w:t xml:space="preserve"> </w:t>
      </w:r>
      <w:r>
        <w:t>месяцев</w:t>
      </w:r>
      <w:r>
        <w:rPr>
          <w:lang w:val="en-US"/>
        </w:rPr>
        <w:t xml:space="preserve"> 2007 - 2015 </w:t>
      </w:r>
      <w:r>
        <w:t>гг</w:t>
      </w:r>
      <w:r>
        <w:rPr>
          <w:lang w:val="en-US"/>
        </w:rPr>
        <w:t xml:space="preserve">. </w:t>
      </w:r>
      <w:r>
        <w:t xml:space="preserve">В начале периода наблюдений измерения температуры воды и воздуха осуществлялось ртутным термометром. Однако, начиная с 2013 года, для измерения температуры воздуха и воды были установлены автоматические логгеры. Сравнение показаний приборов разного типа не выявило значимых отличий. Логгер для регистрации температуры воздуха размещался на теневой стороне хозяйственного блока кордона «Ряжков» на высоте человеческого роста. Регистрация температуры воды осуществлялась на глубине 1 м логгером, свешенным с головки наплавного причала кордона «Ряжков» (логгер был расположен внутри герметичного контейнера). Замеры температуры проводились с интервалом в 6 часов (0.00, 6.00 ,12.00 и 18.00). </w:t>
      </w:r>
    </w:p>
    <w:p w14:paraId="3C08A212">
      <w:pPr>
        <w:bidi w:val="0"/>
      </w:pPr>
      <w:r>
        <w:t>Отбор проб солености по возможности осуществлялся в те же часы. Взятие солености производилось на той же точке, в которой был размещен логгер, регистрирующий температуру воды. Проба бралась с глубины 1 м. Определение солености осуществлялось с помощью ручного рефрактометра, с точностью до 1 промилле. Данные по измеренным показателям во все годы наблюдений приведены в таблице +.1.</w:t>
      </w:r>
    </w:p>
    <w:p w14:paraId="323E5333">
      <w:pPr>
        <w:pStyle w:val="3"/>
        <w:numPr>
          <w:ilvl w:val="0"/>
          <w:numId w:val="1"/>
        </w:numPr>
        <w:rPr>
          <w:lang w:val="en-US"/>
        </w:rPr>
      </w:pPr>
      <w:r>
        <w:rPr>
          <w:lang w:val="en-US"/>
        </w:rPr>
        <w:t>Mkmkmskf</w:t>
      </w:r>
    </w:p>
    <w:p w14:paraId="1C0A8A05">
      <w:pPr>
        <w:pStyle w:val="3"/>
        <w:numPr>
          <w:ilvl w:val="0"/>
          <w:numId w:val="1"/>
        </w:numPr>
        <w:rPr>
          <w:lang w:val="en-US"/>
        </w:rPr>
      </w:pPr>
      <w:r>
        <w:rPr>
          <w:lang w:val="en-US"/>
        </w:rPr>
        <w:t>Kmvkmsdvkmf</w:t>
      </w:r>
    </w:p>
    <w:p w14:paraId="5B5DA806">
      <w:pPr>
        <w:pStyle w:val="3"/>
        <w:numPr>
          <w:ilvl w:val="0"/>
          <w:numId w:val="1"/>
        </w:numPr>
        <w:rPr>
          <w:lang w:val="en-US"/>
        </w:rPr>
      </w:pPr>
      <w:r>
        <w:rPr>
          <w:lang w:val="en-US"/>
        </w:rPr>
        <w:t>Mcsmv;d</w:t>
      </w:r>
    </w:p>
    <w:p w14:paraId="3303CF96">
      <w:pPr>
        <w:pStyle w:val="3"/>
        <w:ind w:firstLine="0"/>
        <w:rPr>
          <w:lang w:val="en-US"/>
        </w:rPr>
      </w:pPr>
    </w:p>
    <w:p w14:paraId="343F8C6D">
      <w:pPr>
        <w:pStyle w:val="20"/>
        <w:rPr>
          <w:szCs w:val="20"/>
        </w:rPr>
      </w:pPr>
      <w:r>
        <w:rPr>
          <w:b/>
          <w:bCs/>
          <w:szCs w:val="20"/>
          <w:lang w:val="ru-RU"/>
        </w:rPr>
        <w:t>Рисунок 2.</w:t>
      </w:r>
      <w:r>
        <w:rPr>
          <w:szCs w:val="20"/>
          <w:lang w:val="ru-RU"/>
        </w:rPr>
        <w:t xml:space="preserve"> Поверхностная соленость в вершине Кандалакшского залива в 2015 и 2024 гг. </w:t>
      </w:r>
      <w:r>
        <w:rPr>
          <w:szCs w:val="20"/>
        </w:rPr>
        <w:t>Surface salinity at the top of Kandalaksha Bay in 2015 and 2024</w:t>
      </w:r>
    </w:p>
    <w:p w14:paraId="04FB10C3">
      <w:pPr>
        <w:pStyle w:val="3"/>
        <w:rPr>
          <w:lang w:val="en-US"/>
        </w:rPr>
      </w:pPr>
    </w:p>
    <w:p w14:paraId="61ED1E66">
      <w:pPr>
        <w:pStyle w:val="29"/>
        <w:pBdr>
          <w:top w:val="none" w:color="000000" w:sz="0" w:space="0"/>
          <w:left w:val="none" w:color="000000" w:sz="0" w:space="0"/>
          <w:bottom w:val="none" w:color="000000" w:sz="0" w:space="0"/>
          <w:right w:val="none" w:color="000000" w:sz="0" w:space="0"/>
        </w:pBdr>
        <w:spacing w:before="60" w:after="60"/>
        <w:ind w:left="60" w:right="60"/>
      </w:pPr>
      <w:r>
        <w:t>Таблица +.1  Соотношение численностей T- и E-морфотипов в пробах на четырех островах в 2024 г. Abundance of T- and E-morfotypes in samples from four island in 2024.</w:t>
      </w:r>
    </w:p>
    <w:p w14:paraId="2EBEB02E">
      <w:pPr>
        <w:pStyle w:val="3"/>
        <w:rPr>
          <w:lang w:val="en-US"/>
        </w:rPr>
      </w:pPr>
    </w:p>
    <w:tbl>
      <w:tblPr>
        <w:tblStyle w:val="10"/>
        <w:tblW w:w="3680" w:type="pct"/>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940"/>
        <w:gridCol w:w="1937"/>
        <w:gridCol w:w="1551"/>
        <w:gridCol w:w="1225"/>
        <w:gridCol w:w="1637"/>
      </w:tblGrid>
      <w:tr w14:paraId="3468A32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blHeader/>
        </w:trPr>
        <w:tc>
          <w:tcPr>
            <w:tcW w:w="0" w:type="auto"/>
            <w:vAlign w:val="bottom"/>
          </w:tcPr>
          <w:p w14:paraId="6479960C">
            <w:pPr>
              <w:pStyle w:val="21"/>
              <w:bidi w:val="0"/>
            </w:pPr>
            <w:r>
              <w:t>Год</w:t>
            </w:r>
          </w:p>
        </w:tc>
        <w:tc>
          <w:tcPr>
            <w:tcW w:w="0" w:type="auto"/>
            <w:vAlign w:val="bottom"/>
          </w:tcPr>
          <w:p w14:paraId="277E3330">
            <w:pPr>
              <w:pStyle w:val="21"/>
              <w:bidi w:val="0"/>
            </w:pPr>
            <w:r>
              <w:t>Дата и время</w:t>
            </w:r>
          </w:p>
        </w:tc>
        <w:tc>
          <w:tcPr>
            <w:tcW w:w="0" w:type="auto"/>
            <w:vAlign w:val="bottom"/>
          </w:tcPr>
          <w:p w14:paraId="2F7E7056">
            <w:pPr>
              <w:pStyle w:val="21"/>
              <w:bidi w:val="0"/>
            </w:pPr>
            <w:r>
              <w:t>T воздуха</w:t>
            </w:r>
          </w:p>
        </w:tc>
        <w:tc>
          <w:tcPr>
            <w:tcW w:w="0" w:type="auto"/>
            <w:vAlign w:val="bottom"/>
          </w:tcPr>
          <w:p w14:paraId="20A85A0D">
            <w:pPr>
              <w:pStyle w:val="21"/>
              <w:bidi w:val="0"/>
            </w:pPr>
            <w:r>
              <w:t>T воды</w:t>
            </w:r>
          </w:p>
        </w:tc>
        <w:tc>
          <w:tcPr>
            <w:tcW w:w="0" w:type="auto"/>
            <w:vAlign w:val="bottom"/>
          </w:tcPr>
          <w:p w14:paraId="75937126">
            <w:pPr>
              <w:pStyle w:val="21"/>
              <w:bidi w:val="0"/>
            </w:pPr>
            <w:r>
              <w:t>Соленость</w:t>
            </w:r>
          </w:p>
        </w:tc>
      </w:tr>
      <w:tr w14:paraId="278858E4">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c>
          <w:tcPr>
            <w:tcW w:w="0" w:type="auto"/>
          </w:tcPr>
          <w:p w14:paraId="2D473196">
            <w:pPr>
              <w:pStyle w:val="21"/>
              <w:bidi w:val="0"/>
            </w:pPr>
            <w:r>
              <w:t>2007</w:t>
            </w:r>
          </w:p>
        </w:tc>
        <w:tc>
          <w:tcPr>
            <w:tcW w:w="0" w:type="auto"/>
          </w:tcPr>
          <w:p w14:paraId="1F45FFFE">
            <w:pPr>
              <w:pStyle w:val="21"/>
              <w:bidi w:val="0"/>
            </w:pPr>
            <w:r>
              <w:t>01-06:00</w:t>
            </w:r>
          </w:p>
        </w:tc>
        <w:tc>
          <w:tcPr>
            <w:tcW w:w="0" w:type="auto"/>
          </w:tcPr>
          <w:p w14:paraId="5B7A6519">
            <w:pPr>
              <w:pStyle w:val="21"/>
              <w:bidi w:val="0"/>
            </w:pPr>
            <w:r>
              <w:t>5.8</w:t>
            </w:r>
          </w:p>
        </w:tc>
        <w:tc>
          <w:tcPr>
            <w:tcW w:w="0" w:type="auto"/>
          </w:tcPr>
          <w:p w14:paraId="01856845">
            <w:pPr>
              <w:pStyle w:val="21"/>
              <w:bidi w:val="0"/>
            </w:pPr>
            <w:r>
              <w:t>6.8</w:t>
            </w:r>
          </w:p>
        </w:tc>
        <w:tc>
          <w:tcPr>
            <w:tcW w:w="0" w:type="auto"/>
          </w:tcPr>
          <w:p w14:paraId="75FDE007">
            <w:pPr>
              <w:pStyle w:val="21"/>
              <w:bidi w:val="0"/>
            </w:pPr>
            <w:r>
              <w:t>23</w:t>
            </w:r>
          </w:p>
        </w:tc>
      </w:tr>
      <w:tr w14:paraId="38C52D8F">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c>
          <w:tcPr>
            <w:tcW w:w="0" w:type="auto"/>
          </w:tcPr>
          <w:p w14:paraId="34C6FADF">
            <w:pPr>
              <w:pStyle w:val="21"/>
              <w:bidi w:val="0"/>
            </w:pPr>
            <w:r>
              <w:t>2007</w:t>
            </w:r>
          </w:p>
        </w:tc>
        <w:tc>
          <w:tcPr>
            <w:tcW w:w="0" w:type="auto"/>
          </w:tcPr>
          <w:p w14:paraId="509300E5">
            <w:pPr>
              <w:pStyle w:val="21"/>
              <w:bidi w:val="0"/>
            </w:pPr>
            <w:r>
              <w:t>01-06:12</w:t>
            </w:r>
          </w:p>
        </w:tc>
        <w:tc>
          <w:tcPr>
            <w:tcW w:w="0" w:type="auto"/>
          </w:tcPr>
          <w:p w14:paraId="329640C3">
            <w:pPr>
              <w:pStyle w:val="21"/>
              <w:bidi w:val="0"/>
            </w:pPr>
            <w:r>
              <w:t>8.4</w:t>
            </w:r>
          </w:p>
        </w:tc>
        <w:tc>
          <w:tcPr>
            <w:tcW w:w="0" w:type="auto"/>
          </w:tcPr>
          <w:p w14:paraId="493F3E13">
            <w:pPr>
              <w:pStyle w:val="21"/>
              <w:bidi w:val="0"/>
            </w:pPr>
            <w:r>
              <w:t>7.8</w:t>
            </w:r>
          </w:p>
        </w:tc>
        <w:tc>
          <w:tcPr>
            <w:tcW w:w="0" w:type="auto"/>
          </w:tcPr>
          <w:p w14:paraId="1A3D3273">
            <w:pPr>
              <w:pStyle w:val="21"/>
              <w:bidi w:val="0"/>
            </w:pPr>
            <w:r>
              <w:t>20</w:t>
            </w:r>
          </w:p>
        </w:tc>
      </w:tr>
      <w:tr w14:paraId="1153B974">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c>
          <w:tcPr>
            <w:tcW w:w="0" w:type="auto"/>
          </w:tcPr>
          <w:p w14:paraId="7F71A13C">
            <w:pPr>
              <w:pStyle w:val="21"/>
              <w:bidi w:val="0"/>
            </w:pPr>
            <w:r>
              <w:t>2007</w:t>
            </w:r>
          </w:p>
        </w:tc>
        <w:tc>
          <w:tcPr>
            <w:tcW w:w="0" w:type="auto"/>
          </w:tcPr>
          <w:p w14:paraId="45437647">
            <w:pPr>
              <w:pStyle w:val="21"/>
              <w:bidi w:val="0"/>
            </w:pPr>
            <w:r>
              <w:t>01-06:18</w:t>
            </w:r>
          </w:p>
        </w:tc>
        <w:tc>
          <w:tcPr>
            <w:tcW w:w="0" w:type="auto"/>
          </w:tcPr>
          <w:p w14:paraId="481D68D2">
            <w:pPr>
              <w:pStyle w:val="21"/>
              <w:bidi w:val="0"/>
            </w:pPr>
            <w:r>
              <w:t>10</w:t>
            </w:r>
          </w:p>
        </w:tc>
        <w:tc>
          <w:tcPr>
            <w:tcW w:w="0" w:type="auto"/>
          </w:tcPr>
          <w:p w14:paraId="2B4B10C3">
            <w:pPr>
              <w:pStyle w:val="21"/>
              <w:bidi w:val="0"/>
            </w:pPr>
            <w:r>
              <w:t>11.6</w:t>
            </w:r>
          </w:p>
        </w:tc>
        <w:tc>
          <w:tcPr>
            <w:tcW w:w="0" w:type="auto"/>
          </w:tcPr>
          <w:p w14:paraId="79CEE5D3">
            <w:pPr>
              <w:pStyle w:val="21"/>
              <w:bidi w:val="0"/>
            </w:pPr>
            <w:r>
              <w:t>19</w:t>
            </w:r>
          </w:p>
        </w:tc>
      </w:tr>
      <w:tr w14:paraId="356ED673">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c>
          <w:tcPr>
            <w:tcW w:w="0" w:type="auto"/>
          </w:tcPr>
          <w:p w14:paraId="53FE5CE6">
            <w:pPr>
              <w:pStyle w:val="21"/>
              <w:bidi w:val="0"/>
            </w:pPr>
            <w:r>
              <w:t>2007</w:t>
            </w:r>
          </w:p>
        </w:tc>
        <w:tc>
          <w:tcPr>
            <w:tcW w:w="0" w:type="auto"/>
          </w:tcPr>
          <w:p w14:paraId="603EC183">
            <w:pPr>
              <w:pStyle w:val="21"/>
              <w:bidi w:val="0"/>
            </w:pPr>
            <w:r>
              <w:t>02-06:00</w:t>
            </w:r>
          </w:p>
        </w:tc>
        <w:tc>
          <w:tcPr>
            <w:tcW w:w="0" w:type="auto"/>
          </w:tcPr>
          <w:p w14:paraId="6292B640">
            <w:pPr>
              <w:pStyle w:val="21"/>
              <w:bidi w:val="0"/>
            </w:pPr>
            <w:r>
              <w:t>6.4</w:t>
            </w:r>
          </w:p>
        </w:tc>
        <w:tc>
          <w:tcPr>
            <w:tcW w:w="0" w:type="auto"/>
          </w:tcPr>
          <w:p w14:paraId="3166922A">
            <w:pPr>
              <w:pStyle w:val="21"/>
              <w:bidi w:val="0"/>
            </w:pPr>
            <w:r>
              <w:t>9.2</w:t>
            </w:r>
          </w:p>
        </w:tc>
        <w:tc>
          <w:tcPr>
            <w:tcW w:w="0" w:type="auto"/>
          </w:tcPr>
          <w:p w14:paraId="470211BA">
            <w:pPr>
              <w:pStyle w:val="21"/>
              <w:bidi w:val="0"/>
            </w:pPr>
            <w:r>
              <w:t>18</w:t>
            </w:r>
          </w:p>
        </w:tc>
      </w:tr>
      <w:tr w14:paraId="381C097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c>
          <w:tcPr>
            <w:tcW w:w="0" w:type="auto"/>
          </w:tcPr>
          <w:p w14:paraId="069D6BB6">
            <w:pPr>
              <w:pStyle w:val="21"/>
              <w:bidi w:val="0"/>
            </w:pPr>
          </w:p>
        </w:tc>
        <w:tc>
          <w:tcPr>
            <w:tcW w:w="0" w:type="auto"/>
          </w:tcPr>
          <w:p w14:paraId="7E03751F">
            <w:pPr>
              <w:pStyle w:val="21"/>
              <w:bidi w:val="0"/>
            </w:pPr>
          </w:p>
        </w:tc>
        <w:tc>
          <w:tcPr>
            <w:tcW w:w="0" w:type="auto"/>
          </w:tcPr>
          <w:p w14:paraId="24930E94">
            <w:pPr>
              <w:pStyle w:val="21"/>
              <w:bidi w:val="0"/>
            </w:pPr>
          </w:p>
        </w:tc>
        <w:tc>
          <w:tcPr>
            <w:tcW w:w="0" w:type="auto"/>
          </w:tcPr>
          <w:p w14:paraId="72CFD5B8">
            <w:pPr>
              <w:pStyle w:val="21"/>
              <w:bidi w:val="0"/>
            </w:pPr>
          </w:p>
        </w:tc>
        <w:tc>
          <w:tcPr>
            <w:tcW w:w="0" w:type="auto"/>
          </w:tcPr>
          <w:p w14:paraId="781D4880">
            <w:pPr>
              <w:pStyle w:val="21"/>
              <w:bidi w:val="0"/>
            </w:pPr>
          </w:p>
        </w:tc>
      </w:tr>
      <w:tr w14:paraId="5B6F19A9">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PrEx>
        <w:tc>
          <w:tcPr>
            <w:tcW w:w="0" w:type="auto"/>
          </w:tcPr>
          <w:p w14:paraId="45CA7A5D">
            <w:pPr>
              <w:pStyle w:val="21"/>
              <w:bidi w:val="0"/>
            </w:pPr>
          </w:p>
        </w:tc>
        <w:tc>
          <w:tcPr>
            <w:tcW w:w="0" w:type="auto"/>
          </w:tcPr>
          <w:p w14:paraId="59D30DB5">
            <w:pPr>
              <w:pStyle w:val="21"/>
              <w:bidi w:val="0"/>
            </w:pPr>
          </w:p>
        </w:tc>
        <w:tc>
          <w:tcPr>
            <w:tcW w:w="0" w:type="auto"/>
          </w:tcPr>
          <w:p w14:paraId="0D7B60A7">
            <w:pPr>
              <w:pStyle w:val="21"/>
              <w:bidi w:val="0"/>
            </w:pPr>
          </w:p>
        </w:tc>
        <w:tc>
          <w:tcPr>
            <w:tcW w:w="0" w:type="auto"/>
          </w:tcPr>
          <w:p w14:paraId="5DB8520D">
            <w:pPr>
              <w:pStyle w:val="21"/>
              <w:bidi w:val="0"/>
            </w:pPr>
          </w:p>
        </w:tc>
        <w:tc>
          <w:tcPr>
            <w:tcW w:w="0" w:type="auto"/>
          </w:tcPr>
          <w:p w14:paraId="57008E25">
            <w:pPr>
              <w:pStyle w:val="21"/>
              <w:bidi w:val="0"/>
            </w:pPr>
          </w:p>
        </w:tc>
      </w:tr>
      <w:tr w14:paraId="78D514F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c>
          <w:tcPr>
            <w:tcW w:w="0" w:type="auto"/>
          </w:tcPr>
          <w:p w14:paraId="362DECE0">
            <w:pPr>
              <w:pStyle w:val="21"/>
              <w:bidi w:val="0"/>
            </w:pPr>
          </w:p>
        </w:tc>
        <w:tc>
          <w:tcPr>
            <w:tcW w:w="0" w:type="auto"/>
          </w:tcPr>
          <w:p w14:paraId="7879B29C">
            <w:pPr>
              <w:pStyle w:val="21"/>
              <w:bidi w:val="0"/>
            </w:pPr>
          </w:p>
        </w:tc>
        <w:tc>
          <w:tcPr>
            <w:tcW w:w="0" w:type="auto"/>
          </w:tcPr>
          <w:p w14:paraId="53FDC067">
            <w:pPr>
              <w:pStyle w:val="21"/>
              <w:bidi w:val="0"/>
            </w:pPr>
          </w:p>
        </w:tc>
        <w:tc>
          <w:tcPr>
            <w:tcW w:w="0" w:type="auto"/>
          </w:tcPr>
          <w:p w14:paraId="175A4354">
            <w:pPr>
              <w:pStyle w:val="21"/>
              <w:bidi w:val="0"/>
            </w:pPr>
          </w:p>
        </w:tc>
        <w:tc>
          <w:tcPr>
            <w:tcW w:w="0" w:type="auto"/>
          </w:tcPr>
          <w:p w14:paraId="62F5ADE6">
            <w:pPr>
              <w:pStyle w:val="21"/>
              <w:bidi w:val="0"/>
            </w:pPr>
          </w:p>
        </w:tc>
      </w:tr>
      <w:tr w14:paraId="7C7C61C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c>
          <w:tcPr>
            <w:tcW w:w="0" w:type="auto"/>
          </w:tcPr>
          <w:p w14:paraId="7243EF86">
            <w:pPr>
              <w:pStyle w:val="21"/>
              <w:bidi w:val="0"/>
            </w:pPr>
          </w:p>
        </w:tc>
        <w:tc>
          <w:tcPr>
            <w:tcW w:w="0" w:type="auto"/>
          </w:tcPr>
          <w:p w14:paraId="76E38CDB">
            <w:pPr>
              <w:pStyle w:val="21"/>
              <w:bidi w:val="0"/>
            </w:pPr>
          </w:p>
        </w:tc>
        <w:tc>
          <w:tcPr>
            <w:tcW w:w="0" w:type="auto"/>
          </w:tcPr>
          <w:p w14:paraId="592C0B41">
            <w:pPr>
              <w:pStyle w:val="21"/>
              <w:bidi w:val="0"/>
            </w:pPr>
          </w:p>
        </w:tc>
        <w:tc>
          <w:tcPr>
            <w:tcW w:w="0" w:type="auto"/>
          </w:tcPr>
          <w:p w14:paraId="6D9F23A1">
            <w:pPr>
              <w:pStyle w:val="21"/>
              <w:bidi w:val="0"/>
            </w:pPr>
          </w:p>
        </w:tc>
        <w:tc>
          <w:tcPr>
            <w:tcW w:w="0" w:type="auto"/>
          </w:tcPr>
          <w:p w14:paraId="60A4E8AB">
            <w:pPr>
              <w:pStyle w:val="21"/>
              <w:bidi w:val="0"/>
            </w:pPr>
          </w:p>
        </w:tc>
      </w:tr>
      <w:tr w14:paraId="492A42C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c>
          <w:tcPr>
            <w:tcW w:w="0" w:type="auto"/>
          </w:tcPr>
          <w:p w14:paraId="156B51E8">
            <w:pPr>
              <w:pStyle w:val="21"/>
              <w:bidi w:val="0"/>
            </w:pPr>
          </w:p>
        </w:tc>
        <w:tc>
          <w:tcPr>
            <w:tcW w:w="0" w:type="auto"/>
          </w:tcPr>
          <w:p w14:paraId="798C7ACA">
            <w:pPr>
              <w:pStyle w:val="21"/>
              <w:bidi w:val="0"/>
            </w:pPr>
          </w:p>
        </w:tc>
        <w:tc>
          <w:tcPr>
            <w:tcW w:w="0" w:type="auto"/>
          </w:tcPr>
          <w:p w14:paraId="6513C667">
            <w:pPr>
              <w:pStyle w:val="21"/>
              <w:bidi w:val="0"/>
            </w:pPr>
          </w:p>
        </w:tc>
        <w:tc>
          <w:tcPr>
            <w:tcW w:w="0" w:type="auto"/>
          </w:tcPr>
          <w:p w14:paraId="2EF23429">
            <w:pPr>
              <w:pStyle w:val="21"/>
              <w:bidi w:val="0"/>
            </w:pPr>
          </w:p>
        </w:tc>
        <w:tc>
          <w:tcPr>
            <w:tcW w:w="0" w:type="auto"/>
          </w:tcPr>
          <w:p w14:paraId="1262EACF">
            <w:pPr>
              <w:pStyle w:val="21"/>
              <w:bidi w:val="0"/>
            </w:pPr>
          </w:p>
        </w:tc>
      </w:tr>
      <w:tr w14:paraId="39E68FDA">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c>
          <w:tcPr>
            <w:tcW w:w="0" w:type="auto"/>
          </w:tcPr>
          <w:p w14:paraId="7EF43E24">
            <w:pPr>
              <w:pStyle w:val="21"/>
              <w:bidi w:val="0"/>
            </w:pPr>
          </w:p>
        </w:tc>
        <w:tc>
          <w:tcPr>
            <w:tcW w:w="0" w:type="auto"/>
          </w:tcPr>
          <w:p w14:paraId="427F1EEC">
            <w:pPr>
              <w:pStyle w:val="21"/>
              <w:bidi w:val="0"/>
            </w:pPr>
          </w:p>
        </w:tc>
        <w:tc>
          <w:tcPr>
            <w:tcW w:w="0" w:type="auto"/>
          </w:tcPr>
          <w:p w14:paraId="0D676FCF">
            <w:pPr>
              <w:pStyle w:val="21"/>
              <w:bidi w:val="0"/>
            </w:pPr>
          </w:p>
        </w:tc>
        <w:tc>
          <w:tcPr>
            <w:tcW w:w="0" w:type="auto"/>
          </w:tcPr>
          <w:p w14:paraId="1D587E93">
            <w:pPr>
              <w:pStyle w:val="21"/>
              <w:bidi w:val="0"/>
            </w:pPr>
          </w:p>
        </w:tc>
        <w:tc>
          <w:tcPr>
            <w:tcW w:w="0" w:type="auto"/>
          </w:tcPr>
          <w:p w14:paraId="69719B48">
            <w:pPr>
              <w:pStyle w:val="21"/>
              <w:bidi w:val="0"/>
            </w:pPr>
          </w:p>
        </w:tc>
      </w:tr>
      <w:tr w14:paraId="79CD9A9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c>
          <w:tcPr>
            <w:tcW w:w="0" w:type="auto"/>
          </w:tcPr>
          <w:p w14:paraId="0590389E">
            <w:pPr>
              <w:pStyle w:val="21"/>
              <w:bidi w:val="0"/>
            </w:pPr>
          </w:p>
        </w:tc>
        <w:tc>
          <w:tcPr>
            <w:tcW w:w="0" w:type="auto"/>
          </w:tcPr>
          <w:p w14:paraId="0C70F90B">
            <w:pPr>
              <w:pStyle w:val="21"/>
              <w:bidi w:val="0"/>
            </w:pPr>
          </w:p>
        </w:tc>
        <w:tc>
          <w:tcPr>
            <w:tcW w:w="0" w:type="auto"/>
          </w:tcPr>
          <w:p w14:paraId="2DC505F2">
            <w:pPr>
              <w:pStyle w:val="21"/>
              <w:bidi w:val="0"/>
            </w:pPr>
          </w:p>
        </w:tc>
        <w:tc>
          <w:tcPr>
            <w:tcW w:w="0" w:type="auto"/>
          </w:tcPr>
          <w:p w14:paraId="20E888AC">
            <w:pPr>
              <w:pStyle w:val="21"/>
              <w:bidi w:val="0"/>
            </w:pPr>
          </w:p>
        </w:tc>
        <w:tc>
          <w:tcPr>
            <w:tcW w:w="0" w:type="auto"/>
          </w:tcPr>
          <w:p w14:paraId="7FFDCCCC">
            <w:pPr>
              <w:pStyle w:val="21"/>
              <w:bidi w:val="0"/>
            </w:pPr>
            <w:bookmarkStart w:id="1" w:name="_GoBack"/>
            <w:bookmarkEnd w:id="1"/>
          </w:p>
        </w:tc>
      </w:tr>
    </w:tbl>
    <w:p w14:paraId="14DA4E6B"/>
    <w:p w14:paraId="5EC3DF9A">
      <w:pPr>
        <w:pStyle w:val="4"/>
        <w:rPr>
          <w:lang w:val="ru-RU"/>
        </w:rPr>
      </w:pPr>
      <w:r>
        <w:rPr>
          <w:lang w:val="ru-RU"/>
        </w:rPr>
        <w:t>Заголовок 2 уровня</w:t>
      </w:r>
    </w:p>
    <w:p w14:paraId="1B660877">
      <w:pPr>
        <w:pStyle w:val="5"/>
        <w:rPr>
          <w:lang w:val="ru-RU"/>
        </w:rPr>
      </w:pPr>
      <w:r>
        <w:rPr>
          <w:lang w:val="ru-RU"/>
        </w:rPr>
        <w:t xml:space="preserve">Заголовок </w:t>
      </w:r>
      <w:r>
        <w:t>3</w:t>
      </w:r>
      <w:r>
        <w:rPr>
          <w:lang w:val="ru-RU"/>
        </w:rPr>
        <w:t xml:space="preserve"> уровня</w:t>
      </w:r>
    </w:p>
    <w:p w14:paraId="345F77D3"/>
    <w:p w14:paraId="4D84B524"/>
    <w:sectPr>
      <w:pgSz w:w="12240" w:h="15840"/>
      <w:pgMar w:top="1134" w:right="850" w:bottom="1134" w:left="1701"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Cambria">
    <w:panose1 w:val="02040503050406030204"/>
    <w:charset w:val="CC"/>
    <w:family w:val="roman"/>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CC"/>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778B92"/>
    <w:multiLevelType w:val="singleLevel"/>
    <w:tmpl w:val="0B778B9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D07"/>
    <w:rsid w:val="00011C8B"/>
    <w:rsid w:val="00186FB1"/>
    <w:rsid w:val="00212C7B"/>
    <w:rsid w:val="00261E80"/>
    <w:rsid w:val="00454FDB"/>
    <w:rsid w:val="004B3AA3"/>
    <w:rsid w:val="004E29B3"/>
    <w:rsid w:val="00504A3C"/>
    <w:rsid w:val="0055521A"/>
    <w:rsid w:val="00590D07"/>
    <w:rsid w:val="00641B16"/>
    <w:rsid w:val="00741042"/>
    <w:rsid w:val="00784D58"/>
    <w:rsid w:val="008D6863"/>
    <w:rsid w:val="009B25AA"/>
    <w:rsid w:val="009C69EA"/>
    <w:rsid w:val="00B86B75"/>
    <w:rsid w:val="00BA7AFD"/>
    <w:rsid w:val="00BC48D5"/>
    <w:rsid w:val="00BD4F03"/>
    <w:rsid w:val="00C36279"/>
    <w:rsid w:val="00D1671F"/>
    <w:rsid w:val="00D24070"/>
    <w:rsid w:val="00DE0ED3"/>
    <w:rsid w:val="00E315A3"/>
    <w:rsid w:val="00EA5C88"/>
    <w:rsid w:val="00F053D6"/>
    <w:rsid w:val="0ED03E67"/>
    <w:rsid w:val="3129592A"/>
    <w:rsid w:val="49A9077F"/>
    <w:rsid w:val="507A1EFE"/>
    <w:rsid w:val="59A53F80"/>
  </w:rsids>
  <m:mathPr>
    <m:mathFont m:val="Cambria Math"/>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nhideWhenUsed="0" w:uiPriority="0" w:semiHidden="0" w:name="Table Web 3"/>
    <w:lsdException w:uiPriority="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jc w:val="both"/>
    </w:pPr>
    <w:rPr>
      <w:rFonts w:asciiTheme="minorAscii" w:hAnsiTheme="minorAscii" w:eastAsiaTheme="minorEastAsia" w:cstheme="minorBidi"/>
      <w:sz w:val="20"/>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345B8A" w:themeColor="accent1" w:themeShade="B5"/>
      <w:sz w:val="32"/>
      <w:szCs w:val="32"/>
    </w:rPr>
  </w:style>
  <w:style w:type="paragraph" w:styleId="4">
    <w:name w:val="heading 2"/>
    <w:basedOn w:val="1"/>
    <w:next w:val="3"/>
    <w:unhideWhenUsed/>
    <w:qFormat/>
    <w:uiPriority w:val="9"/>
    <w:pPr>
      <w:keepNext/>
      <w:keepLines/>
      <w:spacing w:before="200" w:after="0"/>
      <w:jc w:val="center"/>
      <w:outlineLvl w:val="1"/>
    </w:pPr>
    <w:rPr>
      <w:rFonts w:ascii="Times New Roman" w:hAnsi="Times New Roman" w:eastAsiaTheme="majorEastAsia" w:cstheme="majorBidi"/>
      <w:b/>
      <w:bCs/>
      <w:color w:val="000000" w:themeColor="text1"/>
      <w:szCs w:val="32"/>
      <w14:textFill>
        <w14:solidFill>
          <w14:schemeClr w14:val="tx1"/>
        </w14:solidFill>
      </w14:textFill>
    </w:rPr>
  </w:style>
  <w:style w:type="paragraph" w:styleId="5">
    <w:name w:val="heading 3"/>
    <w:basedOn w:val="1"/>
    <w:next w:val="3"/>
    <w:unhideWhenUsed/>
    <w:qFormat/>
    <w:uiPriority w:val="9"/>
    <w:pPr>
      <w:keepNext/>
      <w:keepLines/>
      <w:spacing w:before="200" w:after="0"/>
      <w:jc w:val="center"/>
      <w:outlineLvl w:val="2"/>
    </w:pPr>
    <w:rPr>
      <w:rFonts w:ascii="Times New Roman" w:hAnsi="Times New Roman" w:eastAsiaTheme="majorEastAsia" w:cstheme="majorBidi"/>
      <w:b/>
      <w:bCs/>
      <w:i/>
      <w:color w:val="000000" w:themeColor="text1"/>
      <w:szCs w:val="28"/>
      <w14:textFill>
        <w14:solidFill>
          <w14:schemeClr w14:val="tx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66"/>
    <w:qFormat/>
    <w:uiPriority w:val="0"/>
    <w:pPr>
      <w:spacing w:before="180" w:after="180"/>
      <w:ind w:firstLine="720"/>
      <w:jc w:val="both"/>
    </w:pPr>
    <w:rPr>
      <w:rFonts w:ascii="Times New Roman" w:hAnsi="Times New Roman" w:cs="Times New Roman"/>
      <w:sz w:val="20"/>
      <w:szCs w:val="20"/>
      <w:lang w:val="ru-RU"/>
    </w:rPr>
  </w:style>
  <w:style w:type="character" w:styleId="11">
    <w:name w:val="footnote reference"/>
    <w:basedOn w:val="12"/>
    <w:qFormat/>
    <w:uiPriority w:val="0"/>
    <w:rPr>
      <w:vertAlign w:val="superscript"/>
    </w:rPr>
  </w:style>
  <w:style w:type="character" w:customStyle="1" w:styleId="12">
    <w:name w:val="Название объекта Знак"/>
    <w:basedOn w:val="9"/>
    <w:link w:val="13"/>
    <w:qFormat/>
    <w:uiPriority w:val="0"/>
  </w:style>
  <w:style w:type="paragraph" w:styleId="13">
    <w:name w:val="caption"/>
    <w:basedOn w:val="1"/>
    <w:next w:val="1"/>
    <w:link w:val="12"/>
    <w:qFormat/>
    <w:uiPriority w:val="0"/>
    <w:pPr>
      <w:spacing w:after="120"/>
    </w:pPr>
    <w:rPr>
      <w:i/>
    </w:rPr>
  </w:style>
  <w:style w:type="character" w:styleId="14">
    <w:name w:val="Hyperlink"/>
    <w:basedOn w:val="12"/>
    <w:qFormat/>
    <w:uiPriority w:val="0"/>
    <w:rPr>
      <w:color w:val="4F81BD" w:themeColor="accent1"/>
      <w14:textFill>
        <w14:solidFill>
          <w14:schemeClr w14:val="accent1"/>
        </w14:solidFill>
      </w14:textFill>
    </w:rPr>
  </w:style>
  <w:style w:type="paragraph" w:styleId="15">
    <w:name w:val="footnote text"/>
    <w:basedOn w:val="1"/>
    <w:unhideWhenUsed/>
    <w:qFormat/>
    <w:uiPriority w:val="9"/>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7">
    <w:name w:val="Title"/>
    <w:basedOn w:val="4"/>
    <w:next w:val="3"/>
    <w:qFormat/>
    <w:uiPriority w:val="0"/>
    <w:rPr>
      <w:rFonts w:cs="Times New Roman"/>
      <w:caps/>
      <w:color w:val="auto"/>
      <w:sz w:val="20"/>
      <w:szCs w:val="20"/>
      <w:lang w:val="ru-RU"/>
    </w:rPr>
  </w:style>
  <w:style w:type="paragraph" w:styleId="18">
    <w:name w:val="Subtitle"/>
    <w:basedOn w:val="17"/>
    <w:next w:val="3"/>
    <w:qFormat/>
    <w:uiPriority w:val="0"/>
    <w:pPr>
      <w:spacing w:before="240" w:after="240"/>
    </w:pPr>
    <w:rPr>
      <w:sz w:val="30"/>
      <w:szCs w:val="30"/>
    </w:rPr>
  </w:style>
  <w:style w:type="paragraph" w:styleId="19">
    <w:name w:val="Block Text"/>
    <w:basedOn w:val="3"/>
    <w:next w:val="3"/>
    <w:unhideWhenUsed/>
    <w:qFormat/>
    <w:uiPriority w:val="9"/>
    <w:pPr>
      <w:spacing w:before="100" w:after="100"/>
      <w:ind w:firstLine="0"/>
    </w:pPr>
    <w:rPr>
      <w:rFonts w:asciiTheme="majorHAnsi" w:hAnsiTheme="majorHAnsi" w:eastAsiaTheme="majorEastAsia" w:cstheme="majorBidi"/>
      <w:bCs/>
    </w:rPr>
  </w:style>
  <w:style w:type="paragraph" w:customStyle="1" w:styleId="20">
    <w:name w:val="Image Caption"/>
    <w:basedOn w:val="13"/>
    <w:autoRedefine/>
    <w:qFormat/>
    <w:uiPriority w:val="0"/>
    <w:rPr>
      <w:rFonts w:ascii="Times New Roman" w:hAnsi="Times New Roman"/>
      <w:sz w:val="20"/>
    </w:rPr>
  </w:style>
  <w:style w:type="paragraph" w:customStyle="1" w:styleId="21">
    <w:name w:val="Table"/>
    <w:basedOn w:val="1"/>
    <w:next w:val="1"/>
    <w:qFormat/>
    <w:uiPriority w:val="0"/>
    <w:pPr>
      <w:spacing w:before="36" w:after="36"/>
    </w:pPr>
    <w:rPr>
      <w:rFonts w:ascii="Times New Roman" w:hAnsi="Times New Roman" w:cs="Times New Roman" w:eastAsiaTheme="minorEastAsia"/>
      <w:sz w:val="16"/>
      <w:szCs w:val="16"/>
      <w:lang w:val="ru-RU"/>
    </w:rPr>
  </w:style>
  <w:style w:type="paragraph" w:customStyle="1" w:styleId="22">
    <w:name w:val="First Paragraph"/>
    <w:basedOn w:val="3"/>
    <w:next w:val="3"/>
    <w:qFormat/>
    <w:uiPriority w:val="0"/>
  </w:style>
  <w:style w:type="paragraph" w:customStyle="1" w:styleId="23">
    <w:name w:val="Compact"/>
    <w:basedOn w:val="3"/>
    <w:qFormat/>
    <w:uiPriority w:val="0"/>
    <w:pPr>
      <w:spacing w:before="36" w:after="36"/>
      <w:ind w:firstLine="0"/>
      <w:jc w:val="left"/>
    </w:pPr>
    <w:rPr>
      <w:sz w:val="16"/>
      <w:szCs w:val="16"/>
    </w:rPr>
  </w:style>
  <w:style w:type="paragraph" w:customStyle="1" w:styleId="24">
    <w:name w:val="Author"/>
    <w:next w:val="3"/>
    <w:qFormat/>
    <w:uiPriority w:val="0"/>
    <w:pPr>
      <w:keepNext/>
      <w:keepLines/>
      <w:spacing w:after="200"/>
      <w:jc w:val="center"/>
    </w:pPr>
    <w:rPr>
      <w:rFonts w:asciiTheme="minorHAnsi" w:hAnsiTheme="minorHAnsi" w:eastAsiaTheme="minorHAnsi" w:cstheme="minorBidi"/>
      <w:lang w:val="ru-RU" w:eastAsia="en-US" w:bidi="ar-SA"/>
    </w:rPr>
  </w:style>
  <w:style w:type="paragraph" w:customStyle="1" w:styleId="25">
    <w:name w:val="Abstract"/>
    <w:basedOn w:val="3"/>
    <w:next w:val="3"/>
    <w:autoRedefine/>
    <w:qFormat/>
    <w:uiPriority w:val="0"/>
    <w:rPr>
      <w:sz w:val="16"/>
      <w:szCs w:val="16"/>
    </w:rPr>
  </w:style>
  <w:style w:type="paragraph" w:customStyle="1" w:styleId="26">
    <w:name w:val="Список литературы1"/>
    <w:basedOn w:val="1"/>
    <w:qFormat/>
    <w:uiPriority w:val="0"/>
  </w:style>
  <w:style w:type="paragraph" w:customStyle="1" w:styleId="27">
    <w:name w:val="Definition Term"/>
    <w:basedOn w:val="1"/>
    <w:next w:val="28"/>
    <w:qFormat/>
    <w:uiPriority w:val="0"/>
    <w:pPr>
      <w:keepNext/>
      <w:keepLines/>
      <w:spacing w:after="0"/>
    </w:pPr>
    <w:rPr>
      <w:b/>
    </w:rPr>
  </w:style>
  <w:style w:type="paragraph" w:customStyle="1" w:styleId="28">
    <w:name w:val="Definition"/>
    <w:basedOn w:val="1"/>
    <w:qFormat/>
    <w:uiPriority w:val="0"/>
  </w:style>
  <w:style w:type="paragraph" w:customStyle="1" w:styleId="29">
    <w:name w:val="Table Caption"/>
    <w:basedOn w:val="13"/>
    <w:autoRedefine/>
    <w:qFormat/>
    <w:uiPriority w:val="0"/>
    <w:pPr>
      <w:keepNext/>
      <w:jc w:val="center"/>
    </w:pPr>
    <w:rPr>
      <w:rFonts w:ascii="Times New Roman" w:hAnsi="Times New Roman"/>
      <w:sz w:val="20"/>
    </w:rPr>
  </w:style>
  <w:style w:type="paragraph" w:customStyle="1" w:styleId="30">
    <w:name w:val="Figure"/>
    <w:basedOn w:val="1"/>
    <w:qFormat/>
    <w:uiPriority w:val="0"/>
  </w:style>
  <w:style w:type="paragraph" w:customStyle="1" w:styleId="31">
    <w:name w:val="Figure with Caption"/>
    <w:basedOn w:val="30"/>
    <w:qFormat/>
    <w:uiPriority w:val="0"/>
    <w:pPr>
      <w:keepNext/>
    </w:pPr>
  </w:style>
  <w:style w:type="character" w:customStyle="1" w:styleId="32">
    <w:name w:val="Verbatim Char"/>
    <w:basedOn w:val="12"/>
    <w:link w:val="33"/>
    <w:qFormat/>
    <w:uiPriority w:val="0"/>
    <w:rPr>
      <w:rFonts w:ascii="Consolas" w:hAnsi="Consolas"/>
      <w:sz w:val="22"/>
    </w:rPr>
  </w:style>
  <w:style w:type="paragraph" w:customStyle="1" w:styleId="33">
    <w:name w:val="Source Code"/>
    <w:basedOn w:val="1"/>
    <w:link w:val="32"/>
    <w:qFormat/>
    <w:uiPriority w:val="0"/>
    <w:pPr>
      <w:shd w:val="clear" w:color="auto" w:fill="F8F8F8"/>
      <w:wordWrap w:val="0"/>
    </w:pPr>
  </w:style>
  <w:style w:type="paragraph" w:customStyle="1" w:styleId="34">
    <w:name w:val="Заголовок оглавления1"/>
    <w:basedOn w:val="2"/>
    <w:next w:val="3"/>
    <w:unhideWhenUsed/>
    <w:qFormat/>
    <w:uiPriority w:val="39"/>
    <w:pPr>
      <w:spacing w:before="240" w:line="259" w:lineRule="auto"/>
      <w:outlineLvl w:val="9"/>
    </w:pPr>
    <w:rPr>
      <w:b w:val="0"/>
      <w:bCs w:val="0"/>
      <w:color w:val="376092" w:themeColor="accent1" w:themeShade="BF"/>
    </w:rPr>
  </w:style>
  <w:style w:type="character" w:customStyle="1" w:styleId="35">
    <w:name w:val="KeywordTok"/>
    <w:basedOn w:val="32"/>
    <w:qFormat/>
    <w:uiPriority w:val="0"/>
    <w:rPr>
      <w:rFonts w:ascii="Consolas" w:hAnsi="Consolas"/>
      <w:b/>
      <w:color w:val="204A87"/>
      <w:sz w:val="22"/>
      <w:shd w:val="clear" w:color="auto" w:fill="F8F8F8"/>
    </w:rPr>
  </w:style>
  <w:style w:type="character" w:customStyle="1" w:styleId="36">
    <w:name w:val="DataTypeTok"/>
    <w:basedOn w:val="32"/>
    <w:qFormat/>
    <w:uiPriority w:val="0"/>
    <w:rPr>
      <w:rFonts w:ascii="Consolas" w:hAnsi="Consolas"/>
      <w:color w:val="204A87"/>
      <w:sz w:val="22"/>
      <w:shd w:val="clear" w:color="auto" w:fill="F8F8F8"/>
    </w:rPr>
  </w:style>
  <w:style w:type="character" w:customStyle="1" w:styleId="37">
    <w:name w:val="DecValTok"/>
    <w:basedOn w:val="32"/>
    <w:qFormat/>
    <w:uiPriority w:val="0"/>
    <w:rPr>
      <w:rFonts w:ascii="Consolas" w:hAnsi="Consolas"/>
      <w:color w:val="0000CF"/>
      <w:sz w:val="22"/>
      <w:shd w:val="clear" w:color="auto" w:fill="F8F8F8"/>
    </w:rPr>
  </w:style>
  <w:style w:type="character" w:customStyle="1" w:styleId="38">
    <w:name w:val="BaseNTok"/>
    <w:basedOn w:val="32"/>
    <w:qFormat/>
    <w:uiPriority w:val="0"/>
    <w:rPr>
      <w:rFonts w:ascii="Consolas" w:hAnsi="Consolas"/>
      <w:color w:val="0000CF"/>
      <w:sz w:val="22"/>
      <w:shd w:val="clear" w:color="auto" w:fill="F8F8F8"/>
    </w:rPr>
  </w:style>
  <w:style w:type="character" w:customStyle="1" w:styleId="39">
    <w:name w:val="FloatTok"/>
    <w:basedOn w:val="32"/>
    <w:qFormat/>
    <w:uiPriority w:val="0"/>
    <w:rPr>
      <w:rFonts w:ascii="Consolas" w:hAnsi="Consolas"/>
      <w:color w:val="0000CF"/>
      <w:sz w:val="22"/>
      <w:shd w:val="clear" w:color="auto" w:fill="F8F8F8"/>
    </w:rPr>
  </w:style>
  <w:style w:type="character" w:customStyle="1" w:styleId="40">
    <w:name w:val="ConstantTok"/>
    <w:basedOn w:val="32"/>
    <w:qFormat/>
    <w:uiPriority w:val="0"/>
    <w:rPr>
      <w:rFonts w:ascii="Consolas" w:hAnsi="Consolas"/>
      <w:color w:val="000000"/>
      <w:sz w:val="22"/>
      <w:shd w:val="clear" w:color="auto" w:fill="F8F8F8"/>
    </w:rPr>
  </w:style>
  <w:style w:type="character" w:customStyle="1" w:styleId="41">
    <w:name w:val="CharTok"/>
    <w:basedOn w:val="32"/>
    <w:qFormat/>
    <w:uiPriority w:val="0"/>
    <w:rPr>
      <w:rFonts w:ascii="Consolas" w:hAnsi="Consolas"/>
      <w:color w:val="4E9A06"/>
      <w:sz w:val="22"/>
      <w:shd w:val="clear" w:color="auto" w:fill="F8F8F8"/>
    </w:rPr>
  </w:style>
  <w:style w:type="character" w:customStyle="1" w:styleId="42">
    <w:name w:val="SpecialCharTok"/>
    <w:basedOn w:val="32"/>
    <w:qFormat/>
    <w:uiPriority w:val="0"/>
    <w:rPr>
      <w:rFonts w:ascii="Consolas" w:hAnsi="Consolas"/>
      <w:color w:val="000000"/>
      <w:sz w:val="22"/>
      <w:shd w:val="clear" w:color="auto" w:fill="F8F8F8"/>
    </w:rPr>
  </w:style>
  <w:style w:type="character" w:customStyle="1" w:styleId="43">
    <w:name w:val="StringTok"/>
    <w:basedOn w:val="32"/>
    <w:qFormat/>
    <w:uiPriority w:val="0"/>
    <w:rPr>
      <w:rFonts w:ascii="Consolas" w:hAnsi="Consolas"/>
      <w:color w:val="4E9A06"/>
      <w:sz w:val="22"/>
      <w:shd w:val="clear" w:color="auto" w:fill="F8F8F8"/>
    </w:rPr>
  </w:style>
  <w:style w:type="character" w:customStyle="1" w:styleId="44">
    <w:name w:val="VerbatimStringTok"/>
    <w:basedOn w:val="32"/>
    <w:qFormat/>
    <w:uiPriority w:val="0"/>
    <w:rPr>
      <w:rFonts w:ascii="Consolas" w:hAnsi="Consolas"/>
      <w:color w:val="4E9A06"/>
      <w:sz w:val="22"/>
      <w:shd w:val="clear" w:color="auto" w:fill="F8F8F8"/>
    </w:rPr>
  </w:style>
  <w:style w:type="character" w:customStyle="1" w:styleId="45">
    <w:name w:val="SpecialStringTok"/>
    <w:basedOn w:val="32"/>
    <w:qFormat/>
    <w:uiPriority w:val="0"/>
    <w:rPr>
      <w:rFonts w:ascii="Consolas" w:hAnsi="Consolas"/>
      <w:color w:val="4E9A06"/>
      <w:sz w:val="22"/>
      <w:shd w:val="clear" w:color="auto" w:fill="F8F8F8"/>
    </w:rPr>
  </w:style>
  <w:style w:type="character" w:customStyle="1" w:styleId="46">
    <w:name w:val="ImportTok"/>
    <w:basedOn w:val="32"/>
    <w:qFormat/>
    <w:uiPriority w:val="0"/>
    <w:rPr>
      <w:rFonts w:ascii="Consolas" w:hAnsi="Consolas"/>
      <w:sz w:val="22"/>
      <w:shd w:val="clear" w:color="auto" w:fill="F8F8F8"/>
    </w:rPr>
  </w:style>
  <w:style w:type="character" w:customStyle="1" w:styleId="47">
    <w:name w:val="CommentTok"/>
    <w:basedOn w:val="32"/>
    <w:qFormat/>
    <w:uiPriority w:val="0"/>
    <w:rPr>
      <w:rFonts w:ascii="Consolas" w:hAnsi="Consolas"/>
      <w:i/>
      <w:color w:val="8F5902"/>
      <w:sz w:val="22"/>
      <w:shd w:val="clear" w:color="auto" w:fill="F8F8F8"/>
    </w:rPr>
  </w:style>
  <w:style w:type="character" w:customStyle="1" w:styleId="48">
    <w:name w:val="DocumentationTok"/>
    <w:basedOn w:val="32"/>
    <w:qFormat/>
    <w:uiPriority w:val="0"/>
    <w:rPr>
      <w:rFonts w:ascii="Consolas" w:hAnsi="Consolas"/>
      <w:b/>
      <w:i/>
      <w:color w:val="8F5902"/>
      <w:sz w:val="22"/>
      <w:shd w:val="clear" w:color="auto" w:fill="F8F8F8"/>
    </w:rPr>
  </w:style>
  <w:style w:type="character" w:customStyle="1" w:styleId="49">
    <w:name w:val="AnnotationTok"/>
    <w:basedOn w:val="32"/>
    <w:qFormat/>
    <w:uiPriority w:val="0"/>
    <w:rPr>
      <w:rFonts w:ascii="Consolas" w:hAnsi="Consolas"/>
      <w:b/>
      <w:i/>
      <w:color w:val="8F5902"/>
      <w:sz w:val="22"/>
      <w:shd w:val="clear" w:color="auto" w:fill="F8F8F8"/>
    </w:rPr>
  </w:style>
  <w:style w:type="character" w:customStyle="1" w:styleId="50">
    <w:name w:val="CommentVarTok"/>
    <w:basedOn w:val="32"/>
    <w:qFormat/>
    <w:uiPriority w:val="0"/>
    <w:rPr>
      <w:rFonts w:ascii="Consolas" w:hAnsi="Consolas"/>
      <w:b/>
      <w:i/>
      <w:color w:val="8F5902"/>
      <w:sz w:val="22"/>
      <w:shd w:val="clear" w:color="auto" w:fill="F8F8F8"/>
    </w:rPr>
  </w:style>
  <w:style w:type="character" w:customStyle="1" w:styleId="51">
    <w:name w:val="OtherTok"/>
    <w:basedOn w:val="32"/>
    <w:qFormat/>
    <w:uiPriority w:val="0"/>
    <w:rPr>
      <w:rFonts w:ascii="Consolas" w:hAnsi="Consolas"/>
      <w:color w:val="8F5902"/>
      <w:sz w:val="22"/>
      <w:shd w:val="clear" w:color="auto" w:fill="F8F8F8"/>
    </w:rPr>
  </w:style>
  <w:style w:type="character" w:customStyle="1" w:styleId="52">
    <w:name w:val="FunctionTok"/>
    <w:basedOn w:val="32"/>
    <w:qFormat/>
    <w:uiPriority w:val="0"/>
    <w:rPr>
      <w:rFonts w:ascii="Consolas" w:hAnsi="Consolas"/>
      <w:color w:val="000000"/>
      <w:sz w:val="22"/>
      <w:shd w:val="clear" w:color="auto" w:fill="F8F8F8"/>
    </w:rPr>
  </w:style>
  <w:style w:type="character" w:customStyle="1" w:styleId="53">
    <w:name w:val="VariableTok"/>
    <w:basedOn w:val="32"/>
    <w:qFormat/>
    <w:uiPriority w:val="0"/>
    <w:rPr>
      <w:rFonts w:ascii="Consolas" w:hAnsi="Consolas"/>
      <w:color w:val="000000"/>
      <w:sz w:val="22"/>
      <w:shd w:val="clear" w:color="auto" w:fill="F8F8F8"/>
    </w:rPr>
  </w:style>
  <w:style w:type="character" w:customStyle="1" w:styleId="54">
    <w:name w:val="ControlFlowTok"/>
    <w:basedOn w:val="32"/>
    <w:qFormat/>
    <w:uiPriority w:val="0"/>
    <w:rPr>
      <w:rFonts w:ascii="Consolas" w:hAnsi="Consolas"/>
      <w:b/>
      <w:color w:val="204A87"/>
      <w:sz w:val="22"/>
      <w:shd w:val="clear" w:color="auto" w:fill="F8F8F8"/>
    </w:rPr>
  </w:style>
  <w:style w:type="character" w:customStyle="1" w:styleId="55">
    <w:name w:val="OperatorTok"/>
    <w:basedOn w:val="32"/>
    <w:qFormat/>
    <w:uiPriority w:val="0"/>
    <w:rPr>
      <w:rFonts w:ascii="Consolas" w:hAnsi="Consolas"/>
      <w:b/>
      <w:color w:val="CE5C00"/>
      <w:sz w:val="22"/>
      <w:shd w:val="clear" w:color="auto" w:fill="F8F8F8"/>
    </w:rPr>
  </w:style>
  <w:style w:type="character" w:customStyle="1" w:styleId="56">
    <w:name w:val="BuiltInTok"/>
    <w:basedOn w:val="32"/>
    <w:qFormat/>
    <w:uiPriority w:val="0"/>
    <w:rPr>
      <w:rFonts w:ascii="Consolas" w:hAnsi="Consolas"/>
      <w:sz w:val="22"/>
      <w:shd w:val="clear" w:color="auto" w:fill="F8F8F8"/>
    </w:rPr>
  </w:style>
  <w:style w:type="character" w:customStyle="1" w:styleId="57">
    <w:name w:val="ExtensionTok"/>
    <w:basedOn w:val="32"/>
    <w:qFormat/>
    <w:uiPriority w:val="0"/>
    <w:rPr>
      <w:rFonts w:ascii="Consolas" w:hAnsi="Consolas"/>
      <w:sz w:val="22"/>
      <w:shd w:val="clear" w:color="auto" w:fill="F8F8F8"/>
    </w:rPr>
  </w:style>
  <w:style w:type="character" w:customStyle="1" w:styleId="58">
    <w:name w:val="PreprocessorTok"/>
    <w:basedOn w:val="32"/>
    <w:qFormat/>
    <w:uiPriority w:val="0"/>
    <w:rPr>
      <w:rFonts w:ascii="Consolas" w:hAnsi="Consolas"/>
      <w:i/>
      <w:color w:val="8F5902"/>
      <w:sz w:val="22"/>
      <w:shd w:val="clear" w:color="auto" w:fill="F8F8F8"/>
    </w:rPr>
  </w:style>
  <w:style w:type="character" w:customStyle="1" w:styleId="59">
    <w:name w:val="AttributeTok"/>
    <w:basedOn w:val="32"/>
    <w:qFormat/>
    <w:uiPriority w:val="0"/>
    <w:rPr>
      <w:rFonts w:ascii="Consolas" w:hAnsi="Consolas"/>
      <w:color w:val="C4A000"/>
      <w:sz w:val="22"/>
      <w:shd w:val="clear" w:color="auto" w:fill="F8F8F8"/>
    </w:rPr>
  </w:style>
  <w:style w:type="character" w:customStyle="1" w:styleId="60">
    <w:name w:val="RegionMarkerTok"/>
    <w:basedOn w:val="32"/>
    <w:qFormat/>
    <w:uiPriority w:val="0"/>
    <w:rPr>
      <w:rFonts w:ascii="Consolas" w:hAnsi="Consolas"/>
      <w:sz w:val="22"/>
      <w:shd w:val="clear" w:color="auto" w:fill="F8F8F8"/>
    </w:rPr>
  </w:style>
  <w:style w:type="character" w:customStyle="1" w:styleId="61">
    <w:name w:val="InformationTok"/>
    <w:basedOn w:val="32"/>
    <w:qFormat/>
    <w:uiPriority w:val="0"/>
    <w:rPr>
      <w:rFonts w:ascii="Consolas" w:hAnsi="Consolas"/>
      <w:b/>
      <w:i/>
      <w:color w:val="8F5902"/>
      <w:sz w:val="22"/>
      <w:shd w:val="clear" w:color="auto" w:fill="F8F8F8"/>
    </w:rPr>
  </w:style>
  <w:style w:type="character" w:customStyle="1" w:styleId="62">
    <w:name w:val="WarningTok"/>
    <w:basedOn w:val="32"/>
    <w:qFormat/>
    <w:uiPriority w:val="0"/>
    <w:rPr>
      <w:rFonts w:ascii="Consolas" w:hAnsi="Consolas"/>
      <w:b/>
      <w:i/>
      <w:color w:val="8F5902"/>
      <w:sz w:val="22"/>
      <w:shd w:val="clear" w:color="auto" w:fill="F8F8F8"/>
    </w:rPr>
  </w:style>
  <w:style w:type="character" w:customStyle="1" w:styleId="63">
    <w:name w:val="AlertTok"/>
    <w:basedOn w:val="32"/>
    <w:qFormat/>
    <w:uiPriority w:val="0"/>
    <w:rPr>
      <w:rFonts w:ascii="Consolas" w:hAnsi="Consolas"/>
      <w:color w:val="EF2929"/>
      <w:sz w:val="22"/>
      <w:shd w:val="clear" w:color="auto" w:fill="F8F8F8"/>
    </w:rPr>
  </w:style>
  <w:style w:type="character" w:customStyle="1" w:styleId="64">
    <w:name w:val="ErrorTok"/>
    <w:basedOn w:val="32"/>
    <w:qFormat/>
    <w:uiPriority w:val="0"/>
    <w:rPr>
      <w:rFonts w:ascii="Consolas" w:hAnsi="Consolas"/>
      <w:b/>
      <w:color w:val="A40000"/>
      <w:sz w:val="22"/>
      <w:shd w:val="clear" w:color="auto" w:fill="F8F8F8"/>
    </w:rPr>
  </w:style>
  <w:style w:type="character" w:customStyle="1" w:styleId="65">
    <w:name w:val="NormalTok"/>
    <w:basedOn w:val="32"/>
    <w:qFormat/>
    <w:uiPriority w:val="0"/>
    <w:rPr>
      <w:rFonts w:ascii="Consolas" w:hAnsi="Consolas"/>
      <w:sz w:val="22"/>
      <w:shd w:val="clear" w:color="auto" w:fill="F8F8F8"/>
    </w:rPr>
  </w:style>
  <w:style w:type="character" w:customStyle="1" w:styleId="66">
    <w:name w:val="Основной текст Знак"/>
    <w:basedOn w:val="9"/>
    <w:link w:val="3"/>
    <w:qFormat/>
    <w:uiPriority w:val="0"/>
    <w:rPr>
      <w:rFonts w:ascii="Times New Roman" w:hAnsi="Times New Roman" w:cs="Times New Roman"/>
      <w:lang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422</Words>
  <Characters>2406</Characters>
  <Lines>20</Lines>
  <Paragraphs>5</Paragraphs>
  <TotalTime>32</TotalTime>
  <ScaleCrop>false</ScaleCrop>
  <LinksUpToDate>false</LinksUpToDate>
  <CharactersWithSpaces>2823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2017-03-28T11:13:00Z</dcterms:created>
  <dc:creator>X200</dc:creator>
  <cp:lastModifiedBy>google1599737165</cp:lastModifiedBy>
  <dcterms:modified xsi:type="dcterms:W3CDTF">2026-03-17T11:11:59Z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DA7B13A09F3B4C529C3DF6AAD73A6FF2</vt:lpwstr>
  </property>
</Properties>
</file>