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185AD4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Почти всю свою педагогическую карьеру я совмещаю жизнь в двух, казалось бы разных образовательных средах - я преподаю в Санкт-Петербургском Городском Дворце Творчества Юных и в Санкт-Петербургском Государственном Университете. На первый взгляд, среда  СПбГДТЮ и в СПбГУ принципиально различаются, но во многом они сходны. Самое главное - это элективность образования в этих двух средах, что резко отличает их от среды школы. В последней человек обязан отучиться по общей, не допускающей существенного варьирования программе. Выбор же детского коллектива в УДОД и образовательного маршрута в ВУЗе - дело сугубо добровольное.  </w:t>
      </w:r>
    </w:p>
    <w:p w14:paraId="7A85C1E6">
      <w:pPr>
        <w:pStyle w:val="9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Именно эта добровольность, на мой взгляд, и определяет главное сходство двух столь непохожих по внешним параметрам площадок. В обоих случаях перед учащимся стоит не обязанность, а интерес: во Дворце ребёнок приходит в кружок или секцию не потому, что так положено, а потому, что ему там по-настоящему хочется быть. В университете студент точно так же выстраивает свою образовательную траекторию, выбирая курсы, направления, научных руководителей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-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но уже с осознанием будущей профессиональной перспективы. </w:t>
      </w:r>
    </w:p>
    <w:p w14:paraId="32263A40">
      <w:pPr>
        <w:pStyle w:val="9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Однако в упомянутой эликтивности кроется, на мой взгляд, одна очень неприятная ловушка, потенциально способная нанести тяжелый удар по обеим системам.  </w:t>
      </w:r>
    </w:p>
    <w:p w14:paraId="744ED6FB">
      <w:pPr>
        <w:pStyle w:val="9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9CF669E">
      <w:pPr>
        <w:pStyle w:val="9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Вторая грань той же ловушки — это соблазн подменить подлинную элективность её имитацией. Когда добровольность становится формальным критерием, возникает искушение удерживать учащегося не через интерес, а через внешние стимулы: зачётные баллы, «галочки» за посещение, рейтинги, конкурсы, сертификаты. Внешне это выглядит как сохранение свободы — человек ведь по-прежнему «выбирает», — но по существу его мотивация снова становится внешней, лишь замаскированной под добровольную. И тогда мы получаем худшее из обоих миров: утрачиваем естественную мотивацию, ради которой и существует элективность, но не приобретаем и той прочности, которую даёт обязательность.</w:t>
      </w:r>
    </w:p>
    <w:p w14:paraId="701BF925">
      <w:pPr>
        <w:pStyle w:val="9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Третья грань связана с педагогом. В добровольной среде его положение принципиально иное, чем в школе: он не может опереться на принуждение и должен постоянно подтверждать свой авторитет качеством работы, умением увлечь, гибкостью. Это высокое требование, и оно оборачивается тем, что успех или неуспех образовательного процесса оказывается почти полностью зависимым от личных качеств конкретного наставника. Там, где в школе работает сама система, здесь работает человек — и стоит ему «выгореть», потерять форму, сменить приоритеты, как целое направление может рассыпаться, даже если формально всё на месте. Элективность, таким образом, переносит на плечи отдельного педагога ту нагрузку, которую в обязательной школе распределяет институция.</w:t>
      </w:r>
    </w:p>
    <w:p w14:paraId="375BB4DB">
      <w:pPr>
        <w:pStyle w:val="9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Наконец, есть и более тонкий, почти незаметный эффект: элективность незаметно формирует у учащегося привычку к «выходу». Если любой выбор можно в любой момент отменить, а смена маршрута считается добродетелью, возникает риск, что человек так и не приобретёт опыта прохождения длинного и трудного пути до конца — опыта, без которого немыслимы ни серьёзная наука, ни большое творчество. Свобода выбора, не уравновешенная культурой доведения начатого до результата, легко превращается в свободу от обязательств, и тогда обе среды, гордящиеся своей добровольностью, начинают незаметно терять то, ради чего они, собственно, и существуют, — глубину.</w:t>
      </w:r>
    </w:p>
    <w:p w14:paraId="379E7270">
      <w:pPr>
        <w:pStyle w:val="9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A2A79A2">
      <w:pPr>
        <w:pStyle w:val="9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bookmarkStart w:id="0" w:name="_GoBack"/>
      <w:bookmarkEnd w:id="0"/>
    </w:p>
    <w:p w14:paraId="2D1B6D5D">
      <w:pPr>
        <w:pStyle w:val="9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95BCB4D">
      <w:pPr>
        <w:pStyle w:val="9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Различаются же эти среды, прежде всего, характером и степенью этой свободы, а также уровнем рефлексии, который приносит с собой обучающийся. Дворец — это пространство пробы, поиска себя, где подросток впервые сталкивается с необходимостью самостоятельно выбрать, чем наполнить своё время, и учится нести ответственность за этот выбор. Университет — следующий этап той же логики: здесь свобода уже сопряжена с профессиональным самоопределением, а интерес перерастает в осознанную исследовательскую или творческую мотивацию. Отсюда и отличие ролей педагога: во Дворце он скорее проводник в мир возможностей, который помогает ребёнку сделать первые шаги к самостоятельности, в вузе — уже наставник, работающий с внутренне мотивированным и во многом сформировавшимся человеком.</w:t>
      </w:r>
    </w:p>
    <w:p w14:paraId="4F8530A7">
      <w:pPr>
        <w:pStyle w:val="9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 этом обе среды объединяет ещё одна общая черта — принципиальная вариативность, множественность путей, из которых складывается индивидуальный маршрут. Ни в УДОД, ни в вузе нет единого обязательного для всех стандарта прохождения программы: ребёнок может менять коллектив, студию, направление, а студент — перестраивать свою траекторию, выбирая спецкурсы, дополнительные занятия, направления научной работы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, может вообще покинуть вуз и пойти зарабатывать деньги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. </w:t>
      </w:r>
    </w:p>
    <w:p w14:paraId="18C674FA">
      <w:pPr>
        <w:pStyle w:val="9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Наконец, сходство проявляется и в характере отношений между участниками образовательного процесса. И во Дворце, и в университете эти отношения строятся не по вертикали «учитель — ученик», а скорее как партнёрство, сотрудничество заинтересованных людей. Общий интерес — будь то творческий проект, научная работа или исследовательская задача — объединяет педагога и учащегося на равных, оставляя за каждым право на инициативу и собственное мнение. В школе такое сотрудничество зачастую затруднено уже самой рамкой обязательности; здесь же оно возникает естественно, как следствие добровольного выбора обеих сторон.</w:t>
      </w:r>
    </w:p>
    <w:p w14:paraId="323DD411">
      <w:pPr>
        <w:rPr>
          <w:rFonts w:hint="default"/>
          <w:lang w:val="ru-RU"/>
        </w:rPr>
      </w:pPr>
    </w:p>
    <w:p w14:paraId="4DEED557">
      <w:p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5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963DD9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91715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8005EC"/>
    <w:rsid w:val="09C2553B"/>
    <w:rsid w:val="13A260BC"/>
    <w:rsid w:val="20963DD9"/>
    <w:rsid w:val="391B30B1"/>
    <w:rsid w:val="3A0A08C7"/>
    <w:rsid w:val="3A5B4A05"/>
    <w:rsid w:val="3D2E204C"/>
    <w:rsid w:val="4B32292F"/>
    <w:rsid w:val="4DC82D45"/>
    <w:rsid w:val="50225E22"/>
    <w:rsid w:val="552E3A44"/>
    <w:rsid w:val="571A361F"/>
    <w:rsid w:val="6A8F5933"/>
    <w:rsid w:val="71511E5F"/>
    <w:rsid w:val="719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firstLine="641" w:firstLineChars="200"/>
      <w:jc w:val="both"/>
    </w:pPr>
    <w:rPr>
      <w:rFonts w:asciiTheme="minorAscii" w:hAnsiTheme="minorAscii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480" w:after="0"/>
      <w:jc w:val="center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32"/>
      <w:lang w:eastAsia="en-US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151"/>
    <w:semiHidden/>
    <w:unhideWhenUsed/>
    <w:qFormat/>
    <w:uiPriority w:val="0"/>
    <w:pPr>
      <w:keepNext/>
      <w:keepLines/>
      <w:spacing w:before="200" w:after="0"/>
      <w:jc w:val="center"/>
      <w:outlineLvl w:val="1"/>
    </w:pPr>
    <w:rPr>
      <w:rFonts w:asciiTheme="majorAscii" w:hAnsiTheme="majorAscii" w:eastAsiaTheme="majorEastAsia" w:cstheme="majorBidi"/>
      <w:b/>
      <w:bCs/>
      <w:i/>
      <w:color w:val="000000" w:themeColor="text1"/>
      <w:szCs w:val="24"/>
      <w:lang w:eastAsia="en-US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8">
    <w:name w:val="heading 6"/>
    <w:basedOn w:val="1"/>
    <w:next w:val="3"/>
    <w:semiHidden/>
    <w:unhideWhenUsed/>
    <w:qFormat/>
    <w:uiPriority w:val="0"/>
    <w:pPr>
      <w:keepNext/>
      <w:keepLines/>
      <w:spacing w:before="200" w:after="0"/>
      <w:jc w:val="both"/>
      <w:outlineLvl w:val="5"/>
    </w:pPr>
    <w:rPr>
      <w:rFonts w:asciiTheme="majorAscii" w:hAnsiTheme="majorAscii" w:eastAsiaTheme="majorEastAsia" w:cstheme="majorBidi"/>
      <w:color w:val="000000" w:themeColor="text1"/>
      <w:sz w:val="20"/>
      <w:szCs w:val="24"/>
      <w:lang w:eastAsia="en-US"/>
      <w14:textFill>
        <w14:solidFill>
          <w14:schemeClr w14:val="tx1"/>
        </w14:solidFill>
      </w14:textFill>
    </w:rPr>
  </w:style>
  <w:style w:type="paragraph" w:styleId="9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2"/>
    <w:qFormat/>
    <w:uiPriority w:val="0"/>
    <w:pPr>
      <w:spacing w:before="0" w:after="140" w:line="276" w:lineRule="auto"/>
      <w:jc w:val="both"/>
    </w:pPr>
    <w:rPr>
      <w:rFonts w:ascii="Arial" w:hAnsi="Arial" w:eastAsia="NSimSun" w:cs="Lucida Sans"/>
      <w:color w:val="auto"/>
      <w:kern w:val="2"/>
      <w:szCs w:val="24"/>
      <w:lang w:val="ru-RU" w:bidi="hi-IN"/>
    </w:rPr>
  </w:style>
  <w:style w:type="character" w:styleId="14">
    <w:name w:val="HTML Sample"/>
    <w:basedOn w:val="12"/>
    <w:autoRedefine/>
    <w:qFormat/>
    <w:uiPriority w:val="0"/>
    <w:rPr>
      <w:rFonts w:ascii="Courier New" w:hAnsi="Courier New" w:cs="Courier New"/>
    </w:rPr>
  </w:style>
  <w:style w:type="character" w:styleId="15">
    <w:name w:val="FollowedHyperlink"/>
    <w:basedOn w:val="12"/>
    <w:autoRedefine/>
    <w:qFormat/>
    <w:uiPriority w:val="0"/>
    <w:rPr>
      <w:color w:val="800080"/>
      <w:u w:val="single"/>
    </w:rPr>
  </w:style>
  <w:style w:type="character" w:styleId="16">
    <w:name w:val="footnote reference"/>
    <w:basedOn w:val="12"/>
    <w:autoRedefine/>
    <w:qFormat/>
    <w:uiPriority w:val="0"/>
    <w:rPr>
      <w:vertAlign w:val="superscript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character" w:styleId="18">
    <w:name w:val="endnote reference"/>
    <w:basedOn w:val="12"/>
    <w:autoRedefine/>
    <w:qFormat/>
    <w:uiPriority w:val="0"/>
    <w:rPr>
      <w:vertAlign w:val="superscript"/>
    </w:rPr>
  </w:style>
  <w:style w:type="character" w:styleId="19">
    <w:name w:val="HTML Acronym"/>
    <w:basedOn w:val="12"/>
    <w:autoRedefine/>
    <w:qFormat/>
    <w:uiPriority w:val="0"/>
  </w:style>
  <w:style w:type="character" w:styleId="20">
    <w:name w:val="Emphasis"/>
    <w:basedOn w:val="12"/>
    <w:autoRedefine/>
    <w:qFormat/>
    <w:uiPriority w:val="0"/>
    <w:rPr>
      <w:i/>
      <w:iCs/>
    </w:rPr>
  </w:style>
  <w:style w:type="character" w:styleId="21">
    <w:name w:val="Hyperlink"/>
    <w:basedOn w:val="12"/>
    <w:autoRedefine/>
    <w:qFormat/>
    <w:uiPriority w:val="0"/>
    <w:rPr>
      <w:color w:val="0000FF"/>
      <w:u w:val="single"/>
    </w:rPr>
  </w:style>
  <w:style w:type="character" w:styleId="22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HTML Code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page number"/>
    <w:basedOn w:val="12"/>
    <w:autoRedefine/>
    <w:qFormat/>
    <w:uiPriority w:val="0"/>
  </w:style>
  <w:style w:type="character" w:styleId="25">
    <w:name w:val="line number"/>
    <w:basedOn w:val="12"/>
    <w:qFormat/>
    <w:uiPriority w:val="0"/>
  </w:style>
  <w:style w:type="character" w:styleId="26">
    <w:name w:val="HTML Definition"/>
    <w:basedOn w:val="12"/>
    <w:autoRedefine/>
    <w:qFormat/>
    <w:uiPriority w:val="0"/>
    <w:rPr>
      <w:i/>
      <w:iCs/>
    </w:rPr>
  </w:style>
  <w:style w:type="character" w:styleId="27">
    <w:name w:val="HTML Variable"/>
    <w:basedOn w:val="12"/>
    <w:qFormat/>
    <w:uiPriority w:val="0"/>
    <w:rPr>
      <w:i/>
      <w:iCs/>
    </w:rPr>
  </w:style>
  <w:style w:type="character" w:styleId="28">
    <w:name w:val="HTML Typewriter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2"/>
    <w:qFormat/>
    <w:uiPriority w:val="0"/>
    <w:rPr>
      <w:b/>
      <w:bCs/>
    </w:rPr>
  </w:style>
  <w:style w:type="character" w:styleId="30">
    <w:name w:val="HTML Cite"/>
    <w:basedOn w:val="12"/>
    <w:autoRedefine/>
    <w:qFormat/>
    <w:uiPriority w:val="0"/>
    <w:rPr>
      <w:i/>
      <w:iCs/>
    </w:rPr>
  </w:style>
  <w:style w:type="paragraph" w:styleId="31">
    <w:name w:val="Balloon Text"/>
    <w:basedOn w:val="1"/>
    <w:autoRedefine/>
    <w:qFormat/>
    <w:uiPriority w:val="0"/>
    <w:rPr>
      <w:sz w:val="16"/>
      <w:szCs w:val="16"/>
    </w:rPr>
  </w:style>
  <w:style w:type="paragraph" w:styleId="32">
    <w:name w:val="List 5"/>
    <w:basedOn w:val="1"/>
    <w:autoRedefine/>
    <w:qFormat/>
    <w:uiPriority w:val="0"/>
    <w:pPr>
      <w:ind w:left="1800" w:hanging="360"/>
    </w:pPr>
  </w:style>
  <w:style w:type="paragraph" w:styleId="33">
    <w:name w:val="List Continue"/>
    <w:basedOn w:val="1"/>
    <w:autoRedefine/>
    <w:qFormat/>
    <w:uiPriority w:val="0"/>
    <w:pPr>
      <w:spacing w:after="120"/>
      <w:ind w:left="360"/>
    </w:pPr>
  </w:style>
  <w:style w:type="paragraph" w:styleId="34">
    <w:name w:val="Body Text 2"/>
    <w:basedOn w:val="1"/>
    <w:qFormat/>
    <w:uiPriority w:val="0"/>
    <w:pPr>
      <w:spacing w:after="120" w:line="480" w:lineRule="auto"/>
    </w:pPr>
  </w:style>
  <w:style w:type="paragraph" w:styleId="35">
    <w:name w:val="List Number 5"/>
    <w:basedOn w:val="1"/>
    <w:uiPriority w:val="0"/>
    <w:pPr>
      <w:numPr>
        <w:ilvl w:val="0"/>
        <w:numId w:val="1"/>
      </w:numPr>
    </w:pPr>
  </w:style>
  <w:style w:type="paragraph" w:styleId="36">
    <w:name w:val="Closing"/>
    <w:basedOn w:val="1"/>
    <w:autoRedefine/>
    <w:qFormat/>
    <w:uiPriority w:val="0"/>
    <w:pPr>
      <w:ind w:left="4320"/>
    </w:pPr>
  </w:style>
  <w:style w:type="paragraph" w:styleId="37">
    <w:name w:val="Normal Indent"/>
    <w:basedOn w:val="1"/>
    <w:autoRedefine/>
    <w:qFormat/>
    <w:uiPriority w:val="0"/>
    <w:pPr>
      <w:ind w:left="708"/>
    </w:pPr>
  </w:style>
  <w:style w:type="paragraph" w:styleId="38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9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40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1">
    <w:name w:val="endnote text"/>
    <w:basedOn w:val="1"/>
    <w:qFormat/>
    <w:uiPriority w:val="0"/>
    <w:pPr>
      <w:snapToGrid w:val="0"/>
      <w:jc w:val="left"/>
    </w:pPr>
  </w:style>
  <w:style w:type="paragraph" w:styleId="42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3">
    <w:name w:val="annotation text"/>
    <w:basedOn w:val="1"/>
    <w:qFormat/>
    <w:uiPriority w:val="0"/>
    <w:pPr>
      <w:jc w:val="left"/>
    </w:pPr>
  </w:style>
  <w:style w:type="paragraph" w:styleId="44">
    <w:name w:val="index 1"/>
    <w:basedOn w:val="1"/>
    <w:next w:val="1"/>
    <w:qFormat/>
    <w:uiPriority w:val="0"/>
  </w:style>
  <w:style w:type="paragraph" w:styleId="45">
    <w:name w:val="annotation subject"/>
    <w:basedOn w:val="43"/>
    <w:next w:val="43"/>
    <w:qFormat/>
    <w:uiPriority w:val="0"/>
    <w:rPr>
      <w:b/>
      <w:bCs/>
    </w:rPr>
  </w:style>
  <w:style w:type="paragraph" w:styleId="46">
    <w:name w:val="Document Map"/>
    <w:basedOn w:val="1"/>
    <w:qFormat/>
    <w:uiPriority w:val="0"/>
    <w:pPr>
      <w:shd w:val="clear" w:color="auto" w:fill="000080"/>
    </w:pPr>
  </w:style>
  <w:style w:type="paragraph" w:styleId="47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2"/>
    <w:basedOn w:val="1"/>
    <w:next w:val="1"/>
    <w:qFormat/>
    <w:uiPriority w:val="0"/>
    <w:pPr>
      <w:ind w:left="200" w:leftChars="200"/>
    </w:pPr>
  </w:style>
  <w:style w:type="paragraph" w:styleId="50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1">
    <w:name w:val="HTML Address"/>
    <w:basedOn w:val="1"/>
    <w:qFormat/>
    <w:uiPriority w:val="0"/>
    <w:rPr>
      <w:i/>
      <w:iCs/>
    </w:rPr>
  </w:style>
  <w:style w:type="paragraph" w:styleId="52">
    <w:name w:val="index 7"/>
    <w:basedOn w:val="1"/>
    <w:next w:val="1"/>
    <w:qFormat/>
    <w:uiPriority w:val="0"/>
    <w:pPr>
      <w:ind w:left="1200" w:leftChars="1200"/>
    </w:pPr>
  </w:style>
  <w:style w:type="paragraph" w:styleId="53">
    <w:name w:val="index 3"/>
    <w:basedOn w:val="1"/>
    <w:next w:val="1"/>
    <w:qFormat/>
    <w:uiPriority w:val="0"/>
    <w:pPr>
      <w:ind w:left="400" w:leftChars="400"/>
    </w:pPr>
  </w:style>
  <w:style w:type="paragraph" w:styleId="54">
    <w:name w:val="index 5"/>
    <w:basedOn w:val="1"/>
    <w:next w:val="1"/>
    <w:qFormat/>
    <w:uiPriority w:val="0"/>
    <w:pPr>
      <w:ind w:left="800" w:leftChars="8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7">
    <w:name w:val="toc 9"/>
    <w:basedOn w:val="1"/>
    <w:next w:val="1"/>
    <w:qFormat/>
    <w:uiPriority w:val="0"/>
    <w:pPr>
      <w:ind w:left="3360" w:leftChars="1600"/>
    </w:pPr>
  </w:style>
  <w:style w:type="paragraph" w:styleId="58">
    <w:name w:val="toc 7"/>
    <w:basedOn w:val="1"/>
    <w:next w:val="1"/>
    <w:qFormat/>
    <w:uiPriority w:val="0"/>
    <w:pPr>
      <w:ind w:left="2520" w:leftChars="1200"/>
    </w:pPr>
  </w:style>
  <w:style w:type="paragraph" w:styleId="59">
    <w:name w:val="index 6"/>
    <w:basedOn w:val="1"/>
    <w:next w:val="1"/>
    <w:qFormat/>
    <w:uiPriority w:val="0"/>
    <w:pPr>
      <w:ind w:left="1000" w:leftChars="1000"/>
    </w:pPr>
  </w:style>
  <w:style w:type="paragraph" w:styleId="60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1">
    <w:name w:val="index 8"/>
    <w:basedOn w:val="1"/>
    <w:next w:val="1"/>
    <w:qFormat/>
    <w:uiPriority w:val="0"/>
    <w:pPr>
      <w:ind w:left="1400" w:leftChars="140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4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3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Ascii" w:hAnsiTheme="majorAscii" w:eastAsiaTheme="majorEastAsia" w:cstheme="majorBidi"/>
      <w:b/>
      <w:bCs/>
      <w:color w:val="000000" w:themeColor="text1"/>
      <w:sz w:val="36"/>
      <w:szCs w:val="36"/>
      <w:lang w:eastAsia="en-US"/>
      <w14:textFill>
        <w14:solidFill>
          <w14:schemeClr w14:val="tx1"/>
        </w14:solidFill>
      </w14:textFill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3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3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3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3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3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3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3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3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3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3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3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3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3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3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3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3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3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3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3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3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3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Заголовок 2 Знак"/>
    <w:basedOn w:val="12"/>
    <w:link w:val="4"/>
    <w:qFormat/>
    <w:uiPriority w:val="9"/>
    <w:rPr>
      <w:rFonts w:asciiTheme="majorAscii" w:hAnsiTheme="majorAscii" w:eastAsiaTheme="majorEastAsia" w:cstheme="majorBidi"/>
      <w:b/>
      <w:color w:val="4874CB" w:themeColor="accent1"/>
      <w:sz w:val="28"/>
      <w:szCs w:val="28"/>
      <w:lang w:val="ru-RU" w:eastAsia="en-US"/>
      <w14:textFill>
        <w14:solidFill>
          <w14:schemeClr w14:val="accent1"/>
        </w14:solidFill>
      </w14:textFill>
    </w:rPr>
  </w:style>
  <w:style w:type="character" w:customStyle="1" w:styleId="152">
    <w:name w:val="Body Text Char"/>
    <w:basedOn w:val="12"/>
    <w:link w:val="3"/>
    <w:qFormat/>
    <w:uiPriority w:val="0"/>
    <w:rPr>
      <w:rFonts w:eastAsia="NSimSun" w:cs="Lucida Sans" w:asciiTheme="minorAscii" w:hAnsiTheme="minorAscii"/>
      <w:color w:val="auto"/>
      <w:kern w:val="2"/>
      <w:szCs w:val="24"/>
      <w:lang w:val="ru-RU" w:eastAsia="en-US" w:bidi="hi-IN"/>
    </w:rPr>
  </w:style>
  <w:style w:type="paragraph" w:customStyle="1" w:styleId="153">
    <w:name w:val="Image Caption"/>
    <w:basedOn w:val="42"/>
    <w:qFormat/>
    <w:uiPriority w:val="0"/>
    <w:pPr>
      <w:jc w:val="both"/>
    </w:pPr>
    <w:rPr>
      <w:rFonts w:asciiTheme="minorAscii" w:hAnsiTheme="minorAscii" w:eastAsiaTheme="minorEastAsia" w:cstheme="minorBidi"/>
      <w:i/>
      <w:sz w:val="20"/>
      <w:szCs w:val="24"/>
      <w:lang w:eastAsia="en-US"/>
    </w:rPr>
  </w:style>
  <w:style w:type="paragraph" w:customStyle="1" w:styleId="154">
    <w:name w:val="Table"/>
    <w:basedOn w:val="1"/>
    <w:next w:val="1"/>
    <w:qFormat/>
    <w:uiPriority w:val="0"/>
    <w:pPr>
      <w:spacing w:before="36" w:after="36"/>
    </w:pPr>
    <w:rPr>
      <w:rFonts w:ascii="Times New Roman" w:hAnsi="Times New Roman" w:cs="Times New Roman" w:eastAsiaTheme="minorEastAsia"/>
      <w:sz w:val="16"/>
      <w:szCs w:val="16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2026-10-20T10:52:00Z</dcterms:created>
  <dc:creator>WPS_1775125980</dc:creator>
  <cp:lastModifiedBy>WPS_1775125980</cp:lastModifiedBy>
  <dcterms:modified xsi:type="dcterms:W3CDTF">2026-10-20T14:07:28Z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246659E5E4FE45A5A78B31E5DD773300_11</vt:lpwstr>
  </property>
  <property fmtid="{D5CDD505-2E9C-101B-9397-08002B2CF9AE}" pid="4" name="KSOTemplateDocerSaveRecord">
    <vt:lpwstr>eyJoZGlkIjoiNGI5N2MxZmVjMDQ1ZWNjODI2ODFiYTk0ZTA3M2RjODQiLCJ1c2VySWQiOiI4MjQ2MzQ1OTkzMjcifQ==</vt:lpwstr>
  </property>
</Properties>
</file>