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Nf,kb для статьи</w:t>
      </w:r>
    </w:p>
    <w:p>
      <w:pPr>
        <w:pStyle w:val="4"/>
      </w:pPr>
      <w:bookmarkStart w:id="0" w:name="динамика-паразитемии"/>
      <w:r>
        <w:t>Динамика паразитемии</w:t>
      </w:r>
    </w:p>
    <w:p>
      <w:pPr>
        <w:pStyle w:val="23"/>
      </w:pPr>
      <w:r>
        <w:t>Table ++. GAM parameters characterizing the course of parasetemia after parasite inoculation.</w:t>
      </w:r>
    </w:p>
    <w:tbl>
      <w:tblPr>
        <w:tblStyle w:val="1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42"/>
        <w:gridCol w:w="1080"/>
        <w:gridCol w:w="1259"/>
        <w:gridCol w:w="920"/>
        <w:gridCol w:w="124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tblHeader/>
          <w:jc w:val="center"/>
        </w:trPr>
        <w:tc>
          <w:tcPr>
            <w:tcW w:w="6842" w:type="dxa"/>
            <w:gridSpan w:val="5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wordWrap/>
              <w:spacing w:before="100" w:after="100" w:line="240" w:lineRule="auto"/>
              <w:ind w:left="100" w:right="100" w:firstLine="0"/>
              <w:jc w:val="left"/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Parametric terms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tblHeader/>
          <w:jc w:val="center"/>
        </w:trPr>
        <w:tc>
          <w:tcPr>
            <w:tcW w:w="234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Value</w:t>
            </w:r>
          </w:p>
        </w:tc>
        <w:tc>
          <w:tcPr>
            <w:tcW w:w="1259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Std.Error</w:t>
            </w:r>
          </w:p>
        </w:tc>
        <w:tc>
          <w:tcPr>
            <w:tcW w:w="92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</w:t>
            </w:r>
          </w:p>
        </w:tc>
        <w:tc>
          <w:tcPr>
            <w:tcW w:w="1241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1" w:hRule="atLeast"/>
          <w:jc w:val="center"/>
        </w:trPr>
        <w:tc>
          <w:tcPr>
            <w:tcW w:w="234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(Intercept)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0.260</w:t>
            </w:r>
          </w:p>
        </w:tc>
        <w:tc>
          <w:tcPr>
            <w:tcW w:w="1259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0.365</w:t>
            </w:r>
          </w:p>
        </w:tc>
        <w:tc>
          <w:tcPr>
            <w:tcW w:w="92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0.714</w:t>
            </w:r>
          </w:p>
        </w:tc>
        <w:tc>
          <w:tcPr>
            <w:tcW w:w="1241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0.475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4" w:hRule="atLeast"/>
          <w:jc w:val="center"/>
        </w:trPr>
        <w:tc>
          <w:tcPr>
            <w:tcW w:w="234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Lineage(GRW2)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-0.221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0.564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-0.391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0.695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241" w:type="dxa"/>
          <w:trHeight w:val="0" w:hRule="atLeast"/>
          <w:tblHeader/>
          <w:jc w:val="center"/>
        </w:trPr>
        <w:tc>
          <w:tcPr>
            <w:tcW w:w="5601" w:type="dxa"/>
            <w:gridSpan w:val="4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wordWrap/>
              <w:spacing w:before="100" w:after="100" w:line="240" w:lineRule="auto"/>
              <w:ind w:left="100" w:right="100" w:firstLine="0"/>
              <w:jc w:val="left"/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Smooth terms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241" w:type="dxa"/>
          <w:trHeight w:val="0" w:hRule="atLeast"/>
          <w:tblHeader/>
          <w:jc w:val="center"/>
        </w:trPr>
        <w:tc>
          <w:tcPr>
            <w:tcW w:w="234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edf</w:t>
            </w:r>
          </w:p>
        </w:tc>
        <w:tc>
          <w:tcPr>
            <w:tcW w:w="1259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2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241" w:type="dxa"/>
          <w:trHeight w:val="0" w:hRule="atLeast"/>
          <w:jc w:val="center"/>
        </w:trPr>
        <w:tc>
          <w:tcPr>
            <w:tcW w:w="234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s(DPI):SGS1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6.939</w:t>
            </w:r>
          </w:p>
        </w:tc>
        <w:tc>
          <w:tcPr>
            <w:tcW w:w="1259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234.997</w:t>
            </w:r>
          </w:p>
        </w:tc>
        <w:tc>
          <w:tcPr>
            <w:tcW w:w="92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241" w:type="dxa"/>
          <w:trHeight w:val="0" w:hRule="atLeast"/>
          <w:jc w:val="center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s(DPI):GRW2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6.286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119.558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241" w:type="dxa"/>
          <w:trHeight w:val="0" w:hRule="atLeast"/>
          <w:jc w:val="center"/>
        </w:trPr>
        <w:tc>
          <w:tcPr>
            <w:tcW w:w="234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Random factor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25.379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109.395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</w:tbl>
    <w:p>
      <w:pPr>
        <w:pStyle w:val="23"/>
      </w:pPr>
      <w:bookmarkStart w:id="1" w:name="описание-модели"/>
      <w:r>
        <w:br w:type="page"/>
      </w:r>
      <w:r>
        <w:t>Table +++. GAM parameters characterizing the course of RMR after parasite inoculation. Parametric terms “Control” was taken as reference level for the factor “Group”</w:t>
      </w:r>
    </w:p>
    <w:tbl>
      <w:tblPr>
        <w:tblStyle w:val="1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66"/>
        <w:gridCol w:w="1080"/>
        <w:gridCol w:w="1150"/>
        <w:gridCol w:w="1010"/>
        <w:gridCol w:w="108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tblHeader/>
          <w:jc w:val="center"/>
        </w:trPr>
        <w:tc>
          <w:tcPr>
            <w:tcW w:w="6886" w:type="dxa"/>
            <w:gridSpan w:val="5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Parametric terms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tblHeader/>
          <w:jc w:val="center"/>
        </w:trPr>
        <w:tc>
          <w:tcPr>
            <w:tcW w:w="2566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Value</w:t>
            </w:r>
          </w:p>
        </w:tc>
        <w:tc>
          <w:tcPr>
            <w:tcW w:w="115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Std.Error</w:t>
            </w:r>
          </w:p>
        </w:tc>
        <w:tc>
          <w:tcPr>
            <w:tcW w:w="101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566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(Intercept)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0.867</w:t>
            </w:r>
          </w:p>
        </w:tc>
        <w:tc>
          <w:tcPr>
            <w:tcW w:w="115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0.108</w:t>
            </w:r>
          </w:p>
        </w:tc>
        <w:tc>
          <w:tcPr>
            <w:tcW w:w="101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8.000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Lineage(SGS1)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-0.021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0.011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-1.951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0.053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Lineage(GRW2)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0.011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0.635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0.526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566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log10(Mass)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0.446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0.097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4.581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tblHeader/>
          <w:jc w:val="center"/>
        </w:trPr>
        <w:tc>
          <w:tcPr>
            <w:tcW w:w="5806" w:type="dxa"/>
            <w:gridSpan w:val="4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Smooth terms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tblHeader/>
          <w:jc w:val="center"/>
        </w:trPr>
        <w:tc>
          <w:tcPr>
            <w:tcW w:w="2566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edf</w:t>
            </w:r>
          </w:p>
        </w:tc>
        <w:tc>
          <w:tcPr>
            <w:tcW w:w="115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101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jc w:val="center"/>
        </w:trPr>
        <w:tc>
          <w:tcPr>
            <w:tcW w:w="2566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s(DPI):Control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3.353</w:t>
            </w:r>
          </w:p>
        </w:tc>
        <w:tc>
          <w:tcPr>
            <w:tcW w:w="115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3.050</w:t>
            </w:r>
          </w:p>
        </w:tc>
        <w:tc>
          <w:tcPr>
            <w:tcW w:w="101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0.019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s(DPI):SGS1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3.479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12.959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s(DPI):GRW2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4.746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5.796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jc w:val="center"/>
        </w:trPr>
        <w:tc>
          <w:tcPr>
            <w:tcW w:w="2566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Random factor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32.231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2.134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bookmarkEnd w:id="0"/>
      <w:bookmarkEnd w:id="1"/>
    </w:tbl>
    <w:p>
      <w:pPr>
        <w:pStyle w:val="23"/>
      </w:pPr>
      <w:bookmarkStart w:id="2" w:name="динамика-интрелейкина"/>
      <w:r>
        <w:br w:type="page"/>
      </w:r>
      <w:r>
        <w:t>Table +++. GAM parameters characterizing the course of IL-6 concentration after parasite inoculation. Parametric terms. “Control” was taken as reference level for the factor “Group”</w:t>
      </w:r>
    </w:p>
    <w:tbl>
      <w:tblPr>
        <w:tblStyle w:val="1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80"/>
        <w:gridCol w:w="1080"/>
        <w:gridCol w:w="1240"/>
        <w:gridCol w:w="920"/>
        <w:gridCol w:w="1080"/>
      </w:tblGrid>
      <w:tr>
        <w:trPr>
          <w:trHeight w:val="0" w:hRule="atLeast"/>
          <w:tblHeader/>
          <w:jc w:val="center"/>
        </w:trPr>
        <w:tc>
          <w:tcPr>
            <w:tcW w:w="6600" w:type="dxa"/>
            <w:gridSpan w:val="5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bookmarkStart w:id="3" w:name="_GoBack" w:colFirst="0" w:colLast="3"/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Parametric terms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tblHeader/>
          <w:jc w:val="center"/>
        </w:trPr>
        <w:tc>
          <w:tcPr>
            <w:tcW w:w="22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Value</w:t>
            </w:r>
          </w:p>
        </w:tc>
        <w:tc>
          <w:tcPr>
            <w:tcW w:w="124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Std.Error</w:t>
            </w:r>
          </w:p>
        </w:tc>
        <w:tc>
          <w:tcPr>
            <w:tcW w:w="92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2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(Intercept)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1.102</w:t>
            </w:r>
          </w:p>
        </w:tc>
        <w:tc>
          <w:tcPr>
            <w:tcW w:w="124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0.018</w:t>
            </w:r>
          </w:p>
        </w:tc>
        <w:tc>
          <w:tcPr>
            <w:tcW w:w="92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61.611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Lineage(SGS1)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1.140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0.255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2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Lineage(GRW2)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-0.081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0.026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-3.118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tblHeader/>
          <w:jc w:val="center"/>
        </w:trPr>
        <w:tc>
          <w:tcPr>
            <w:tcW w:w="5520" w:type="dxa"/>
            <w:gridSpan w:val="4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Smooth terms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tblHeader/>
          <w:jc w:val="center"/>
        </w:trPr>
        <w:tc>
          <w:tcPr>
            <w:tcW w:w="22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edf</w:t>
            </w:r>
          </w:p>
        </w:tc>
        <w:tc>
          <w:tcPr>
            <w:tcW w:w="124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2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jc w:val="center"/>
        </w:trPr>
        <w:tc>
          <w:tcPr>
            <w:tcW w:w="22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s(DPI):Control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3.836</w:t>
            </w:r>
          </w:p>
        </w:tc>
        <w:tc>
          <w:tcPr>
            <w:tcW w:w="124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25.138</w:t>
            </w:r>
          </w:p>
        </w:tc>
        <w:tc>
          <w:tcPr>
            <w:tcW w:w="92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s(DPI):SGS1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3.480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23.977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s(DPI):GRW2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3.900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15.019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080" w:type="dxa"/>
          <w:trHeight w:val="0" w:hRule="atLeast"/>
          <w:jc w:val="center"/>
        </w:trPr>
        <w:tc>
          <w:tcPr>
            <w:tcW w:w="22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Random factor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25.264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0.929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bookmarkEnd w:id="3"/>
      <w:bookmarkEnd w:id="2"/>
    </w:tbl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923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4F81BD" w:themeColor="accent1"/>
    </w:rPr>
  </w:style>
  <w:style w:type="paragraph" w:styleId="17">
    <w:name w:val="caption"/>
    <w:basedOn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7"/>
    <w:qFormat/>
    <w:uiPriority w:val="0"/>
    <w:pPr>
      <w:keepNext/>
    </w:pPr>
  </w:style>
  <w:style w:type="paragraph" w:customStyle="1" w:styleId="32">
    <w:name w:val="Image Caption"/>
    <w:basedOn w:val="17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5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15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8F5902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qFormat/>
    <w:uiPriority w:val="0"/>
    <w:rPr>
      <w:shd w:val="clear" w:fill="F8F8F8"/>
    </w:rPr>
  </w:style>
  <w:style w:type="character" w:customStyle="1" w:styleId="51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qFormat/>
    <w:uiPriority w:val="0"/>
    <w:rPr>
      <w:shd w:val="clear" w:fill="F8F8F8"/>
    </w:rPr>
  </w:style>
  <w:style w:type="character" w:customStyle="1" w:styleId="61">
    <w:name w:val="ExtensionTok"/>
    <w:basedOn w:val="35"/>
    <w:qFormat/>
    <w:uiPriority w:val="0"/>
    <w:rPr>
      <w:shd w:val="clear" w:fill="F8F8F8"/>
    </w:rPr>
  </w:style>
  <w:style w:type="character" w:customStyle="1" w:styleId="62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qFormat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qFormat/>
    <w:uiPriority w:val="0"/>
    <w:rPr>
      <w:shd w:val="clear" w:fill="F8F8F8"/>
    </w:rPr>
  </w:style>
  <w:style w:type="character" w:customStyle="1" w:styleId="65">
    <w:name w:val="Inform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8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2023-09-19T16:47:00Z</dcterms:created>
  <dc:creator>google1599737165</dc:creator>
  <cp:lastModifiedBy>google1599737165</cp:lastModifiedBy>
  <dcterms:modified xsi:type="dcterms:W3CDTF">2023-09-21T17:06:58Z</dcterms:modified>
  <dc:title>Nf,kb для статьи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  <property fmtid="{D5CDD505-2E9C-101B-9397-08002B2CF9AE}" pid="4" name="KSOProductBuildVer">
    <vt:lpwstr>1049-12.2.0.13215</vt:lpwstr>
  </property>
  <property fmtid="{D5CDD505-2E9C-101B-9397-08002B2CF9AE}" pid="5" name="ICV">
    <vt:lpwstr>053D029908E14FCAB183EC63EEF664F9_12</vt:lpwstr>
  </property>
</Properties>
</file>