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анализа вариации морфологических характеристик мидий, существующих в условиях гибридизации, была разработана методика описания формы раковин в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соответствии с методологией геометрической морфометрии.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Мы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использовали мидий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собранны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х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в районе города Госейд (Gåseid, Восточная Норвегия), где были представлены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моллюски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, имеющие генетические маркеры, диагносцирующие все три вида мидий комплекса “Mytilus edulis”: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(Ed),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(Tr) и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M.galloprovincialis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(Ga). В качестве референсных выборок были использованы мидии, собранные в регионах, где степень гибридизации с другими видами была минимальной.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были собраны в районе г. Берген, Норвегия (далее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Tr_ref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),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 в районе AR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???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(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Ed_ref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). Поскольку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M.galloprovincialis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широко распространился по всему миру, в качестве референсных были использованы мидии из трех локаций, расположенных за пределами нативного ареала вида (Средиземноморье): из района г. Циндао, Китай (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), из г. Порту, Португалия (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), из г. Виго, Атлантическое побережье Испании (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Всего было обработано 89 изображений моллюсков, у которых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на внутренней поверхности левой створки были нанесены 14 опорных точек (landmarks), которые позволили описать форму раковины и форму системы отпечатков мышц на внутренней поверхности створок (рис. 1).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После прокрустова преобразования описанных систем опорных точек, был проведен анализ главных компонент (Рис. 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). Мидии из референсных выборок достаточно хорошо разделяются в морфопространстве первых двух главных компонент, которые описывают 51.1% изменчивости формы.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ru-RU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Первая главная компонента демонстрирует градиент формы раковины (Рис.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2 B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 от мидий с более выпуклым брюшным краем (вершин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а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приподнята к дорзальной поверхности), к “клювовидной” форме, у которой брюшной край слегка вогнутый, а вершина прижата к вентральной поверхности моллюска. Вторая компонента (Рис.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2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B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 описывает вариации в форме и положении отпечатков мышц на внутренней поверхности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раковины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орма раковин моллюсков в референсных выборках из Европы (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Tr_ref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,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Ed_ref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,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и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) различается достаточно хорошо (Рис.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2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): все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Tr_ref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находятся в пределх первого квартиля PC1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(то есть имеют более выпукклый брюшной край)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; большинство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и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сконцентрировано в области четвертого квартиля PC1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(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то есть имеют более выраженную «клювовидную» форму)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; форма раковины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Ed_ref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занимает промежуточное положение.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Изменчивость формы раковины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мидий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из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Гасейд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а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(треугольные точки на рис.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2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A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), была велика и соизмерима с изменчивостью формы из разных референсных выборок, собранных в географически удаленных друг от друга регионах.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Вместе с тем, в среднем, форма раковины у моллюсков разных генотипов оказалась близка к консенсусной (значения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PC1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в пределах второго и третьего квартилей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,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Рис. 2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D)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То есть явного разделения геотипов по форме не выявляется.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  <w:t>Результат: Форма раковины у мидий, существующих в условиях гибридизации,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  <w:t xml:space="preserve">варьирует в очень широких пределах. При этом форма раковины утрачивает видоспецифические черты, выявляемые при анализе чистых популяций.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Дополнительно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мы рассмотрели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“классически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е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” морфометрически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е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характеристик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(McDonald et al., 1991)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, основанные на относительных размерах отдельных параметров раковины. Для этого у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16 случайно отобранных мидий, собранных в Гасейде, были измерены 7 наиболее дифференцирующих признаков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: ширина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(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21"/>
          <w:szCs w:val="21"/>
          <w:shd w:val="clear" w:fill="FFFFFF"/>
          <w:lang w:val="en-US"/>
        </w:rPr>
        <w:t>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)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и высота раковины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(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21"/>
          <w:szCs w:val="21"/>
          <w:shd w:val="clear" w:fill="FFFFFF"/>
          <w:lang w:val="en-US"/>
        </w:rPr>
        <w:t>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, длина лигамента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(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21"/>
          <w:szCs w:val="21"/>
          <w:shd w:val="clear" w:fill="FFFFFF"/>
          <w:lang w:val="en-US"/>
        </w:rPr>
        <w:t>lig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,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расстояние между передним концом отпечатка заднего ретрактора и спинным краем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раковины (</w:t>
      </w:r>
      <w:r>
        <w:rPr>
          <w:rFonts w:hint="default" w:ascii="Helvetica" w:hAnsi="Helvetica" w:eastAsia="Helvetica"/>
          <w:i/>
          <w:iCs/>
          <w:caps w:val="0"/>
          <w:color w:val="333333"/>
          <w:spacing w:val="0"/>
          <w:sz w:val="21"/>
          <w:szCs w:val="21"/>
          <w:shd w:val="clear" w:fill="FFFFFF"/>
          <w:lang w:val="en-US"/>
        </w:rPr>
        <w:t>dpr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)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, длина отпечатка заднего мускула ретрактора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(</w:t>
      </w:r>
      <w:r>
        <w:rPr>
          <w:rFonts w:hint="default" w:ascii="Helvetica" w:hAnsi="Helvetica" w:eastAsia="Helvetica"/>
          <w:i/>
          <w:iCs/>
          <w:caps w:val="0"/>
          <w:color w:val="333333"/>
          <w:spacing w:val="0"/>
          <w:sz w:val="21"/>
          <w:szCs w:val="21"/>
          <w:shd w:val="clear" w:fill="FFFFFF"/>
          <w:lang w:val="en-US"/>
        </w:rPr>
        <w:t>lpr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)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, длина замковой площадки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(</w:t>
      </w:r>
      <w:r>
        <w:rPr>
          <w:rFonts w:hint="default" w:ascii="Helvetica" w:hAnsi="Helvetica" w:eastAsia="Helvetica"/>
          <w:i/>
          <w:iCs/>
          <w:caps w:val="0"/>
          <w:color w:val="333333"/>
          <w:spacing w:val="0"/>
          <w:sz w:val="21"/>
          <w:szCs w:val="21"/>
          <w:shd w:val="clear" w:fill="FFFFFF"/>
          <w:lang w:val="en-US"/>
        </w:rPr>
        <w:t>hp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)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, длина отпечатка переднего мускула замыкателя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(</w:t>
      </w:r>
      <w:r>
        <w:rPr>
          <w:rFonts w:hint="default" w:ascii="Helvetica" w:hAnsi="Helvetica" w:eastAsia="Helvetica"/>
          <w:i/>
          <w:iCs/>
          <w:caps w:val="0"/>
          <w:color w:val="333333"/>
          <w:spacing w:val="0"/>
          <w:sz w:val="21"/>
          <w:szCs w:val="21"/>
          <w:shd w:val="clear" w:fill="FFFFFF"/>
          <w:lang w:val="en-US"/>
        </w:rPr>
        <w:t>aam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)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 Размеры этих признаков были логарифмированы и отнесены к логарифму длины раковины, как это делалось в работе McDonald et al.(1991).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Мы вычислили матрицу эвклидовых расстояний между всеми изученными мидиями, используя в качестве признаков величины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Sructure score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для аллелей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Tr, Ed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и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Ga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. Далее, с помощью процедуры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BioEnv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(С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larke &amp; Ainsworth, 1993) было показано, что наилучшей комбинацией морфологических признаков, дающей матрицу эвклидовых расстояний подобную матрице гентических расстояний,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является сочетание двух признаков: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lig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и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hp.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Оба эти признака имеют значимую корреляцию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(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Рис. 3) с вероятностью присутствия в геноме аллелей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Ga (Structure score)</w:t>
      </w:r>
      <w:bookmarkStart w:id="0" w:name="_GoBack"/>
      <w:bookmarkEnd w:id="0"/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. Сходная система корреляций была выявлена и в работе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McDonald et al., 1991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.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  <w:t>Результат: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  <w:t xml:space="preserve">Некоторые «классические» морфометрические признаки сохраняют свою диагностическую значимость и позволяют диагностировать видовую принадлежность молюсков даже при наличии интрогрессии аллелей от других видов, представленных в зоне контакта.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  <w:t xml:space="preserve">Результат. На данном этапе исследований мы полагаем, что форма раковины, как таковая, не может являться инструментом идентификации генотипов в контактных зонах. Однако отдельные морфометрические признаки могут быть использованы для приблизительной диагностики видов. Так в контактной зоне в Гасейде </w:t>
      </w:r>
      <w:r>
        <w:rPr>
          <w:rFonts w:hint="default" w:ascii="Helvetica" w:hAnsi="Helvetica" w:eastAsia="Helvetica" w:cs="Helvetica"/>
          <w:i/>
          <w:iCs/>
          <w:caps w:val="0"/>
          <w:color w:val="0000FF"/>
          <w:spacing w:val="0"/>
          <w:sz w:val="21"/>
          <w:szCs w:val="21"/>
          <w:shd w:val="clear" w:fill="FFFFFF"/>
          <w:lang w:val="en-US"/>
        </w:rPr>
        <w:t>M.galloprovinciais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  <w:t xml:space="preserve">имеют, по сравнению с </w:t>
      </w:r>
      <w:r>
        <w:rPr>
          <w:rFonts w:hint="default" w:ascii="Helvetica" w:hAnsi="Helvetica" w:eastAsia="Helvetica" w:cs="Helvetica"/>
          <w:i/>
          <w:iCs/>
          <w:caps w:val="0"/>
          <w:color w:val="0000FF"/>
          <w:spacing w:val="0"/>
          <w:sz w:val="21"/>
          <w:szCs w:val="21"/>
          <w:shd w:val="clear" w:fill="FFFFFF"/>
          <w:lang w:val="en-US"/>
        </w:rPr>
        <w:t>M.edulis</w:t>
      </w:r>
      <w:r>
        <w:rPr>
          <w:rFonts w:hint="default" w:ascii="Helvetica" w:hAnsi="Helvetica" w:eastAsia="Helvetica" w:cs="Helvetica"/>
          <w:i/>
          <w:iCs/>
          <w:caps w:val="0"/>
          <w:color w:val="0000FF"/>
          <w:spacing w:val="0"/>
          <w:sz w:val="21"/>
          <w:szCs w:val="21"/>
          <w:shd w:val="clear" w:fill="FFFFFF"/>
          <w:lang w:val="ru-RU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  <w:t xml:space="preserve">более узкую замковую площадку и более вытянутый относительно длины раковин лигамент.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p/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351D9"/>
    <w:rsid w:val="13F64302"/>
    <w:rsid w:val="291351D9"/>
    <w:rsid w:val="332C3588"/>
    <w:rsid w:val="3434134F"/>
    <w:rsid w:val="64E5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2020-11-30T15:18:00Z</dcterms:created>
  <dc:creator>polyd</dc:creator>
  <cp:lastModifiedBy>polyd</cp:lastModifiedBy>
  <dcterms:modified xsi:type="dcterms:W3CDTF">2020-12-01T21:45:18Z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