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ind w:firstLine="0"/>
        <w:rPr>
          <w:b/>
        </w:rPr>
      </w:pPr>
      <w:r>
        <w:rPr>
          <w:b/>
        </w:rPr>
        <w:t>НОВЫЕ ДАННЫЕ О МЕЖГОДОВОЙ ИЗМЕНЧИВОСТИ ДОЛИ ЛЕВОСТОРОННИХ ОСОБЕЙ В ПОПУЛЯЦИЯХ РЕЧНОЙ КАМБАЛЫ БЕЛОГО МОРЯ</w:t>
      </w:r>
    </w:p>
    <w:p>
      <w:pPr>
        <w:pStyle w:val="7"/>
        <w:spacing w:line="360" w:lineRule="auto"/>
        <w:ind w:firstLine="0"/>
        <w:jc w:val="left"/>
      </w:pPr>
    </w:p>
    <w:p>
      <w:pPr>
        <w:pStyle w:val="7"/>
        <w:spacing w:line="360" w:lineRule="auto"/>
        <w:ind w:firstLine="0"/>
      </w:pPr>
      <w:r>
        <w:rPr>
          <w:lang w:val="en-US"/>
        </w:rPr>
        <w:t>ABSTRACT</w:t>
      </w:r>
    </w:p>
    <w:p>
      <w:pPr>
        <w:pStyle w:val="7"/>
        <w:spacing w:line="240" w:lineRule="auto"/>
        <w:ind w:firstLine="0"/>
      </w:pPr>
      <w:r>
        <w:t xml:space="preserve">Исследована межгодовая изменчивость доли левосторонних рыб в популяциях речной камбалы из Онежского (2002-2019 гг.), Мезенского (2010-2016 гг.) и Двинского (2005-2019 гг.) заливов Белого моря. Показано, что статистически достоверные закономерные изменения признака в популяциях отсутствуют.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40-60 лет. Полученные результаты свидетельствуют о важности популяционного подхода к сравнительному анализу морфологического полиморфизма речной камбалы в ареале.  </w:t>
      </w:r>
    </w:p>
    <w:p>
      <w:pPr>
        <w:pStyle w:val="7"/>
        <w:spacing w:line="240" w:lineRule="auto"/>
        <w:ind w:firstLine="0"/>
      </w:pPr>
    </w:p>
    <w:p>
      <w:pPr>
        <w:pStyle w:val="7"/>
        <w:spacing w:line="360" w:lineRule="auto"/>
        <w:ind w:firstLine="0"/>
      </w:pPr>
      <w:r>
        <w:t>ВВЕДЕНИЕ</w:t>
      </w:r>
    </w:p>
    <w:p>
      <w:pPr>
        <w:pStyle w:val="7"/>
        <w:spacing w:line="360" w:lineRule="auto"/>
        <w:ind w:firstLine="0"/>
      </w:pPr>
    </w:p>
    <w:p>
      <w:pPr>
        <w:pStyle w:val="7"/>
        <w:spacing w:line="360" w:lineRule="auto"/>
        <w:ind w:firstLine="0"/>
      </w:pPr>
      <w:r>
        <w:t>МАТЕРИАЛ И МЕТОДЫ</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Для проведения исследования были использованы сборы речной камбалы, проведенные в Онежском (</w:t>
      </w:r>
      <w:r>
        <w:rPr>
          <w:rFonts w:ascii="Times New Roman" w:hAnsi="Times New Roman" w:cs="Times New Roman"/>
          <w:sz w:val="24"/>
          <w:szCs w:val="24"/>
          <w:lang w:val="en-US"/>
        </w:rPr>
        <w:t>n</w:t>
      </w:r>
      <w:r>
        <w:rPr>
          <w:rFonts w:ascii="Times New Roman" w:hAnsi="Times New Roman" w:cs="Times New Roman"/>
          <w:sz w:val="24"/>
          <w:szCs w:val="24"/>
        </w:rPr>
        <w:t>=4655; р.Нюхча, кутовая часть залива), Двинском (</w:t>
      </w:r>
      <w:r>
        <w:rPr>
          <w:rFonts w:ascii="Times New Roman" w:hAnsi="Times New Roman" w:cs="Times New Roman"/>
          <w:sz w:val="24"/>
          <w:szCs w:val="24"/>
          <w:lang w:val="en-US"/>
        </w:rPr>
        <w:t>n</w:t>
      </w:r>
      <w:r>
        <w:rPr>
          <w:rFonts w:ascii="Times New Roman" w:hAnsi="Times New Roman" w:cs="Times New Roman"/>
          <w:sz w:val="24"/>
          <w:szCs w:val="24"/>
        </w:rPr>
        <w:t>=4760; устье р.Северная Двина) и Мезенском (</w:t>
      </w:r>
      <w:r>
        <w:rPr>
          <w:rFonts w:ascii="Times New Roman" w:hAnsi="Times New Roman" w:cs="Times New Roman"/>
          <w:sz w:val="24"/>
          <w:szCs w:val="24"/>
          <w:lang w:val="en-US"/>
        </w:rPr>
        <w:t>n</w:t>
      </w:r>
      <w:r>
        <w:rPr>
          <w:rFonts w:ascii="Times New Roman" w:hAnsi="Times New Roman" w:cs="Times New Roman"/>
          <w:sz w:val="24"/>
          <w:szCs w:val="24"/>
        </w:rPr>
        <w:t>=2272; устье р.Мезень) заливах Белого моря в мае-августе 2001-2019 гг. в ходе регулярных полевых исследований Полярного филиала ФГБНУ «ВНИРО» (сборы Фукс Г.В. и других сотрудников) (</w:t>
      </w:r>
      <w:r>
        <w:rPr>
          <w:rFonts w:ascii="Times New Roman" w:hAnsi="Times New Roman" w:cs="Times New Roman"/>
          <w:b/>
          <w:sz w:val="24"/>
          <w:szCs w:val="24"/>
          <w:lang w:val="en-US"/>
        </w:rPr>
        <w:t>Fig</w:t>
      </w:r>
      <w:r>
        <w:rPr>
          <w:rFonts w:ascii="Times New Roman" w:hAnsi="Times New Roman" w:cs="Times New Roman"/>
          <w:b/>
          <w:sz w:val="24"/>
          <w:szCs w:val="24"/>
        </w:rPr>
        <w:t>.1</w:t>
      </w:r>
      <w:r>
        <w:rPr>
          <w:rFonts w:ascii="Times New Roman" w:hAnsi="Times New Roman" w:cs="Times New Roman"/>
          <w:sz w:val="24"/>
          <w:szCs w:val="24"/>
        </w:rPr>
        <w:t>). Ввиду отсутствия достоверных различий по размерно-возрастному составу и пропорциям морф две выборки из Онежского залива были объединены в один массив данных. Во всех заливах лов рыбы осуществляли в прибрежных участках с помощью разноячейных жаберных сетей (ячея 30-50 мм) и ловушек. В каждой выборке было определено количество лево- и правосторонних особей. Пол рыб был установлен визуально после их вскрытия. У всех свежевыловленных камбал определяли общую длину тела (</w:t>
      </w:r>
      <w:r>
        <w:rPr>
          <w:rFonts w:ascii="Times New Roman" w:hAnsi="Times New Roman" w:cs="Times New Roman"/>
          <w:sz w:val="24"/>
          <w:szCs w:val="24"/>
          <w:lang w:val="en-US"/>
        </w:rPr>
        <w:t>total</w:t>
      </w:r>
      <w:r>
        <w:rPr>
          <w:rFonts w:ascii="Times New Roman" w:hAnsi="Times New Roman" w:cs="Times New Roman"/>
          <w:sz w:val="24"/>
          <w:szCs w:val="24"/>
        </w:rPr>
        <w:t xml:space="preserve"> </w:t>
      </w:r>
      <w:r>
        <w:rPr>
          <w:rFonts w:ascii="Times New Roman" w:hAnsi="Times New Roman" w:cs="Times New Roman"/>
          <w:sz w:val="24"/>
          <w:szCs w:val="24"/>
          <w:lang w:val="en-US"/>
        </w:rPr>
        <w:t>length</w:t>
      </w:r>
      <w:r>
        <w:rPr>
          <w:rFonts w:ascii="Times New Roman" w:hAnsi="Times New Roman" w:cs="Times New Roman"/>
          <w:sz w:val="24"/>
          <w:szCs w:val="24"/>
        </w:rPr>
        <w:t xml:space="preserve">) с точностью до 0.1 см. Возраст рыб определяли по отолитам </w:t>
      </w:r>
      <w:r>
        <w:rPr>
          <w:rFonts w:ascii="Times New Roman" w:hAnsi="Times New Roman" w:cs="Times New Roman"/>
          <w:sz w:val="24"/>
          <w:szCs w:val="24"/>
          <w:highlight w:val="cyan"/>
        </w:rPr>
        <w:t xml:space="preserve">методом слома и обжига </w:t>
      </w:r>
      <w:r>
        <w:rPr>
          <w:rFonts w:ascii="Times New Roman" w:hAnsi="Times New Roman" w:cs="Times New Roman"/>
          <w:sz w:val="24"/>
          <w:szCs w:val="24"/>
        </w:rPr>
        <w:t>(</w:t>
      </w:r>
      <w:r>
        <w:rPr>
          <w:rFonts w:ascii="Times New Roman" w:hAnsi="Times New Roman" w:cs="Times New Roman"/>
          <w:color w:val="FF0000"/>
          <w:sz w:val="24"/>
          <w:szCs w:val="24"/>
          <w:lang w:val="en-US"/>
        </w:rPr>
        <w:t>Christensen</w:t>
      </w:r>
      <w:r>
        <w:rPr>
          <w:rFonts w:ascii="Times New Roman" w:hAnsi="Times New Roman" w:cs="Times New Roman"/>
          <w:color w:val="FF0000"/>
          <w:sz w:val="24"/>
          <w:szCs w:val="24"/>
        </w:rPr>
        <w:t xml:space="preserve">, 1964; </w:t>
      </w:r>
      <w:r>
        <w:rPr>
          <w:rFonts w:ascii="Times New Roman" w:hAnsi="Times New Roman" w:cs="Times New Roman"/>
          <w:color w:val="FF0000"/>
          <w:sz w:val="24"/>
          <w:szCs w:val="24"/>
          <w:lang w:val="en-US"/>
        </w:rPr>
        <w:t>Chilton</w:t>
      </w:r>
      <w:r>
        <w:rPr>
          <w:rFonts w:ascii="Times New Roman" w:hAnsi="Times New Roman" w:cs="Times New Roman"/>
          <w:color w:val="FF0000"/>
          <w:sz w:val="24"/>
          <w:szCs w:val="24"/>
        </w:rPr>
        <w:t>, 1982; Фукс, 2015)</w:t>
      </w:r>
      <w:r>
        <w:rPr>
          <w:rFonts w:ascii="Times New Roman" w:hAnsi="Times New Roman" w:cs="Times New Roman"/>
          <w:sz w:val="24"/>
          <w:szCs w:val="24"/>
        </w:rPr>
        <w:t>.</w:t>
      </w:r>
      <w:r>
        <w:rPr>
          <w:rFonts w:ascii="Times New Roman" w:hAnsi="Times New Roman" w:cs="Times New Roman"/>
          <w:sz w:val="24"/>
          <w:szCs w:val="24"/>
          <w:highlight w:val="cyan"/>
        </w:rPr>
        <w:t xml:space="preserve"> Отолит разламывали пополам через ядро, прокаливали, просматривали в падающем свете на бинокулярном микроскопе МБС-10. На слом отолита помещалась капелька воды для лучшей читаемости</w:t>
      </w:r>
    </w:p>
    <w:p>
      <w:pPr>
        <w:pStyle w:val="7"/>
        <w:spacing w:line="360" w:lineRule="auto"/>
        <w:ind w:firstLine="0"/>
        <w:rPr>
          <w:rFonts w:ascii="Times New Roman" w:hAnsi="Times New Roman" w:cs="Times New Roman"/>
          <w:sz w:val="24"/>
          <w:szCs w:val="24"/>
        </w:rPr>
      </w:pPr>
      <w:r>
        <w:t>Для анализа присутствия многолетних направленных трендов в частоте левосторонних рыб была построена логистическая регрессионная модель, в которой зависимой переменной была вероятность отнесения особе к левосторонней морфе. В качестве предикторов в модели выступал год отлова (непрерывная величина)</w:t>
      </w:r>
      <w:r>
        <w:rPr>
          <w:rFonts w:hint="default"/>
          <w:lang w:val="ru-RU"/>
        </w:rPr>
        <w:t>,</w:t>
      </w:r>
      <w:r>
        <w:t xml:space="preserve"> акватория (категориальный предиктор с тремя градациями)</w:t>
      </w:r>
      <w:r>
        <w:rPr>
          <w:rFonts w:hint="default"/>
          <w:lang w:val="ru-RU"/>
        </w:rPr>
        <w:t>. В соответствии с протоколом подбора оптимальной модели (</w:t>
      </w:r>
      <w:r>
        <w:rPr>
          <w:rFonts w:hint="default"/>
          <w:lang w:val="en-US"/>
        </w:rPr>
        <w:t>Zuur et al., 2009)</w:t>
      </w:r>
      <w:r>
        <w:rPr>
          <w:rFonts w:hint="default"/>
          <w:lang w:val="ru-RU"/>
        </w:rPr>
        <w:t>,</w:t>
      </w:r>
      <w:r>
        <w:rPr>
          <w:rFonts w:hint="default"/>
          <w:lang w:val="en-US"/>
        </w:rPr>
        <w:t xml:space="preserve"> </w:t>
      </w:r>
      <w:r>
        <w:rPr>
          <w:rFonts w:hint="default"/>
          <w:lang w:val="ru-RU"/>
        </w:rPr>
        <w:t xml:space="preserve">взаимодействие предиктов было исключено из модели, как статистически незначимое. </w:t>
      </w:r>
      <w:r>
        <w:rPr>
          <w:rFonts w:hint="default" w:ascii="Times New Roman" w:hAnsi="Times New Roman" w:cs="Times New Roman"/>
          <w:sz w:val="24"/>
          <w:szCs w:val="24"/>
          <w:highlight w:val="yellow"/>
          <w:lang w:val="ru-RU"/>
        </w:rPr>
        <w:t>М</w:t>
      </w:r>
      <w:r>
        <w:rPr>
          <w:rFonts w:ascii="Times New Roman" w:hAnsi="Times New Roman" w:cs="Times New Roman"/>
          <w:sz w:val="24"/>
          <w:szCs w:val="24"/>
          <w:highlight w:val="yellow"/>
        </w:rPr>
        <w:t xml:space="preserve">одель проверяли на избыточность дисперсии и на отсутствие нелинейных паттернов в остатках. </w:t>
      </w:r>
      <w:r>
        <w:rPr>
          <w:rFonts w:cs="Times New Roman"/>
          <w:sz w:val="24"/>
          <w:szCs w:val="24"/>
          <w:highlight w:val="yellow"/>
          <w:lang w:val="ru-RU"/>
        </w:rPr>
        <w:t>Расчеты</w:t>
      </w:r>
      <w:r>
        <w:rPr>
          <w:rFonts w:hint="default" w:cs="Times New Roman"/>
          <w:sz w:val="24"/>
          <w:szCs w:val="24"/>
          <w:highlight w:val="yellow"/>
          <w:lang w:val="ru-RU"/>
        </w:rPr>
        <w:t xml:space="preserve"> проводились </w:t>
      </w:r>
      <w:r>
        <w:rPr>
          <w:rFonts w:ascii="Times New Roman" w:hAnsi="Times New Roman" w:cs="Times New Roman"/>
          <w:sz w:val="24"/>
          <w:szCs w:val="24"/>
          <w:highlight w:val="yellow"/>
        </w:rPr>
        <w:t xml:space="preserve">с помощью функций языка статистического программирования </w:t>
      </w:r>
      <w:r>
        <w:rPr>
          <w:rFonts w:ascii="Times New Roman" w:hAnsi="Times New Roman" w:cs="Times New Roman"/>
          <w:sz w:val="24"/>
          <w:szCs w:val="24"/>
          <w:highlight w:val="yellow"/>
          <w:lang w:val="en-US"/>
        </w:rPr>
        <w:t>R</w:t>
      </w:r>
      <w:r>
        <w:rPr>
          <w:rFonts w:ascii="Times New Roman" w:hAnsi="Times New Roman" w:cs="Times New Roman"/>
          <w:sz w:val="24"/>
          <w:szCs w:val="24"/>
          <w:highlight w:val="yellow"/>
        </w:rPr>
        <w:t xml:space="preserve"> (R Core Team 2020).</w:t>
      </w:r>
      <w:r>
        <w:rPr>
          <w:rFonts w:ascii="Times New Roman" w:hAnsi="Times New Roman" w:cs="Times New Roman"/>
          <w:sz w:val="24"/>
          <w:szCs w:val="24"/>
        </w:rPr>
        <w:t xml:space="preserve"> </w:t>
      </w:r>
    </w:p>
    <w:p>
      <w:pPr>
        <w:pStyle w:val="7"/>
        <w:spacing w:line="360" w:lineRule="auto"/>
        <w:ind w:firstLine="0"/>
      </w:pPr>
    </w:p>
    <w:p>
      <w:pPr>
        <w:pStyle w:val="7"/>
        <w:spacing w:line="360" w:lineRule="auto"/>
        <w:ind w:firstLine="0"/>
      </w:pPr>
      <w:r>
        <w:t>РЕЗУЛЬТАТЫ И ОБСУЖДЕНИЕ</w:t>
      </w:r>
    </w:p>
    <w:p>
      <w:pPr>
        <w:pStyle w:val="7"/>
        <w:spacing w:line="360" w:lineRule="auto"/>
        <w:ind w:firstLine="0"/>
      </w:pPr>
      <w:r>
        <w:t xml:space="preserve">Межгодовая динамика частоты встречаемости левосторонних особей в Онежском, Двинском и Мезенском заливах приведена на рисунке 1. </w:t>
      </w:r>
      <w:r>
        <w:rPr>
          <w:lang w:val="ru-RU"/>
        </w:rPr>
        <w:t>Поскольку</w:t>
      </w:r>
      <w:r>
        <w:rPr>
          <w:rFonts w:hint="default"/>
          <w:lang w:val="ru-RU"/>
        </w:rPr>
        <w:t xml:space="preserve"> углойой коэффициент описывающий связь между частотой левосторонних рыб и годом вылова не имеет статистически значимого отличия от нуля </w:t>
      </w:r>
      <w:r>
        <w:t>(</w:t>
      </w:r>
      <w:r>
        <w:rPr>
          <w:rFonts w:hint="default"/>
          <w:lang w:val="en-US"/>
        </w:rPr>
        <w:t>p=</w:t>
      </w:r>
      <w:r>
        <w:t>0.9269</w:t>
      </w:r>
      <w:r>
        <w:rPr>
          <w:rFonts w:hint="default"/>
          <w:lang w:val="en-US"/>
        </w:rPr>
        <w:t xml:space="preserve">, </w:t>
      </w:r>
      <w:r>
        <w:t>табл. 1)</w:t>
      </w:r>
      <w:r>
        <w:rPr>
          <w:rFonts w:hint="default"/>
          <w:lang w:val="ru-RU"/>
        </w:rPr>
        <w:t xml:space="preserve"> никаких свидетельств многолетних направленных трендов на данном материале выявить не удается</w:t>
      </w:r>
      <w:r>
        <w:t xml:space="preserve">. Незначительные межгодовые колебания признака относительно среднемноголетней его величины в каждой исследованной популяции, по нашему мнению, связаны с различиями возрастного состава рыб в выборках разного объема (рис. 2). </w:t>
      </w:r>
      <w:r>
        <w:rPr>
          <w:highlight w:val="yellow"/>
        </w:rPr>
        <w:t xml:space="preserve">Из рисунка видно, что в разных заливах медианное значение </w:t>
      </w:r>
      <w:r>
        <w:rPr>
          <w:highlight w:val="yellow"/>
          <w:lang w:val="ru-RU"/>
        </w:rPr>
        <w:t>возраста</w:t>
      </w:r>
      <w:r>
        <w:rPr>
          <w:rFonts w:hint="default"/>
          <w:highlight w:val="yellow"/>
          <w:lang w:val="ru-RU"/>
        </w:rPr>
        <w:t xml:space="preserve"> и доминантные возрастные группы (1-3 квартили) </w:t>
      </w:r>
      <w:r>
        <w:rPr>
          <w:highlight w:val="yellow"/>
        </w:rPr>
        <w:t xml:space="preserve">существенно варьировали </w:t>
      </w:r>
      <w:r>
        <w:rPr>
          <w:highlight w:val="yellow"/>
          <w:lang w:val="ru-RU"/>
        </w:rPr>
        <w:t>год</w:t>
      </w:r>
      <w:r>
        <w:rPr>
          <w:rFonts w:hint="default"/>
          <w:highlight w:val="yellow"/>
          <w:lang w:val="ru-RU"/>
        </w:rPr>
        <w:t xml:space="preserve"> от года</w:t>
      </w:r>
      <w:r>
        <w:rPr>
          <w:highlight w:val="yellow"/>
        </w:rPr>
        <w:t>.</w:t>
      </w:r>
      <w:r>
        <w:t xml:space="preserve"> Ранее на примере речной камбалы Онежского залива нами было показано, что доля левосторонних особей среди рыб младших и старших возрастных групп отличается (</w:t>
      </w:r>
      <w:r>
        <w:rPr>
          <w:lang w:val="en-US"/>
        </w:rPr>
        <w:t>Yershov</w:t>
      </w:r>
      <w:r>
        <w:t xml:space="preserve"> </w:t>
      </w:r>
      <w:r>
        <w:rPr>
          <w:lang w:val="en-US"/>
        </w:rPr>
        <w:t>et</w:t>
      </w:r>
      <w:r>
        <w:t xml:space="preserve"> </w:t>
      </w:r>
      <w:r>
        <w:rPr>
          <w:lang w:val="en-US"/>
        </w:rPr>
        <w:t>al</w:t>
      </w:r>
      <w:r>
        <w:t xml:space="preserve">., </w:t>
      </w:r>
      <w:r>
        <w:rPr>
          <w:lang w:val="en-US"/>
        </w:rPr>
        <w:t>in</w:t>
      </w:r>
      <w:r>
        <w:t xml:space="preserve"> </w:t>
      </w:r>
      <w:r>
        <w:rPr>
          <w:lang w:val="en-US"/>
        </w:rPr>
        <w:t>press</w:t>
      </w:r>
      <w:r>
        <w:t xml:space="preserve">). Динамика возрастного состава рыб в уловах, в свою очередь, зависит от комплекса факторов, среди которых определяющими являются орудия и место лова. </w:t>
      </w:r>
    </w:p>
    <w:p>
      <w:pPr>
        <w:pStyle w:val="7"/>
        <w:spacing w:line="360" w:lineRule="auto"/>
        <w:ind w:firstLine="0"/>
      </w:pPr>
      <w:r>
        <w:t xml:space="preserve">Исследование многолетней изменчивости признака показало,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(рис.1). Так, доля реверсивных особей у камбалы из района Великой Салмы (Кандалакшский залив) была сходна (χ2=0.44, </w:t>
      </w:r>
      <w:r>
        <w:rPr>
          <w:lang w:val="en-US"/>
        </w:rPr>
        <w:t>p</w:t>
      </w:r>
      <w:r>
        <w:t xml:space="preserve">&gt;0.05; наши расчеты) в выборках, полученных с интервалом более 40 лет (Шатуновский, 1964; </w:t>
      </w:r>
      <w:r>
        <w:rPr>
          <w:lang w:val="en-US"/>
        </w:rPr>
        <w:t>Dietrich</w:t>
      </w:r>
      <w:r>
        <w:t xml:space="preserve">, 2009). Левосторонние камбалы в Онежском заливе в настоящее время встречаются также часто, как и более полувека назад (Николаев, 1949; Микельсаар, 1958; наши данные). Сведения </w:t>
      </w:r>
      <w:r>
        <w:rPr>
          <w:lang w:val="en-US"/>
        </w:rPr>
        <w:t>Dietrich</w:t>
      </w:r>
      <w:r>
        <w:t xml:space="preserve"> (2009) по доле реверсивных рыб в популяции камбалы реки Северная Двина не отличались от наших данных по этой популяции, полученных за несколько лет. </w:t>
      </w:r>
    </w:p>
    <w:p>
      <w:pPr>
        <w:pStyle w:val="10"/>
      </w:pPr>
      <w:r>
        <w:t xml:space="preserve">Table ++. </w:t>
      </w:r>
      <w:r>
        <w:rPr>
          <w:rFonts w:hint="default"/>
          <w:lang w:val="ru-RU"/>
        </w:rPr>
        <w:t xml:space="preserve">Параметры модели, описывающей многолетние изменения частоты левосторонних рыб в разных популяциях.  </w:t>
      </w:r>
      <w:r>
        <w:t>Parameters of model fitted</w:t>
      </w:r>
    </w:p>
    <w:tbl>
      <w:tblPr>
        <w:tblStyle w:val="12"/>
        <w:tblW w:w="0" w:type="pct"/>
        <w:tblInd w:w="0" w:type="dxa"/>
        <w:tblLayout w:type="autofit"/>
        <w:tblCellMar>
          <w:top w:w="0" w:type="dxa"/>
          <w:left w:w="108" w:type="dxa"/>
          <w:bottom w:w="0" w:type="dxa"/>
          <w:right w:w="108" w:type="dxa"/>
        </w:tblCellMar>
      </w:tblPr>
      <w:tblGrid>
        <w:gridCol w:w="1910"/>
        <w:gridCol w:w="1756"/>
        <w:gridCol w:w="1563"/>
        <w:gridCol w:w="1743"/>
        <w:gridCol w:w="1503"/>
      </w:tblGrid>
      <w:tr>
        <w:tblPrEx>
          <w:tblCellMar>
            <w:top w:w="0" w:type="dxa"/>
            <w:left w:w="108" w:type="dxa"/>
            <w:bottom w:w="0" w:type="dxa"/>
            <w:right w:w="108" w:type="dxa"/>
          </w:tblCellMar>
        </w:tblPrEx>
        <w:tc>
          <w:p>
            <w:pPr>
              <w:pStyle w:val="11"/>
              <w:jc w:val="left"/>
            </w:pPr>
            <w:r>
              <w:t>Model term</w:t>
            </w:r>
          </w:p>
        </w:tc>
        <w:tc>
          <w:p>
            <w:pPr>
              <w:pStyle w:val="11"/>
              <w:jc w:val="right"/>
            </w:pPr>
            <w:r>
              <w:t>Parameter</w:t>
            </w:r>
          </w:p>
        </w:tc>
        <w:tc>
          <w:p>
            <w:pPr>
              <w:pStyle w:val="11"/>
              <w:jc w:val="right"/>
            </w:pPr>
            <w:r>
              <w:t>SE</w:t>
            </w:r>
          </w:p>
        </w:tc>
        <w:tc>
          <w:p>
            <w:pPr>
              <w:pStyle w:val="11"/>
              <w:jc w:val="right"/>
            </w:pPr>
            <w:r>
              <w:t>Z-statistic</w:t>
            </w:r>
          </w:p>
        </w:tc>
        <w:tc>
          <w:p>
            <w:pPr>
              <w:pStyle w:val="11"/>
              <w:jc w:val="right"/>
            </w:pPr>
            <w:r>
              <w:t>p-value</w:t>
            </w:r>
          </w:p>
        </w:tc>
      </w:tr>
      <w:tr>
        <w:tblPrEx>
          <w:tblCellMar>
            <w:top w:w="0" w:type="dxa"/>
            <w:left w:w="108" w:type="dxa"/>
            <w:bottom w:w="0" w:type="dxa"/>
            <w:right w:w="108" w:type="dxa"/>
          </w:tblCellMar>
        </w:tblPrEx>
        <w:tc>
          <w:p>
            <w:pPr>
              <w:pStyle w:val="11"/>
              <w:jc w:val="left"/>
            </w:pPr>
            <w:r>
              <w:t>(Intercept)</w:t>
            </w:r>
          </w:p>
        </w:tc>
        <w:tc>
          <w:p>
            <w:pPr>
              <w:pStyle w:val="11"/>
              <w:jc w:val="right"/>
            </w:pPr>
            <w:r>
              <w:t>-1.7535</w:t>
            </w:r>
          </w:p>
        </w:tc>
        <w:tc>
          <w:p>
            <w:pPr>
              <w:pStyle w:val="11"/>
              <w:jc w:val="right"/>
            </w:pPr>
            <w:r>
              <w:t>13.2183</w:t>
            </w:r>
          </w:p>
        </w:tc>
        <w:tc>
          <w:p>
            <w:pPr>
              <w:pStyle w:val="11"/>
              <w:jc w:val="right"/>
            </w:pPr>
            <w:r>
              <w:t>-0.1327</w:t>
            </w:r>
          </w:p>
        </w:tc>
        <w:tc>
          <w:p>
            <w:pPr>
              <w:pStyle w:val="11"/>
              <w:jc w:val="right"/>
            </w:pPr>
            <w:r>
              <w:t>0.8945</w:t>
            </w:r>
          </w:p>
        </w:tc>
      </w:tr>
      <w:tr>
        <w:tblPrEx>
          <w:tblCellMar>
            <w:top w:w="0" w:type="dxa"/>
            <w:left w:w="108" w:type="dxa"/>
            <w:bottom w:w="0" w:type="dxa"/>
            <w:right w:w="108" w:type="dxa"/>
          </w:tblCellMar>
        </w:tblPrEx>
        <w:tc>
          <w:p>
            <w:pPr>
              <w:pStyle w:val="11"/>
              <w:jc w:val="left"/>
            </w:pPr>
            <w:r>
              <w:t>Year</w:t>
            </w:r>
          </w:p>
        </w:tc>
        <w:tc>
          <w:p>
            <w:pPr>
              <w:pStyle w:val="11"/>
              <w:jc w:val="right"/>
            </w:pPr>
            <w:r>
              <w:t>-0.0006</w:t>
            </w:r>
          </w:p>
        </w:tc>
        <w:tc>
          <w:p>
            <w:pPr>
              <w:pStyle w:val="11"/>
              <w:jc w:val="right"/>
            </w:pPr>
            <w:r>
              <w:t>0.0066</w:t>
            </w:r>
          </w:p>
        </w:tc>
        <w:tc>
          <w:p>
            <w:pPr>
              <w:pStyle w:val="11"/>
              <w:jc w:val="right"/>
            </w:pPr>
            <w:r>
              <w:t>-0.0918</w:t>
            </w:r>
          </w:p>
        </w:tc>
        <w:tc>
          <w:p>
            <w:pPr>
              <w:pStyle w:val="11"/>
              <w:jc w:val="right"/>
            </w:pPr>
            <w:r>
              <w:t>0.9269</w:t>
            </w:r>
          </w:p>
        </w:tc>
      </w:tr>
      <w:tr>
        <w:tblPrEx>
          <w:tblCellMar>
            <w:top w:w="0" w:type="dxa"/>
            <w:left w:w="108" w:type="dxa"/>
            <w:bottom w:w="0" w:type="dxa"/>
            <w:right w:w="108" w:type="dxa"/>
          </w:tblCellMar>
        </w:tblPrEx>
        <w:tc>
          <w:p>
            <w:pPr>
              <w:pStyle w:val="11"/>
              <w:jc w:val="left"/>
            </w:pPr>
            <w:r>
              <w:t>Bay</w:t>
            </w:r>
            <w:r>
              <w:rPr>
                <w:vertAlign w:val="subscript"/>
              </w:rPr>
              <w:t>Mezen</w:t>
            </w:r>
          </w:p>
        </w:tc>
        <w:tc>
          <w:p>
            <w:pPr>
              <w:pStyle w:val="11"/>
              <w:jc w:val="right"/>
            </w:pPr>
            <w:r>
              <w:t>-0.4086</w:t>
            </w:r>
          </w:p>
        </w:tc>
        <w:tc>
          <w:p>
            <w:pPr>
              <w:pStyle w:val="11"/>
              <w:jc w:val="right"/>
            </w:pPr>
            <w:r>
              <w:t>0.1354</w:t>
            </w:r>
          </w:p>
        </w:tc>
        <w:tc>
          <w:p>
            <w:pPr>
              <w:pStyle w:val="11"/>
              <w:jc w:val="right"/>
            </w:pPr>
            <w:r>
              <w:t>-3.0169</w:t>
            </w:r>
          </w:p>
        </w:tc>
        <w:tc>
          <w:p>
            <w:pPr>
              <w:pStyle w:val="11"/>
              <w:jc w:val="right"/>
            </w:pPr>
            <w:r>
              <w:t>0.0026</w:t>
            </w:r>
          </w:p>
        </w:tc>
      </w:tr>
      <w:tr>
        <w:tblPrEx>
          <w:tblCellMar>
            <w:top w:w="0" w:type="dxa"/>
            <w:left w:w="108" w:type="dxa"/>
            <w:bottom w:w="0" w:type="dxa"/>
            <w:right w:w="108" w:type="dxa"/>
          </w:tblCellMar>
        </w:tblPrEx>
        <w:tc>
          <w:p>
            <w:pPr>
              <w:pStyle w:val="11"/>
              <w:jc w:val="left"/>
            </w:pPr>
            <w:r>
              <w:t>Bay</w:t>
            </w:r>
            <w:r>
              <w:rPr>
                <w:vertAlign w:val="subscript"/>
              </w:rPr>
              <w:t>Onega</w:t>
            </w:r>
          </w:p>
        </w:tc>
        <w:tc>
          <w:p>
            <w:pPr>
              <w:pStyle w:val="11"/>
              <w:jc w:val="right"/>
            </w:pPr>
            <w:r>
              <w:t>1.6271</w:t>
            </w:r>
          </w:p>
        </w:tc>
        <w:tc>
          <w:p>
            <w:pPr>
              <w:pStyle w:val="11"/>
              <w:jc w:val="right"/>
            </w:pPr>
            <w:r>
              <w:t>0.0781</w:t>
            </w:r>
          </w:p>
        </w:tc>
        <w:tc>
          <w:p>
            <w:pPr>
              <w:pStyle w:val="11"/>
              <w:jc w:val="right"/>
            </w:pPr>
            <w:r>
              <w:t>20.8432</w:t>
            </w:r>
          </w:p>
        </w:tc>
        <w:tc>
          <w:p>
            <w:pPr>
              <w:pStyle w:val="11"/>
              <w:jc w:val="right"/>
            </w:pPr>
            <w:r>
              <w:t>0.0000</w:t>
            </w:r>
          </w:p>
        </w:tc>
      </w:tr>
    </w:tbl>
    <w:p/>
    <w:p/>
    <w:p>
      <w:pPr>
        <w:rPr>
          <w:lang w:val="en-US"/>
        </w:rPr>
      </w:pPr>
      <w:bookmarkStart w:id="0" w:name="_GoBack"/>
      <w:r>
        <w:drawing>
          <wp:inline distT="0" distB="0" distL="114300" distR="114300">
            <wp:extent cx="5937885" cy="3705860"/>
            <wp:effectExtent l="0" t="0" r="5715" b="1270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5937885" cy="3705860"/>
                    </a:xfrm>
                    <a:prstGeom prst="rect">
                      <a:avLst/>
                    </a:prstGeom>
                    <a:noFill/>
                    <a:ln>
                      <a:noFill/>
                    </a:ln>
                  </pic:spPr>
                </pic:pic>
              </a:graphicData>
            </a:graphic>
          </wp:inline>
        </w:drawing>
      </w:r>
      <w:bookmarkEnd w:id="0"/>
    </w:p>
    <w:p>
      <w:pPr>
        <w:spacing w:line="276" w:lineRule="auto"/>
        <w:rPr>
          <w:rFonts w:ascii="Times New Roman" w:hAnsi="Times New Roman" w:cs="Times New Roman"/>
          <w:sz w:val="24"/>
          <w:szCs w:val="24"/>
        </w:rPr>
      </w:pPr>
      <w:r>
        <w:rPr>
          <w:rFonts w:ascii="Times New Roman" w:hAnsi="Times New Roman" w:cs="Times New Roman"/>
          <w:sz w:val="24"/>
          <w:szCs w:val="24"/>
        </w:rPr>
        <w:t>Рисунок 1. Многолетняя и межгодовая изменчивость доли левосторонних особей в популяциях речной камбалы из разных заливов Белого моря. Символами показаны частоты левосторонних особей в популяциях из разных заливов в разные годы наблюдений. Серая область вокруг линий регрессии отражает 95% доверительный интервал. Усы отражают доверительные интервалы для частот левосторонних камбал (по литературным данным). Источники данных: 1 – Микельсаар, 1958; 2 – Николаев, 1949; 3, 5 –</w:t>
      </w:r>
      <w:r>
        <w:rPr>
          <w:rFonts w:ascii="Times New Roman" w:hAnsi="Times New Roman" w:cs="Times New Roman"/>
          <w:sz w:val="24"/>
          <w:szCs w:val="24"/>
          <w:lang w:val="en-US"/>
        </w:rPr>
        <w:t xml:space="preserve"> Dietrich</w:t>
      </w:r>
      <w:r>
        <w:rPr>
          <w:rFonts w:ascii="Times New Roman" w:hAnsi="Times New Roman" w:cs="Times New Roman"/>
          <w:sz w:val="24"/>
          <w:szCs w:val="24"/>
        </w:rPr>
        <w:t>, 2009; 4 – Шатуновский, 1964.</w:t>
      </w:r>
    </w:p>
    <w:p>
      <w:pPr>
        <w:rPr>
          <w:rFonts w:ascii="Times New Roman" w:hAnsi="Times New Roman" w:cs="Times New Roman"/>
          <w:sz w:val="24"/>
          <w:szCs w:val="24"/>
        </w:rPr>
      </w:pPr>
    </w:p>
    <w:p/>
    <w:p/>
    <w:p>
      <w:r>
        <w:rPr>
          <w:lang w:eastAsia="ru-RU"/>
        </w:rPr>
        <w:drawing>
          <wp:inline distT="0" distB="0" distL="114300" distR="114300">
            <wp:extent cx="5937885" cy="3705860"/>
            <wp:effectExtent l="0" t="0" r="5715" b="12700"/>
            <wp:docPr id="7"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5"/>
                    <pic:cNvPicPr>
                      <a:picLocks noChangeAspect="1"/>
                    </pic:cNvPicPr>
                  </pic:nvPicPr>
                  <pic:blipFill>
                    <a:blip r:embed="rId7"/>
                    <a:stretch>
                      <a:fillRect/>
                    </a:stretch>
                  </pic:blipFill>
                  <pic:spPr>
                    <a:xfrm>
                      <a:off x="0" y="0"/>
                      <a:ext cx="5937885" cy="3705860"/>
                    </a:xfrm>
                    <a:prstGeom prst="rect">
                      <a:avLst/>
                    </a:prstGeom>
                    <a:noFill/>
                    <a:ln>
                      <a:noFill/>
                    </a:ln>
                  </pic:spPr>
                </pic:pic>
              </a:graphicData>
            </a:graphic>
          </wp:inline>
        </w:drawing>
      </w:r>
    </w:p>
    <w:p/>
    <w:p>
      <w:pPr>
        <w:spacing w:line="276" w:lineRule="auto"/>
        <w:rPr>
          <w:rFonts w:ascii="Times New Roman" w:hAnsi="Times New Roman" w:cs="Times New Roman"/>
          <w:sz w:val="24"/>
          <w:szCs w:val="24"/>
        </w:rPr>
      </w:pPr>
      <w:r>
        <w:rPr>
          <w:rFonts w:ascii="Times New Roman" w:hAnsi="Times New Roman" w:cs="Times New Roman"/>
          <w:sz w:val="24"/>
          <w:szCs w:val="24"/>
        </w:rPr>
        <w:t>Рисунок 2. Возрастной состав уловов речной камбалы в разных заливах Белого моря в разные годы. Горизонтальная линия отражает медиану возраста в выборке, границы боксов соответствуют значениям 1 и 3 квартилей, размер усов соответствует 1.5</w:t>
      </w:r>
      <w:r>
        <w:rPr>
          <w:rFonts w:ascii="Times New Roman" w:hAnsi="Times New Roman" w:cs="Times New Roman"/>
          <w:sz w:val="24"/>
          <w:szCs w:val="24"/>
          <w:lang w:val="en-US"/>
        </w:rPr>
        <w:t>IQR</w:t>
      </w:r>
      <w:r>
        <w:rPr>
          <w:rFonts w:ascii="Times New Roman" w:hAnsi="Times New Roman" w:cs="Times New Roman"/>
          <w:sz w:val="24"/>
          <w:szCs w:val="24"/>
        </w:rPr>
        <w:t xml:space="preserve"> (</w:t>
      </w:r>
      <w:r>
        <w:rPr>
          <w:rFonts w:ascii="Times New Roman" w:hAnsi="Times New Roman" w:cs="Times New Roman"/>
          <w:sz w:val="24"/>
          <w:szCs w:val="24"/>
          <w:lang w:val="en-US"/>
        </w:rPr>
        <w:t>interquartile</w:t>
      </w:r>
      <w:r>
        <w:rPr>
          <w:rFonts w:ascii="Times New Roman" w:hAnsi="Times New Roman" w:cs="Times New Roman"/>
          <w:sz w:val="24"/>
          <w:szCs w:val="24"/>
        </w:rPr>
        <w:t xml:space="preserve"> </w:t>
      </w:r>
      <w:r>
        <w:rPr>
          <w:rFonts w:ascii="Times New Roman" w:hAnsi="Times New Roman" w:cs="Times New Roman"/>
          <w:sz w:val="24"/>
          <w:szCs w:val="24"/>
          <w:lang w:val="en-US"/>
        </w:rPr>
        <w:t>range</w:t>
      </w:r>
      <w:r>
        <w:rPr>
          <w:rFonts w:ascii="Times New Roman" w:hAnsi="Times New Roman" w:cs="Times New Roman"/>
          <w:sz w:val="24"/>
          <w:szCs w:val="24"/>
        </w:rPr>
        <w:t xml:space="preserve">), точками представлены отскакивающие значения.  </w:t>
      </w:r>
    </w:p>
    <w:p>
      <w:pPr>
        <w:spacing w:line="276"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Исследований межгодовой изменчивости соотношения морф в популяциях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flesus</w:t>
      </w:r>
      <w:r>
        <w:rPr>
          <w:rFonts w:ascii="Times New Roman" w:hAnsi="Times New Roman" w:cs="Times New Roman"/>
          <w:i/>
          <w:sz w:val="24"/>
          <w:szCs w:val="24"/>
        </w:rPr>
        <w:t xml:space="preserve"> </w:t>
      </w:r>
      <w:r>
        <w:rPr>
          <w:rFonts w:ascii="Times New Roman" w:hAnsi="Times New Roman" w:cs="Times New Roman"/>
          <w:sz w:val="24"/>
          <w:szCs w:val="24"/>
        </w:rPr>
        <w:t xml:space="preserve">из разных участков ареала ранее не проводилось. Некоторые сведения можно обнаружить в работе Микельсаара (1958) по речной камбале Балтийского моря, обитающей у побережья Эстонии. Так, по его данным, доля левосторонних особей в прибрежных уловах в районе реки .Пудисоо в период 1942-1946 гг. была сходной и варьировала в узком диапазоне от 32,2 до 35,5%.  Следует заметить, что у близкородственного вида - звездчатой камбалы </w:t>
      </w:r>
      <w:r>
        <w:rPr>
          <w:rFonts w:ascii="Times New Roman" w:hAnsi="Times New Roman" w:cs="Times New Roman"/>
          <w:i/>
          <w:sz w:val="24"/>
          <w:szCs w:val="24"/>
          <w:lang w:val="en-US"/>
        </w:rPr>
        <w:t>P</w:t>
      </w:r>
      <w:r>
        <w:rPr>
          <w:rFonts w:ascii="Times New Roman" w:hAnsi="Times New Roman" w:cs="Times New Roman"/>
          <w:i/>
          <w:sz w:val="24"/>
          <w:szCs w:val="24"/>
        </w:rPr>
        <w:t>.</w:t>
      </w:r>
      <w:r>
        <w:rPr>
          <w:rFonts w:ascii="Times New Roman" w:hAnsi="Times New Roman" w:cs="Times New Roman"/>
          <w:i/>
          <w:sz w:val="24"/>
          <w:szCs w:val="24"/>
          <w:lang w:val="en-US"/>
        </w:rPr>
        <w:t>stellatus</w:t>
      </w:r>
      <w:r>
        <w:rPr>
          <w:rFonts w:ascii="Times New Roman" w:hAnsi="Times New Roman" w:cs="Times New Roman"/>
          <w:sz w:val="24"/>
          <w:szCs w:val="24"/>
        </w:rPr>
        <w:t>, обитающей в северной Пацифике, межгодовой изменчивости по доле реверсивных особей также не было отмечено (</w:t>
      </w:r>
      <w:r>
        <w:rPr>
          <w:rFonts w:ascii="Times New Roman" w:hAnsi="Times New Roman" w:cs="Times New Roman"/>
          <w:sz w:val="24"/>
          <w:szCs w:val="24"/>
          <w:lang w:val="en-US"/>
        </w:rPr>
        <w:t>Forrester</w:t>
      </w:r>
      <w:r>
        <w:rPr>
          <w:rFonts w:ascii="Times New Roman" w:hAnsi="Times New Roman" w:cs="Times New Roman"/>
          <w:sz w:val="24"/>
          <w:szCs w:val="24"/>
        </w:rPr>
        <w:t xml:space="preserve">, 1969; </w:t>
      </w:r>
      <w:r>
        <w:rPr>
          <w:rFonts w:ascii="Times New Roman" w:hAnsi="Times New Roman" w:cs="Times New Roman"/>
          <w:sz w:val="24"/>
          <w:szCs w:val="24"/>
          <w:lang w:val="en-US"/>
        </w:rPr>
        <w:t>Bergstrom</w:t>
      </w:r>
      <w:r>
        <w:rPr>
          <w:rFonts w:ascii="Times New Roman" w:hAnsi="Times New Roman" w:cs="Times New Roman"/>
          <w:sz w:val="24"/>
          <w:szCs w:val="24"/>
        </w:rPr>
        <w:t>, 2007).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 что доля левосторонних особей является популяционной характеристикой, которая наряду с другими признаками отражает своеобразие и степень дивергенции локальных популяций камбалы в Белом море. Межпопуляционное разнообразие речной камбалы по соотношению фенотипических морф, в свою очередь, свидетельствует о специфике локальных факторов и механизмов, поддерживающих его на определенном уровне в разных заливах Белого моря.</w:t>
      </w:r>
    </w:p>
    <w:p>
      <w:pPr>
        <w:rPr>
          <w:rFonts w:ascii="Times New Roman" w:hAnsi="Times New Roman" w:cs="Times New Roman"/>
          <w:sz w:val="24"/>
          <w:szCs w:val="24"/>
        </w:rPr>
      </w:pPr>
    </w:p>
    <w:p>
      <w:pPr>
        <w:rPr>
          <w:rFonts w:ascii="Times New Roman" w:hAnsi="Times New Roman" w:cs="Times New Roman"/>
          <w:sz w:val="24"/>
          <w:szCs w:val="24"/>
          <w:lang w:val="en-US"/>
        </w:rPr>
      </w:pPr>
      <w:r>
        <w:rPr>
          <w:rFonts w:ascii="Times New Roman" w:hAnsi="Times New Roman" w:cs="Times New Roman"/>
          <w:sz w:val="24"/>
          <w:szCs w:val="24"/>
        </w:rPr>
        <w:t>ЛИТЕРАТУРА</w:t>
      </w:r>
    </w:p>
    <w:p>
      <w:pPr>
        <w:autoSpaceDE w:val="0"/>
        <w:autoSpaceDN w:val="0"/>
        <w:adjustRightInd w:val="0"/>
        <w:ind w:left="540" w:hanging="54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Andriashev A.P. 1954. Fishes of the northern seas of the USSR. Moscow, Leningrad: Izd. Akad Nauk SSSR, 566 p. [In Russian]</w:t>
      </w:r>
    </w:p>
    <w:p>
      <w:pPr>
        <w:ind w:left="510" w:hanging="51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Apstein C. 1905. Junge Butt (Schollen, </w:t>
      </w:r>
      <w:r>
        <w:rPr>
          <w:rFonts w:ascii="Times New Roman" w:hAnsi="Times New Roman" w:cs="Times New Roman"/>
          <w:i/>
          <w:sz w:val="24"/>
          <w:szCs w:val="24"/>
          <w:highlight w:val="yellow"/>
          <w:lang w:val="en-US"/>
        </w:rPr>
        <w:t>Pleuronectes platessa</w:t>
      </w:r>
      <w:r>
        <w:rPr>
          <w:rFonts w:ascii="Times New Roman" w:hAnsi="Times New Roman" w:cs="Times New Roman"/>
          <w:sz w:val="24"/>
          <w:szCs w:val="24"/>
          <w:highlight w:val="yellow"/>
          <w:lang w:val="en-US"/>
        </w:rPr>
        <w:t>) in der Ostsee. Wissenschaftliche Meereuntersuchungen. Abt.Kiel. N.F. Bd.8. p.1-26</w:t>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eastAsia="TimesNewRoman" w:cs="Times New Roman"/>
          <w:iCs/>
          <w:sz w:val="24"/>
          <w:szCs w:val="24"/>
          <w:highlight w:val="yellow"/>
          <w:lang w:val="en-US"/>
        </w:rPr>
        <w:t xml:space="preserve">Altukhov </w:t>
      </w:r>
      <w:r>
        <w:rPr>
          <w:rFonts w:ascii="Times New Roman" w:hAnsi="Times New Roman" w:cs="Times New Roman"/>
          <w:sz w:val="24"/>
          <w:szCs w:val="24"/>
          <w:highlight w:val="yellow"/>
        </w:rPr>
        <w:t>К</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w:t>
      </w:r>
      <w:r>
        <w:rPr>
          <w:rFonts w:ascii="Times New Roman" w:hAnsi="Times New Roman" w:cs="Times New Roman"/>
          <w:sz w:val="24"/>
          <w:szCs w:val="24"/>
          <w:highlight w:val="yellow"/>
          <w:lang w:val="en-US"/>
        </w:rPr>
        <w:t xml:space="preserve">ikhailovskaya </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 xml:space="preserve">., </w:t>
      </w:r>
      <w:r>
        <w:rPr>
          <w:rFonts w:ascii="Times New Roman" w:hAnsi="Times New Roman" w:cs="Times New Roman"/>
          <w:iCs/>
          <w:sz w:val="24"/>
          <w:szCs w:val="24"/>
          <w:highlight w:val="yellow"/>
          <w:lang w:val="en-US"/>
        </w:rPr>
        <w:t>Mukhomediyarov F.B., Nadezhin V.M., Novikov P.I. and Palenichko Z.G.</w:t>
      </w:r>
      <w:r>
        <w:rPr>
          <w:rFonts w:ascii="Times New Roman" w:hAnsi="Times New Roman" w:eastAsia="TimesNewRoman" w:cs="Times New Roman"/>
          <w:iCs/>
          <w:sz w:val="24"/>
          <w:szCs w:val="24"/>
          <w:highlight w:val="yellow"/>
          <w:lang w:val="en-US"/>
        </w:rPr>
        <w:t xml:space="preserve"> 1958. Fishes of the White Sea</w:t>
      </w:r>
      <w:r>
        <w:rPr>
          <w:rFonts w:ascii="Times New Roman" w:hAnsi="Times New Roman" w:cs="Times New Roman"/>
          <w:sz w:val="24"/>
          <w:szCs w:val="24"/>
          <w:highlight w:val="yellow"/>
          <w:lang w:val="en-US"/>
        </w:rPr>
        <w:t>. Gos.izd-vo Karel.ASSR, Petrozavodsk, 162 p. [In Russian].</w:t>
      </w:r>
    </w:p>
    <w:p>
      <w:pPr>
        <w:pStyle w:val="8"/>
        <w:spacing w:before="0" w:beforeAutospacing="0" w:after="0" w:afterAutospacing="0"/>
        <w:ind w:left="540" w:hanging="540"/>
        <w:rPr>
          <w:color w:val="000000"/>
          <w:lang w:val="en-US"/>
        </w:rPr>
      </w:pPr>
      <w:r>
        <w:rPr>
          <w:rFonts w:eastAsia="TimesNewRoman"/>
          <w:iCs/>
          <w:highlight w:val="yellow"/>
          <w:lang w:val="en-US"/>
        </w:rPr>
        <w:t xml:space="preserve">Altukhov </w:t>
      </w:r>
      <w:r>
        <w:rPr>
          <w:highlight w:val="yellow"/>
        </w:rPr>
        <w:t>К</w:t>
      </w:r>
      <w:r>
        <w:rPr>
          <w:highlight w:val="yellow"/>
          <w:lang w:val="en-US"/>
        </w:rPr>
        <w:t xml:space="preserve">. </w:t>
      </w:r>
      <w:r>
        <w:rPr>
          <w:highlight w:val="yellow"/>
        </w:rPr>
        <w:t>А</w:t>
      </w:r>
      <w:r>
        <w:rPr>
          <w:highlight w:val="yellow"/>
          <w:lang w:val="en-US"/>
        </w:rPr>
        <w:t>.</w:t>
      </w:r>
      <w:r>
        <w:rPr>
          <w:color w:val="000000"/>
          <w:highlight w:val="yellow"/>
          <w:lang w:val="en-US"/>
        </w:rPr>
        <w:t xml:space="preserve"> 1980. Reproduction of flatfishes of the family Pleuronectidae in the White Sea. </w:t>
      </w:r>
      <w:r>
        <w:rPr>
          <w:i/>
          <w:color w:val="000000"/>
          <w:highlight w:val="yellow"/>
          <w:lang w:val="en-US"/>
        </w:rPr>
        <w:t>Journal of Ichthyology</w:t>
      </w:r>
      <w:r>
        <w:rPr>
          <w:color w:val="000000"/>
          <w:highlight w:val="yellow"/>
          <w:lang w:val="en-US"/>
        </w:rPr>
        <w:t>, 20: 285–296</w:t>
      </w:r>
    </w:p>
    <w:p>
      <w:pPr>
        <w:autoSpaceDE w:val="0"/>
        <w:autoSpaceDN w:val="0"/>
        <w:adjustRightInd w:val="0"/>
        <w:ind w:left="540" w:hanging="540"/>
        <w:jc w:val="both"/>
        <w:rPr>
          <w:rFonts w:ascii="Times New Roman" w:hAnsi="Times New Roman" w:cs="Times New Roman"/>
          <w:sz w:val="24"/>
          <w:szCs w:val="24"/>
          <w:lang w:val="en-US"/>
        </w:rPr>
      </w:pPr>
      <w:r>
        <w:rPr>
          <w:rFonts w:ascii="Times New Roman" w:hAnsi="Times New Roman" w:cs="Times New Roman"/>
          <w:color w:val="000000"/>
          <w:sz w:val="24"/>
          <w:szCs w:val="24"/>
          <w:highlight w:val="yellow"/>
          <w:lang w:val="en-US"/>
        </w:rPr>
        <w:t xml:space="preserve">Berg L.S. 1949. </w:t>
      </w:r>
      <w:r>
        <w:rPr>
          <w:rFonts w:ascii="Times New Roman" w:hAnsi="Times New Roman" w:cs="Times New Roman"/>
          <w:sz w:val="24"/>
          <w:szCs w:val="24"/>
          <w:highlight w:val="yellow"/>
          <w:lang w:val="en-US"/>
        </w:rPr>
        <w:t xml:space="preserve">Freshwater fishes of the U.S.S.R. and adjacent countries. 4-th ed. Vol. 3. </w:t>
      </w:r>
      <w:r>
        <w:rPr>
          <w:rFonts w:ascii="Times New Roman" w:hAnsi="Times New Roman" w:cs="Times New Roman"/>
          <w:color w:val="000000"/>
          <w:sz w:val="24"/>
          <w:szCs w:val="24"/>
          <w:highlight w:val="yellow"/>
          <w:lang w:val="en-US"/>
        </w:rPr>
        <w:t xml:space="preserve">Nauka, Moscow-Leningrad, </w:t>
      </w:r>
      <w:r>
        <w:rPr>
          <w:rFonts w:ascii="Times New Roman" w:hAnsi="Times New Roman" w:cs="Times New Roman"/>
          <w:sz w:val="24"/>
          <w:szCs w:val="24"/>
          <w:highlight w:val="yellow"/>
          <w:lang w:val="en-US"/>
        </w:rPr>
        <w:t>1382 p. [In Russian]</w:t>
      </w:r>
    </w:p>
    <w:p>
      <w:pPr>
        <w:autoSpaceDE w:val="0"/>
        <w:autoSpaceDN w:val="0"/>
        <w:adjustRightInd w:val="0"/>
        <w:ind w:left="540" w:hanging="540"/>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Bergstrom, C. A. 2007. Morphological evidence of correlational selection and ecological segregation between dextral and sinistral forms in a polymorphic flatfish, Platichthys stellatus. Journal of Evolutionary Biology, 20, 1104–1114. https://doi.org/10.1111/j.1420-9101.2006.01290</w:t>
      </w:r>
    </w:p>
    <w:p>
      <w:pPr>
        <w:autoSpaceDE w:val="0"/>
        <w:autoSpaceDN w:val="0"/>
        <w:adjustRightInd w:val="0"/>
        <w:ind w:left="540" w:hanging="540"/>
        <w:jc w:val="both"/>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Bergstrom, C. A. and Palmer, A. R. 2007. Which way to turn? Effect of direction of body asymmetry on turning and prey strike orientation in starry flounder Platichthys stellatus (Pallas) (Pleuronectidae). Journal of Fish Biology, 71, 737–748. https://doi. org/10.1111/j.1095-8649.2007.01531</w:t>
      </w:r>
    </w:p>
    <w:p>
      <w:pPr>
        <w:ind w:left="510" w:hanging="510"/>
        <w:rPr>
          <w:rFonts w:ascii="Times New Roman" w:hAnsi="Times New Roman" w:cs="Times New Roman"/>
          <w:color w:val="000000"/>
          <w:sz w:val="24"/>
          <w:szCs w:val="24"/>
          <w:lang w:val="en-US"/>
        </w:rPr>
      </w:pPr>
      <w:r>
        <w:rPr>
          <w:rFonts w:ascii="Times New Roman" w:hAnsi="Times New Roman" w:cs="Times New Roman"/>
          <w:sz w:val="24"/>
          <w:szCs w:val="24"/>
          <w:highlight w:val="yellow"/>
          <w:lang w:val="en-US"/>
        </w:rPr>
        <w:t xml:space="preserve">Bergstrom, C. A., Alba J., Pacheco J., Fritz T., Tamone S.L. 2019. Polymorphism and multiple correlated characters: Do flatfish asymmetry morphs also differ in swimming performance and metabolic rate? Ecology and Evolution, 9: 4772–4782 </w:t>
      </w:r>
      <w:r>
        <w:fldChar w:fldCharType="begin"/>
      </w:r>
      <w:r>
        <w:instrText xml:space="preserve"> HYPERLINK "https://doi.org/10.1002/ece3.5080" </w:instrText>
      </w:r>
      <w:r>
        <w:fldChar w:fldCharType="separate"/>
      </w:r>
      <w:r>
        <w:rPr>
          <w:rStyle w:val="5"/>
          <w:rFonts w:ascii="Times New Roman" w:hAnsi="Times New Roman" w:cs="Times New Roman"/>
          <w:sz w:val="24"/>
          <w:szCs w:val="24"/>
          <w:highlight w:val="yellow"/>
          <w:lang w:val="en-US"/>
        </w:rPr>
        <w:t>https://doi.org/10.1002/ece3.5080</w:t>
      </w:r>
      <w:r>
        <w:rPr>
          <w:rStyle w:val="5"/>
          <w:rFonts w:ascii="Times New Roman" w:hAnsi="Times New Roman" w:cs="Times New Roman"/>
          <w:sz w:val="24"/>
          <w:szCs w:val="24"/>
          <w:highlight w:val="yellow"/>
          <w:lang w:val="en-US"/>
        </w:rPr>
        <w:fldChar w:fldCharType="end"/>
      </w:r>
    </w:p>
    <w:p>
      <w:pPr>
        <w:ind w:left="540" w:hanging="540"/>
        <w:rPr>
          <w:rFonts w:ascii="Times New Roman" w:hAnsi="Times New Roman" w:cs="Times New Roman"/>
          <w:sz w:val="24"/>
          <w:szCs w:val="24"/>
          <w:lang w:val="en-US"/>
        </w:rPr>
      </w:pPr>
      <w:r>
        <w:rPr>
          <w:rFonts w:ascii="Times New Roman" w:hAnsi="Times New Roman" w:cs="Times New Roman"/>
          <w:iCs/>
          <w:sz w:val="24"/>
          <w:szCs w:val="24"/>
          <w:highlight w:val="yellow"/>
          <w:lang w:val="en-US"/>
        </w:rPr>
        <w:t xml:space="preserve">Dietrich R. </w:t>
      </w:r>
      <w:r>
        <w:rPr>
          <w:rFonts w:ascii="Times New Roman" w:hAnsi="Times New Roman" w:cs="Times New Roman"/>
          <w:sz w:val="24"/>
          <w:szCs w:val="24"/>
          <w:highlight w:val="yellow"/>
          <w:lang w:val="en-US"/>
        </w:rPr>
        <w:t>2009. Populationsökologie der Plattfische (Familie Pleuronectidae) im Küsten- und Ästuarbereich des Weißen Meeres: Dissertation am Inst.Biowis. der Mathem.Natur. Fakultat der Univ.Rostock, Rostock, 160 p.</w:t>
      </w:r>
    </w:p>
    <w:p>
      <w:pPr>
        <w:ind w:left="510" w:hanging="51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Elmgren, R., 2001. Understanding human impact on the Baltic ecosystem: changing views in            recent decades. Ambio 30, 222–231</w:t>
      </w:r>
    </w:p>
    <w:p>
      <w:pPr>
        <w:ind w:left="510" w:hanging="51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Duncker G.1900. Variation und Asymmetrie bei </w:t>
      </w:r>
      <w:r>
        <w:rPr>
          <w:rFonts w:ascii="Times New Roman" w:hAnsi="Times New Roman" w:cs="Times New Roman"/>
          <w:i/>
          <w:sz w:val="24"/>
          <w:szCs w:val="24"/>
          <w:highlight w:val="yellow"/>
          <w:lang w:val="en-US"/>
        </w:rPr>
        <w:t>Pleuronectes flesus</w:t>
      </w:r>
      <w:r>
        <w:rPr>
          <w:rFonts w:ascii="Times New Roman" w:hAnsi="Times New Roman" w:cs="Times New Roman"/>
          <w:sz w:val="24"/>
          <w:szCs w:val="24"/>
          <w:highlight w:val="yellow"/>
          <w:lang w:val="en-US"/>
        </w:rPr>
        <w:t xml:space="preserve"> L. Wiss. Meeresunters. Biol. Anst. Helgoland N. F. Bd. 3. p. 339-407</w:t>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Filatov N.N. and Terzhevik A.Yu. (Eds). 2007. The White Sea and their watershed under influences of climate and anthropogenic impact. Karelian Research Center RAS, Petrozavodsk, 335 p. [In Russian</w:t>
      </w:r>
      <w:r>
        <w:rPr>
          <w:rFonts w:ascii="Times New Roman" w:hAnsi="Times New Roman" w:cs="Times New Roman"/>
          <w:sz w:val="24"/>
          <w:szCs w:val="24"/>
          <w:lang w:val="en-US"/>
        </w:rPr>
        <w:t>]</w:t>
      </w:r>
    </w:p>
    <w:p>
      <w:pPr>
        <w:ind w:left="510" w:hanging="510"/>
        <w:rPr>
          <w:rFonts w:ascii="Times New Roman" w:hAnsi="Times New Roman" w:cs="Times New Roman"/>
          <w:sz w:val="24"/>
          <w:szCs w:val="24"/>
          <w:lang w:val="en-US"/>
        </w:rPr>
      </w:pPr>
      <w:r>
        <w:rPr>
          <w:rFonts w:ascii="Times New Roman" w:hAnsi="Times New Roman" w:cs="Times New Roman"/>
          <w:sz w:val="24"/>
          <w:szCs w:val="24"/>
          <w:highlight w:val="yellow"/>
          <w:lang w:val="en-US"/>
        </w:rPr>
        <w:t>Fuks G.V. 2013. Biological characteristics of the flounder in the basin of the Kii Island (Onega Bay, White Sea). In:Mater. XII mezhd. konf. “Problemy izucheniya, ratsional’nogo ispol’zovaniya i okhrany prirodnykh resursov Belogo morya” (Proc. XII Int. Conf. “Problems of Study, Rational Use, and Protection of Natural Resources of the White Sea”), Petrozavodsk: Karel. Nauchn. Tsentr, Ross. Akad. Nauk, 2013b, p. 323–325</w:t>
      </w:r>
    </w:p>
    <w:p>
      <w:pPr>
        <w:pStyle w:val="8"/>
        <w:spacing w:before="0" w:beforeAutospacing="0" w:after="0" w:afterAutospacing="0"/>
        <w:ind w:left="510" w:hanging="510"/>
        <w:jc w:val="both"/>
        <w:rPr>
          <w:color w:val="000000"/>
          <w:lang w:val="en-US"/>
        </w:rPr>
      </w:pPr>
      <w:r>
        <w:rPr>
          <w:color w:val="000000"/>
          <w:highlight w:val="yellow"/>
          <w:lang w:val="en-US"/>
        </w:rPr>
        <w:t>Fornbacke M., Gombrii M., Lundberg A. 2002. Sidedness frequencies in the flounder Platichthys flesus (Pleuronectiformes) along a biogeographical cline // Sarsia. V. 87. № 5. p. 392–395.</w:t>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Galleguillos R.A. and Ward. R.D. 1982. Genetic and Morphological Divergence between Populations of the Flatfish Platichthys flesus (L.) (Pleuronectldae). Biol. J. Linn. Soc., vol. 17, no. 4, p. 395-408</w:t>
      </w:r>
    </w:p>
    <w:p>
      <w:pPr>
        <w:ind w:left="510" w:hanging="510"/>
        <w:rPr>
          <w:rFonts w:ascii="Times New Roman" w:hAnsi="Times New Roman" w:cs="Times New Roman"/>
          <w:sz w:val="24"/>
          <w:szCs w:val="24"/>
          <w:lang w:val="en-US"/>
        </w:rPr>
      </w:pPr>
      <w:r>
        <w:rPr>
          <w:rFonts w:ascii="Times New Roman" w:hAnsi="Times New Roman" w:cs="Times New Roman"/>
          <w:sz w:val="24"/>
          <w:szCs w:val="24"/>
          <w:highlight w:val="yellow"/>
          <w:lang w:val="en-US"/>
        </w:rPr>
        <w:t>Jokinen H, Wennhage H, Lappalainen A, Ådjers K, Rask M, Norkko A. 2015. Decline of flounder (Platichthys flesus (L.)) at the margin of the species' distribution range. Journal Sea Research 105, 1-9</w:t>
      </w:r>
    </w:p>
    <w:p>
      <w:pPr>
        <w:ind w:left="510" w:hanging="51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Korpinen, S., Meski, L., Andersen, J.H., Laamanen, M., 2012. Human pressures and their potential impact on the Baltic Sea ecosystem. Ecological Indicators 15, 105–114.</w:t>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Mikelsaar N. 1958. Method of equalized scales. In: Hydrobiological investigations. Tartu: Izd. Akad. Nauk ESSR, Issue 1: 286-312. [In Russian]</w:t>
      </w:r>
    </w:p>
    <w:p>
      <w:pPr>
        <w:ind w:left="540" w:hanging="540"/>
        <w:rPr>
          <w:rFonts w:ascii="Times New Roman" w:hAnsi="Times New Roman" w:cs="Times New Roman"/>
          <w:color w:val="4D4D4D"/>
          <w:sz w:val="24"/>
          <w:szCs w:val="24"/>
          <w:highlight w:val="yellow"/>
          <w:lang w:val="en-US"/>
        </w:rPr>
      </w:pPr>
      <w:r>
        <w:rPr>
          <w:rFonts w:ascii="Times New Roman" w:hAnsi="Times New Roman" w:cs="Times New Roman"/>
          <w:bCs/>
          <w:sz w:val="24"/>
          <w:szCs w:val="24"/>
          <w:highlight w:val="yellow"/>
          <w:lang w:val="en-US"/>
        </w:rPr>
        <w:t>Momigliano P., Denys G. P. J., Jokinen H. and Merilä</w:t>
      </w:r>
      <w:r>
        <w:rPr>
          <w:rFonts w:ascii="Times New Roman" w:hAnsi="Times New Roman" w:cs="Times New Roman"/>
          <w:sz w:val="24"/>
          <w:szCs w:val="24"/>
          <w:highlight w:val="yellow"/>
          <w:lang w:val="en-US"/>
        </w:rPr>
        <w:t xml:space="preserve"> </w:t>
      </w:r>
      <w:r>
        <w:rPr>
          <w:rFonts w:ascii="Times New Roman" w:hAnsi="Times New Roman" w:cs="Times New Roman"/>
          <w:bCs/>
          <w:sz w:val="24"/>
          <w:szCs w:val="24"/>
          <w:highlight w:val="yellow"/>
          <w:lang w:val="en-US"/>
        </w:rPr>
        <w:t xml:space="preserve">J. </w:t>
      </w:r>
      <w:r>
        <w:rPr>
          <w:rFonts w:ascii="Times New Roman" w:hAnsi="Times New Roman" w:cs="Times New Roman"/>
          <w:sz w:val="24"/>
          <w:szCs w:val="24"/>
          <w:highlight w:val="yellow"/>
          <w:lang w:val="en-US"/>
        </w:rPr>
        <w:t xml:space="preserve">2018. </w:t>
      </w:r>
      <w:r>
        <w:rPr>
          <w:rFonts w:ascii="Times New Roman" w:hAnsi="Times New Roman" w:cs="Times New Roman"/>
          <w:i/>
          <w:iCs/>
          <w:sz w:val="24"/>
          <w:szCs w:val="24"/>
          <w:highlight w:val="yellow"/>
          <w:lang w:val="en-US"/>
        </w:rPr>
        <w:t>Platichthys solemdali</w:t>
      </w:r>
      <w:r>
        <w:rPr>
          <w:rFonts w:ascii="Times New Roman" w:hAnsi="Times New Roman" w:cs="Times New Roman"/>
          <w:sz w:val="24"/>
          <w:szCs w:val="24"/>
          <w:highlight w:val="yellow"/>
          <w:lang w:val="en-US"/>
        </w:rPr>
        <w:t xml:space="preserve"> sp. nov. (Actinopterygii, Pleuronectiformes): a new flounder species from the Baltic Sea // </w:t>
      </w:r>
      <w:r>
        <w:rPr>
          <w:rFonts w:ascii="Times New Roman" w:hAnsi="Times New Roman" w:cs="Times New Roman"/>
          <w:i/>
          <w:sz w:val="24"/>
          <w:szCs w:val="24"/>
          <w:highlight w:val="yellow"/>
          <w:lang w:val="en-US"/>
        </w:rPr>
        <w:t>Frontiers in Marine Science.</w:t>
      </w:r>
      <w:r>
        <w:rPr>
          <w:rFonts w:ascii="Times New Roman" w:hAnsi="Times New Roman" w:cs="Times New Roman"/>
          <w:sz w:val="24"/>
          <w:szCs w:val="24"/>
          <w:highlight w:val="yellow"/>
          <w:lang w:val="en-US"/>
        </w:rPr>
        <w:t xml:space="preserve"> Vol. 5. P. 1-21. </w:t>
      </w:r>
      <w:r>
        <w:fldChar w:fldCharType="begin"/>
      </w:r>
      <w:r>
        <w:instrText xml:space="preserve"> HYPERLINK "https://doi.org/10.3389/fmars.2018.00225" </w:instrText>
      </w:r>
      <w:r>
        <w:fldChar w:fldCharType="separate"/>
      </w:r>
      <w:r>
        <w:rPr>
          <w:rStyle w:val="5"/>
          <w:rFonts w:ascii="Times New Roman" w:hAnsi="Times New Roman" w:cs="Times New Roman"/>
          <w:sz w:val="24"/>
          <w:szCs w:val="24"/>
          <w:highlight w:val="yellow"/>
          <w:lang w:val="en-US"/>
        </w:rPr>
        <w:t>https://doi.org/10.3389/fmars.2018.00225</w:t>
      </w:r>
      <w:r>
        <w:rPr>
          <w:rStyle w:val="5"/>
          <w:rFonts w:ascii="Times New Roman" w:hAnsi="Times New Roman" w:cs="Times New Roman"/>
          <w:sz w:val="24"/>
          <w:szCs w:val="24"/>
          <w:highlight w:val="yellow"/>
          <w:lang w:val="en-US"/>
        </w:rPr>
        <w:fldChar w:fldCharType="end"/>
      </w:r>
    </w:p>
    <w:p>
      <w:pPr>
        <w:autoSpaceDE w:val="0"/>
        <w:autoSpaceDN w:val="0"/>
        <w:adjustRightInd w:val="0"/>
        <w:ind w:left="540" w:hanging="540"/>
        <w:rPr>
          <w:rFonts w:ascii="Times New Roman" w:hAnsi="Times New Roman" w:cs="Times New Roman"/>
          <w:sz w:val="24"/>
          <w:szCs w:val="24"/>
          <w:highlight w:val="yellow"/>
          <w:lang w:val="en-US"/>
        </w:rPr>
      </w:pPr>
      <w:r>
        <w:rPr>
          <w:rFonts w:ascii="Times New Roman" w:hAnsi="Times New Roman" w:cs="Times New Roman"/>
          <w:iCs/>
          <w:sz w:val="24"/>
          <w:szCs w:val="24"/>
          <w:highlight w:val="yellow"/>
          <w:lang w:val="en-US"/>
        </w:rPr>
        <w:t>Mukhomediyarov F.B.</w:t>
      </w:r>
      <w:r>
        <w:rPr>
          <w:rFonts w:ascii="Times New Roman" w:hAnsi="Times New Roman" w:cs="Times New Roman"/>
          <w:i/>
          <w:iCs/>
          <w:sz w:val="24"/>
          <w:szCs w:val="24"/>
          <w:highlight w:val="yellow"/>
          <w:lang w:val="en-US"/>
        </w:rPr>
        <w:t xml:space="preserve"> </w:t>
      </w:r>
      <w:r>
        <w:rPr>
          <w:rFonts w:ascii="Times New Roman" w:hAnsi="Times New Roman" w:cs="Times New Roman"/>
          <w:sz w:val="24"/>
          <w:szCs w:val="24"/>
          <w:highlight w:val="yellow"/>
          <w:lang w:val="en-US"/>
        </w:rPr>
        <w:t xml:space="preserve">1963a. Biology and fishery of the noncommercial fishes in the coastal waters of the Karelia. In: </w:t>
      </w:r>
      <w:r>
        <w:rPr>
          <w:rFonts w:ascii="Times New Roman" w:hAnsi="Times New Roman" w:cs="Times New Roman"/>
          <w:color w:val="000000"/>
          <w:sz w:val="24"/>
          <w:szCs w:val="24"/>
          <w:highlight w:val="yellow"/>
          <w:lang w:val="en-US"/>
        </w:rPr>
        <w:t xml:space="preserve">Palenichko Z.G. (Ed.). </w:t>
      </w:r>
      <w:r>
        <w:rPr>
          <w:rFonts w:ascii="Times New Roman" w:hAnsi="Times New Roman" w:cs="Times New Roman"/>
          <w:sz w:val="24"/>
          <w:szCs w:val="24"/>
          <w:highlight w:val="yellow"/>
          <w:lang w:val="en-US"/>
        </w:rPr>
        <w:t xml:space="preserve">Papers on the comprehensive studies of the White Sea. Issue 2. </w:t>
      </w:r>
      <w:r>
        <w:rPr>
          <w:rFonts w:ascii="Times New Roman" w:hAnsi="Times New Roman" w:cs="Times New Roman"/>
          <w:color w:val="000000"/>
          <w:sz w:val="24"/>
          <w:szCs w:val="24"/>
          <w:highlight w:val="yellow"/>
          <w:lang w:val="en-US"/>
        </w:rPr>
        <w:t>Izd. AS USSR</w:t>
      </w:r>
      <w:r>
        <w:rPr>
          <w:rFonts w:ascii="Times New Roman" w:hAnsi="Times New Roman" w:cs="Times New Roman"/>
          <w:sz w:val="24"/>
          <w:szCs w:val="24"/>
          <w:highlight w:val="yellow"/>
          <w:lang w:val="en-US"/>
        </w:rPr>
        <w:t xml:space="preserve">, </w:t>
      </w:r>
      <w:r>
        <w:rPr>
          <w:rFonts w:ascii="Times New Roman" w:hAnsi="Times New Roman" w:cs="Times New Roman"/>
          <w:sz w:val="24"/>
          <w:szCs w:val="24"/>
          <w:highlight w:val="yellow"/>
        </w:rPr>
        <w:t>М</w:t>
      </w:r>
      <w:r>
        <w:rPr>
          <w:rFonts w:ascii="Times New Roman" w:hAnsi="Times New Roman" w:cs="Times New Roman"/>
          <w:sz w:val="24"/>
          <w:szCs w:val="24"/>
          <w:highlight w:val="yellow"/>
          <w:lang w:val="en-US"/>
        </w:rPr>
        <w:t>oscow-Leningrad: 131–143. [In Russian]</w:t>
      </w:r>
    </w:p>
    <w:p>
      <w:pPr>
        <w:pStyle w:val="8"/>
        <w:spacing w:before="0" w:beforeAutospacing="0" w:after="0" w:afterAutospacing="0"/>
        <w:ind w:left="540" w:hanging="540"/>
        <w:rPr>
          <w:lang w:val="en-US"/>
        </w:rPr>
      </w:pPr>
      <w:r>
        <w:rPr>
          <w:iCs/>
          <w:highlight w:val="yellow"/>
          <w:lang w:val="en-US"/>
        </w:rPr>
        <w:t>Mukhomediyarov F.B.</w:t>
      </w:r>
      <w:r>
        <w:rPr>
          <w:i/>
          <w:iCs/>
          <w:highlight w:val="yellow"/>
          <w:lang w:val="en-US"/>
        </w:rPr>
        <w:t xml:space="preserve"> </w:t>
      </w:r>
      <w:r>
        <w:rPr>
          <w:highlight w:val="yellow"/>
          <w:lang w:val="en-US"/>
        </w:rPr>
        <w:t>1963b.</w:t>
      </w:r>
      <w:r>
        <w:rPr>
          <w:color w:val="000000"/>
          <w:highlight w:val="yellow"/>
          <w:lang w:val="en-US"/>
        </w:rPr>
        <w:t xml:space="preserve"> Ichthyofauna of the Chupa Inlet. In: Palenichko Z.G. (Ed.). </w:t>
      </w:r>
      <w:r>
        <w:rPr>
          <w:highlight w:val="yellow"/>
          <w:lang w:val="en-US"/>
        </w:rPr>
        <w:t>Papers on the comprehensive studies of the White Sea</w:t>
      </w:r>
      <w:r>
        <w:rPr>
          <w:color w:val="000000"/>
          <w:highlight w:val="yellow"/>
          <w:lang w:val="en-US"/>
        </w:rPr>
        <w:t xml:space="preserve">. Issue 2. Izd. AS USSR, </w:t>
      </w:r>
      <w:r>
        <w:rPr>
          <w:color w:val="000000"/>
          <w:highlight w:val="yellow"/>
        </w:rPr>
        <w:t>М</w:t>
      </w:r>
      <w:r>
        <w:rPr>
          <w:color w:val="000000"/>
          <w:highlight w:val="yellow"/>
          <w:lang w:val="en-US"/>
        </w:rPr>
        <w:t xml:space="preserve">oscow-Leningrad: 90-99. </w:t>
      </w:r>
      <w:r>
        <w:rPr>
          <w:highlight w:val="yellow"/>
          <w:lang w:val="en-US"/>
        </w:rPr>
        <w:t>[In Russian]</w:t>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Nikolaev A.P. 1949. On the biology of European flounder from the Kuz Inlet. </w:t>
      </w:r>
      <w:r>
        <w:rPr>
          <w:rFonts w:ascii="Times New Roman" w:hAnsi="Times New Roman" w:cs="Times New Roman"/>
          <w:i/>
          <w:sz w:val="24"/>
          <w:szCs w:val="24"/>
          <w:highlight w:val="yellow"/>
          <w:lang w:val="en-US"/>
        </w:rPr>
        <w:t>Proceedings of the Karel.branch AS USSR</w:t>
      </w:r>
      <w:r>
        <w:rPr>
          <w:rFonts w:ascii="Times New Roman" w:hAnsi="Times New Roman" w:cs="Times New Roman"/>
          <w:sz w:val="24"/>
          <w:szCs w:val="24"/>
          <w:highlight w:val="yellow"/>
          <w:lang w:val="en-US"/>
        </w:rPr>
        <w:t>, 4: 43–51. [In Russian]</w:t>
      </w:r>
    </w:p>
    <w:p>
      <w:pPr>
        <w:autoSpaceDE w:val="0"/>
        <w:autoSpaceDN w:val="0"/>
        <w:adjustRightInd w:val="0"/>
        <w:ind w:left="510" w:hanging="510"/>
        <w:rPr>
          <w:rFonts w:ascii="Times New Roman" w:hAnsi="Times New Roman" w:cs="Times New Roman"/>
          <w:sz w:val="24"/>
          <w:szCs w:val="24"/>
          <w:lang w:val="en-US"/>
        </w:rPr>
      </w:pPr>
      <w:r>
        <w:rPr>
          <w:rFonts w:ascii="Times New Roman" w:hAnsi="Times New Roman" w:cs="Times New Roman"/>
          <w:sz w:val="24"/>
          <w:szCs w:val="24"/>
          <w:highlight w:val="yellow"/>
          <w:lang w:val="en-US"/>
        </w:rPr>
        <w:t>Nissling A., Dahlman G. 2010. Fecundity of flounder, Pleuronectes flesus, in the Baltic Sea — Reproductive strategies in two sympatric populations. Journal of Sea Research 64, 190–198</w:t>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Ojaveer E., Pihu E., Saat T. (Eds). Fishes of Estonia. Estonian Academy Publishers, Tallinn, 416 p.</w:t>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Olsson J., Bergstrom L., and Gardmark A. 2012. Abiotic drivers of coastal fish community change during four decades in the Baltic Sea – ICES Journal of Marine Science, 69: 961–970</w:t>
      </w:r>
    </w:p>
    <w:p>
      <w:pPr>
        <w:ind w:left="510" w:hanging="510"/>
        <w:rPr>
          <w:rFonts w:ascii="Times New Roman" w:hAnsi="Times New Roman" w:cs="Times New Roman"/>
          <w:sz w:val="24"/>
          <w:szCs w:val="24"/>
          <w:highlight w:val="yellow"/>
          <w:lang w:val="en-US"/>
        </w:rPr>
      </w:pPr>
      <w:r>
        <w:rPr>
          <w:rFonts w:ascii="Times New Roman" w:hAnsi="Times New Roman" w:cs="Times New Roman"/>
          <w:sz w:val="24"/>
          <w:szCs w:val="24"/>
          <w:highlight w:val="cyan"/>
          <w:lang w:val="en-US"/>
        </w:rPr>
        <w:t>Redeke H.C</w:t>
      </w:r>
      <w:r>
        <w:rPr>
          <w:rFonts w:ascii="Times New Roman" w:hAnsi="Times New Roman" w:cs="Times New Roman"/>
          <w:sz w:val="24"/>
          <w:szCs w:val="24"/>
          <w:highlight w:val="yellow"/>
          <w:lang w:val="en-US"/>
        </w:rPr>
        <w:t>. 1915. Ueber den gegenwartigen Stand unserer Kenntnis von den Rassen der wichtigsten Nutzfische. Die Lokalformen der Pleuronektiden (Scholle und Flunder). II Rapp. Proces-Verb. Cons. Int. Explor. Mer., vol.XXII</w:t>
      </w:r>
      <w:r>
        <w:rPr>
          <w:rFonts w:ascii="Times New Roman" w:hAnsi="Times New Roman" w:cs="Times New Roman"/>
          <w:sz w:val="24"/>
          <w:szCs w:val="24"/>
          <w:highlight w:val="cyan"/>
          <w:lang w:val="en-US"/>
        </w:rPr>
        <w:t>…….</w:t>
      </w:r>
    </w:p>
    <w:p>
      <w:pPr>
        <w:ind w:left="510" w:hanging="51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Russo T., Pulcini D., Costantini D., Pedreschi D., Palamara E., Boglione C., Cataudella S., Scardi M., Mariani S. 2012. “Right” or “wrong”? Insights into the ecology of sidedness in European flounder, Platichthys flesus. Journal of Morphology, 273, 337–346 </w:t>
      </w:r>
      <w:r>
        <w:fldChar w:fldCharType="begin"/>
      </w:r>
      <w:r>
        <w:instrText xml:space="preserve"> HYPERLINK "https://doi.org/10.1002/jmor.11027" </w:instrText>
      </w:r>
      <w:r>
        <w:fldChar w:fldCharType="separate"/>
      </w:r>
      <w:r>
        <w:rPr>
          <w:rStyle w:val="5"/>
          <w:rFonts w:ascii="Times New Roman" w:hAnsi="Times New Roman" w:cs="Times New Roman"/>
          <w:sz w:val="24"/>
          <w:szCs w:val="24"/>
          <w:highlight w:val="yellow"/>
          <w:lang w:val="en-US"/>
        </w:rPr>
        <w:t>https://doi.org/10.1002/jmor.11027</w:t>
      </w:r>
      <w:r>
        <w:rPr>
          <w:rStyle w:val="5"/>
          <w:rFonts w:ascii="Times New Roman" w:hAnsi="Times New Roman" w:cs="Times New Roman"/>
          <w:sz w:val="24"/>
          <w:szCs w:val="24"/>
          <w:highlight w:val="yellow"/>
          <w:lang w:val="en-US"/>
        </w:rPr>
        <w:fldChar w:fldCharType="end"/>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Semushin A.V., Fuks G.V. and Shilova N.A. 2015. </w:t>
      </w:r>
      <w:r>
        <w:rPr>
          <w:rFonts w:ascii="Times New Roman" w:hAnsi="Times New Roman" w:cs="Times New Roman"/>
          <w:sz w:val="24"/>
          <w:szCs w:val="24"/>
          <w:highlight w:val="yellow"/>
          <w:lang w:val="en"/>
        </w:rPr>
        <w:t xml:space="preserve">Flatfishes of the White Sea: New data on the biology of the Arctic flounder </w:t>
      </w:r>
      <w:r>
        <w:rPr>
          <w:rStyle w:val="4"/>
          <w:rFonts w:ascii="Times New Roman" w:hAnsi="Times New Roman"/>
          <w:sz w:val="24"/>
          <w:szCs w:val="24"/>
          <w:highlight w:val="yellow"/>
          <w:lang w:val="en"/>
        </w:rPr>
        <w:t>Liopsetta glacialis</w:t>
      </w:r>
      <w:r>
        <w:rPr>
          <w:rFonts w:ascii="Times New Roman" w:hAnsi="Times New Roman" w:cs="Times New Roman"/>
          <w:sz w:val="24"/>
          <w:szCs w:val="24"/>
          <w:highlight w:val="yellow"/>
          <w:lang w:val="en"/>
        </w:rPr>
        <w:t xml:space="preserve">, European flounder </w:t>
      </w:r>
      <w:r>
        <w:rPr>
          <w:rStyle w:val="4"/>
          <w:rFonts w:ascii="Times New Roman" w:hAnsi="Times New Roman"/>
          <w:sz w:val="24"/>
          <w:szCs w:val="24"/>
          <w:highlight w:val="yellow"/>
          <w:lang w:val="en"/>
        </w:rPr>
        <w:t>Platichthys flesus</w:t>
      </w:r>
      <w:r>
        <w:rPr>
          <w:rFonts w:ascii="Times New Roman" w:hAnsi="Times New Roman" w:cs="Times New Roman"/>
          <w:sz w:val="24"/>
          <w:szCs w:val="24"/>
          <w:highlight w:val="yellow"/>
          <w:lang w:val="en"/>
        </w:rPr>
        <w:t xml:space="preserve">, and common dab </w:t>
      </w:r>
      <w:r>
        <w:rPr>
          <w:rStyle w:val="4"/>
          <w:rFonts w:ascii="Times New Roman" w:hAnsi="Times New Roman"/>
          <w:sz w:val="24"/>
          <w:szCs w:val="24"/>
          <w:highlight w:val="yellow"/>
          <w:lang w:val="en"/>
        </w:rPr>
        <w:t>Limanda limanda</w:t>
      </w:r>
      <w:r>
        <w:rPr>
          <w:rStyle w:val="4"/>
          <w:rFonts w:ascii="Times New Roman" w:hAnsi="Times New Roman"/>
          <w:i w:val="0"/>
          <w:sz w:val="24"/>
          <w:szCs w:val="24"/>
          <w:highlight w:val="yellow"/>
          <w:lang w:val="en"/>
        </w:rPr>
        <w:t xml:space="preserve">. </w:t>
      </w:r>
      <w:r>
        <w:rPr>
          <w:rStyle w:val="4"/>
          <w:rFonts w:ascii="Times New Roman" w:hAnsi="Times New Roman"/>
          <w:sz w:val="24"/>
          <w:szCs w:val="24"/>
          <w:highlight w:val="yellow"/>
          <w:lang w:val="en"/>
        </w:rPr>
        <w:t>Journal of Ichthyology</w:t>
      </w:r>
      <w:r>
        <w:rPr>
          <w:rStyle w:val="4"/>
          <w:rFonts w:ascii="Times New Roman" w:hAnsi="Times New Roman"/>
          <w:i w:val="0"/>
          <w:sz w:val="24"/>
          <w:szCs w:val="24"/>
          <w:highlight w:val="yellow"/>
          <w:lang w:val="en"/>
        </w:rPr>
        <w:t>, 55: 527-539.</w:t>
      </w:r>
      <w:r>
        <w:rPr>
          <w:rStyle w:val="4"/>
          <w:rFonts w:ascii="Times New Roman" w:hAnsi="Times New Roman"/>
          <w:i w:val="0"/>
          <w:sz w:val="24"/>
          <w:szCs w:val="24"/>
          <w:lang w:val="en"/>
        </w:rPr>
        <w:t xml:space="preserve"> </w:t>
      </w:r>
      <w:r>
        <w:rPr>
          <w:rFonts w:ascii="Times New Roman" w:hAnsi="Times New Roman" w:cs="Times New Roman"/>
          <w:bCs/>
          <w:sz w:val="24"/>
          <w:szCs w:val="24"/>
          <w:lang w:val="en-US"/>
        </w:rPr>
        <w:t xml:space="preserve">doi: </w:t>
      </w:r>
      <w:r>
        <w:rPr>
          <w:rFonts w:ascii="Times New Roman" w:hAnsi="Times New Roman" w:cs="Times New Roman"/>
          <w:sz w:val="24"/>
          <w:szCs w:val="24"/>
          <w:lang w:val="en-US"/>
        </w:rPr>
        <w:t>10.7868/S0042875215030157.</w:t>
      </w:r>
    </w:p>
    <w:p>
      <w:pPr>
        <w:autoSpaceDE w:val="0"/>
        <w:autoSpaceDN w:val="0"/>
        <w:adjustRightInd w:val="0"/>
        <w:ind w:left="540" w:hanging="540"/>
        <w:rPr>
          <w:rFonts w:ascii="Times New Roman" w:hAnsi="Times New Roman" w:cs="Times New Roman"/>
          <w:i/>
          <w:sz w:val="24"/>
          <w:szCs w:val="24"/>
          <w:highlight w:val="yellow"/>
          <w:lang w:val="en-US"/>
        </w:rPr>
      </w:pPr>
      <w:r>
        <w:rPr>
          <w:rFonts w:ascii="Times New Roman" w:hAnsi="Times New Roman" w:cs="Times New Roman"/>
          <w:sz w:val="24"/>
          <w:szCs w:val="24"/>
          <w:highlight w:val="yellow"/>
          <w:lang w:val="en-US"/>
        </w:rPr>
        <w:t xml:space="preserve">Shatunovsky M.I. 1964. Materials on systematics of European flounder </w:t>
      </w:r>
      <w:r>
        <w:rPr>
          <w:rFonts w:ascii="Times New Roman" w:hAnsi="Times New Roman" w:eastAsia="TimesNewRoman" w:cs="Times New Roman"/>
          <w:i/>
          <w:iCs/>
          <w:sz w:val="24"/>
          <w:szCs w:val="24"/>
          <w:highlight w:val="yellow"/>
          <w:lang w:val="en-US"/>
        </w:rPr>
        <w:t>Pleuronectes flesus</w:t>
      </w:r>
      <w:r>
        <w:rPr>
          <w:rFonts w:ascii="Times New Roman" w:hAnsi="Times New Roman" w:eastAsia="TimesNewRoman" w:cs="Times New Roman"/>
          <w:iCs/>
          <w:sz w:val="24"/>
          <w:szCs w:val="24"/>
          <w:highlight w:val="yellow"/>
          <w:lang w:val="en-US"/>
        </w:rPr>
        <w:t xml:space="preserve"> from the White Sea. </w:t>
      </w:r>
      <w:r>
        <w:rPr>
          <w:rFonts w:ascii="Times New Roman" w:hAnsi="Times New Roman" w:eastAsia="TimesNewRoman" w:cs="Times New Roman"/>
          <w:i/>
          <w:iCs/>
          <w:sz w:val="24"/>
          <w:szCs w:val="24"/>
          <w:highlight w:val="yellow"/>
          <w:lang w:val="en-US"/>
        </w:rPr>
        <w:t>Vestnik of Moscow State University,</w:t>
      </w:r>
      <w:r>
        <w:rPr>
          <w:rFonts w:ascii="Times New Roman" w:hAnsi="Times New Roman" w:cs="Times New Roman"/>
          <w:sz w:val="24"/>
          <w:szCs w:val="24"/>
          <w:highlight w:val="yellow"/>
          <w:lang w:val="en-US"/>
        </w:rPr>
        <w:t xml:space="preserve"> </w:t>
      </w:r>
      <w:r>
        <w:rPr>
          <w:rFonts w:ascii="Times New Roman" w:hAnsi="Times New Roman" w:eastAsia="TimesNewRoman" w:cs="Times New Roman"/>
          <w:iCs/>
          <w:sz w:val="24"/>
          <w:szCs w:val="24"/>
          <w:highlight w:val="yellow"/>
          <w:lang w:val="en-US"/>
        </w:rPr>
        <w:t xml:space="preserve">1: 32-38. </w:t>
      </w:r>
      <w:r>
        <w:rPr>
          <w:rFonts w:ascii="Times New Roman" w:hAnsi="Times New Roman" w:cs="Times New Roman"/>
          <w:sz w:val="24"/>
          <w:szCs w:val="24"/>
          <w:highlight w:val="yellow"/>
          <w:lang w:val="en-US"/>
        </w:rPr>
        <w:t>[In Russian]</w:t>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Shatunovsky M.I. and Chestnova L.G. 1970. Some biological characteristics of the flounder from the Kandalaksha Bay in the White Sea. </w:t>
      </w:r>
      <w:r>
        <w:rPr>
          <w:rFonts w:ascii="Times New Roman" w:hAnsi="Times New Roman" w:cs="Times New Roman"/>
          <w:bCs/>
          <w:i/>
          <w:sz w:val="24"/>
          <w:szCs w:val="24"/>
          <w:highlight w:val="yellow"/>
          <w:lang w:val="en-US"/>
        </w:rPr>
        <w:t>Reports of the White Sea biological station of the State University of Moscow</w:t>
      </w:r>
      <w:r>
        <w:rPr>
          <w:rFonts w:ascii="Times New Roman" w:hAnsi="Times New Roman" w:cs="Times New Roman"/>
          <w:sz w:val="24"/>
          <w:szCs w:val="24"/>
          <w:highlight w:val="yellow"/>
          <w:lang w:val="en-US"/>
        </w:rPr>
        <w:t>, 3: 166-188. [In Russian]</w:t>
      </w:r>
    </w:p>
    <w:p>
      <w:pPr>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Sych N.S. 1930. </w:t>
      </w:r>
      <w:r>
        <w:rPr>
          <w:rFonts w:ascii="Times New Roman" w:hAnsi="Times New Roman" w:cs="Times New Roman"/>
          <w:i/>
          <w:sz w:val="24"/>
          <w:szCs w:val="24"/>
          <w:highlight w:val="yellow"/>
          <w:lang w:val="en"/>
        </w:rPr>
        <w:t>Pleuronectes</w:t>
      </w:r>
      <w:r>
        <w:rPr>
          <w:rFonts w:ascii="Times New Roman" w:hAnsi="Times New Roman" w:cs="Times New Roman"/>
          <w:i/>
          <w:sz w:val="24"/>
          <w:szCs w:val="24"/>
          <w:highlight w:val="yellow"/>
          <w:lang w:val="en-US"/>
        </w:rPr>
        <w:t xml:space="preserve"> </w:t>
      </w:r>
      <w:r>
        <w:rPr>
          <w:rFonts w:ascii="Times New Roman" w:hAnsi="Times New Roman" w:cs="Times New Roman"/>
          <w:i/>
          <w:sz w:val="24"/>
          <w:szCs w:val="24"/>
          <w:highlight w:val="yellow"/>
          <w:lang w:val="en"/>
        </w:rPr>
        <w:t>flesus</w:t>
      </w:r>
      <w:r>
        <w:rPr>
          <w:rFonts w:ascii="Times New Roman" w:hAnsi="Times New Roman" w:cs="Times New Roman"/>
          <w:sz w:val="24"/>
          <w:szCs w:val="24"/>
          <w:highlight w:val="yellow"/>
          <w:lang w:val="en-US"/>
        </w:rPr>
        <w:t xml:space="preserve"> fof the Barents and White Seas.</w:t>
      </w:r>
      <w:r>
        <w:rPr>
          <w:rFonts w:ascii="Times New Roman" w:hAnsi="Times New Roman" w:cs="Times New Roman"/>
          <w:i/>
          <w:iCs/>
          <w:color w:val="202020"/>
          <w:sz w:val="24"/>
          <w:szCs w:val="24"/>
          <w:highlight w:val="yellow"/>
          <w:lang w:val="en-US"/>
        </w:rPr>
        <w:t xml:space="preserve"> Proceedings of the NIIRH</w:t>
      </w:r>
      <w:r>
        <w:rPr>
          <w:rFonts w:ascii="Times New Roman" w:hAnsi="Times New Roman" w:cs="Times New Roman"/>
          <w:iCs/>
          <w:color w:val="202020"/>
          <w:sz w:val="24"/>
          <w:szCs w:val="24"/>
          <w:highlight w:val="yellow"/>
          <w:lang w:val="en-US"/>
        </w:rPr>
        <w:t>,</w:t>
      </w:r>
      <w:r>
        <w:rPr>
          <w:rFonts w:ascii="Times New Roman" w:hAnsi="Times New Roman" w:cs="Times New Roman"/>
          <w:color w:val="111111"/>
          <w:sz w:val="24"/>
          <w:szCs w:val="24"/>
          <w:highlight w:val="yellow"/>
          <w:lang w:val="en-US"/>
        </w:rPr>
        <w:t xml:space="preserve"> 5:</w:t>
      </w:r>
      <w:r>
        <w:rPr>
          <w:rFonts w:ascii="Times New Roman" w:hAnsi="Times New Roman" w:cs="Times New Roman"/>
          <w:color w:val="202020"/>
          <w:sz w:val="24"/>
          <w:szCs w:val="24"/>
          <w:highlight w:val="yellow"/>
          <w:lang w:val="en-US"/>
        </w:rPr>
        <w:t xml:space="preserve"> 89-116</w:t>
      </w:r>
      <w:r>
        <w:rPr>
          <w:rFonts w:ascii="Times New Roman" w:hAnsi="Times New Roman" w:cs="Times New Roman"/>
          <w:color w:val="111111"/>
          <w:sz w:val="24"/>
          <w:szCs w:val="24"/>
          <w:highlight w:val="yellow"/>
          <w:lang w:val="en-US"/>
        </w:rPr>
        <w:t xml:space="preserve">. </w:t>
      </w:r>
      <w:r>
        <w:rPr>
          <w:rFonts w:ascii="Times New Roman" w:hAnsi="Times New Roman" w:cs="Times New Roman"/>
          <w:sz w:val="24"/>
          <w:szCs w:val="24"/>
          <w:highlight w:val="yellow"/>
          <w:lang w:val="en-US"/>
        </w:rPr>
        <w:t>[In Russian]</w:t>
      </w:r>
    </w:p>
    <w:p>
      <w:pPr>
        <w:autoSpaceDE w:val="0"/>
        <w:autoSpaceDN w:val="0"/>
        <w:adjustRightInd w:val="0"/>
        <w:ind w:left="540" w:hanging="540"/>
        <w:rPr>
          <w:rFonts w:ascii="Times New Roman" w:hAnsi="Times New Roman" w:cs="Times New Roman"/>
          <w:sz w:val="24"/>
          <w:szCs w:val="24"/>
          <w:highlight w:val="yellow"/>
          <w:lang w:val="en-US"/>
        </w:rPr>
      </w:pPr>
      <w:r>
        <w:rPr>
          <w:rFonts w:ascii="Times New Roman" w:hAnsi="Times New Roman" w:cs="Times New Roman"/>
          <w:sz w:val="24"/>
          <w:szCs w:val="24"/>
          <w:highlight w:val="yellow"/>
          <w:lang w:val="en-US"/>
        </w:rPr>
        <w:t xml:space="preserve">Voronina E.P. 1999. Morphology and systematics of river flounders of the genus </w:t>
      </w:r>
      <w:r>
        <w:rPr>
          <w:rFonts w:ascii="Times New Roman" w:hAnsi="Times New Roman" w:cs="Times New Roman"/>
          <w:i/>
          <w:iCs/>
          <w:sz w:val="24"/>
          <w:szCs w:val="24"/>
          <w:highlight w:val="yellow"/>
          <w:lang w:val="en-US"/>
        </w:rPr>
        <w:t>Platichthys</w:t>
      </w:r>
      <w:r>
        <w:rPr>
          <w:rFonts w:ascii="Times New Roman" w:hAnsi="Times New Roman" w:cs="Times New Roman"/>
          <w:iCs/>
          <w:sz w:val="24"/>
          <w:szCs w:val="24"/>
          <w:highlight w:val="yellow"/>
          <w:lang w:val="en-US"/>
        </w:rPr>
        <w:t>.</w:t>
      </w:r>
      <w:r>
        <w:rPr>
          <w:rFonts w:ascii="Times New Roman" w:hAnsi="Times New Roman" w:cs="Times New Roman"/>
          <w:i/>
          <w:iCs/>
          <w:sz w:val="24"/>
          <w:szCs w:val="24"/>
          <w:highlight w:val="yellow"/>
          <w:lang w:val="en-US"/>
        </w:rPr>
        <w:t xml:space="preserve"> </w:t>
      </w:r>
      <w:r>
        <w:rPr>
          <w:rFonts w:ascii="Times New Roman" w:hAnsi="Times New Roman" w:cs="Times New Roman"/>
          <w:i/>
          <w:sz w:val="24"/>
          <w:szCs w:val="24"/>
          <w:highlight w:val="yellow"/>
          <w:lang w:val="en-US"/>
        </w:rPr>
        <w:t>Journal of. Ichthyol</w:t>
      </w:r>
      <w:r>
        <w:rPr>
          <w:rFonts w:ascii="Times New Roman" w:hAnsi="Times New Roman" w:cs="Times New Roman"/>
          <w:sz w:val="24"/>
          <w:szCs w:val="24"/>
          <w:highlight w:val="yellow"/>
          <w:lang w:val="en-US"/>
        </w:rPr>
        <w:t>ogy, 39(8): 588-599</w:t>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cs="Times New Roman"/>
          <w:sz w:val="24"/>
          <w:szCs w:val="24"/>
          <w:highlight w:val="yellow"/>
          <w:lang w:val="en-US"/>
        </w:rPr>
        <w:t xml:space="preserve">Yershov P.N., Matvienko </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 xml:space="preserve">. and </w:t>
      </w:r>
      <w:r>
        <w:rPr>
          <w:rFonts w:ascii="Times New Roman" w:hAnsi="Times New Roman" w:cs="Times New Roman"/>
          <w:sz w:val="24"/>
          <w:szCs w:val="24"/>
          <w:highlight w:val="yellow"/>
        </w:rPr>
        <w:t>А</w:t>
      </w:r>
      <w:r>
        <w:rPr>
          <w:rFonts w:ascii="Times New Roman" w:hAnsi="Times New Roman" w:cs="Times New Roman"/>
          <w:sz w:val="24"/>
          <w:szCs w:val="24"/>
          <w:highlight w:val="yellow"/>
          <w:lang w:val="en-US"/>
        </w:rPr>
        <w:t xml:space="preserve">ristov D.A. Age and growth of European flounder from the Chupa Inlet (Kandalaksha Bay, White Sea). </w:t>
      </w:r>
      <w:r>
        <w:rPr>
          <w:rFonts w:ascii="Times New Roman" w:hAnsi="Times New Roman" w:cs="Times New Roman"/>
          <w:i/>
          <w:iCs/>
          <w:sz w:val="24"/>
          <w:szCs w:val="24"/>
          <w:highlight w:val="yellow"/>
          <w:lang w:val="en-US"/>
        </w:rPr>
        <w:t>Proceedings of the Zoological Institute RAS</w:t>
      </w:r>
      <w:r>
        <w:rPr>
          <w:rFonts w:ascii="Times New Roman" w:hAnsi="Times New Roman" w:cs="Times New Roman"/>
          <w:sz w:val="24"/>
          <w:szCs w:val="24"/>
          <w:highlight w:val="yellow"/>
          <w:lang w:val="en-US"/>
        </w:rPr>
        <w:t xml:space="preserve">, </w:t>
      </w:r>
      <w:r>
        <w:fldChar w:fldCharType="begin"/>
      </w:r>
      <w:r>
        <w:instrText xml:space="preserve"> HYPERLINK "https://www.zin.ru/journals/trudyzin/eng/contents.html?year=2019" \t "_blank" </w:instrText>
      </w:r>
      <w:r>
        <w:fldChar w:fldCharType="separate"/>
      </w:r>
      <w:r>
        <w:rPr>
          <w:rStyle w:val="5"/>
          <w:rFonts w:ascii="Times New Roman" w:hAnsi="Times New Roman" w:cs="Times New Roman"/>
          <w:sz w:val="24"/>
          <w:szCs w:val="24"/>
          <w:highlight w:val="yellow"/>
          <w:lang w:val="en-US"/>
        </w:rPr>
        <w:t>2019</w:t>
      </w:r>
      <w:r>
        <w:rPr>
          <w:rStyle w:val="5"/>
          <w:rFonts w:ascii="Times New Roman" w:hAnsi="Times New Roman" w:cs="Times New Roman"/>
          <w:sz w:val="24"/>
          <w:szCs w:val="24"/>
          <w:highlight w:val="yellow"/>
          <w:lang w:val="en-US"/>
        </w:rPr>
        <w:fldChar w:fldCharType="end"/>
      </w:r>
      <w:r>
        <w:rPr>
          <w:rFonts w:ascii="Times New Roman" w:hAnsi="Times New Roman" w:cs="Times New Roman"/>
          <w:sz w:val="24"/>
          <w:szCs w:val="24"/>
          <w:highlight w:val="yellow"/>
          <w:lang w:val="en-US"/>
        </w:rPr>
        <w:t xml:space="preserve">, </w:t>
      </w:r>
      <w:r>
        <w:rPr>
          <w:rFonts w:ascii="Times New Roman" w:hAnsi="Times New Roman" w:cs="Times New Roman"/>
          <w:b/>
          <w:bCs/>
          <w:sz w:val="24"/>
          <w:szCs w:val="24"/>
          <w:highlight w:val="yellow"/>
          <w:lang w:val="en-US"/>
        </w:rPr>
        <w:t>323</w:t>
      </w:r>
      <w:r>
        <w:rPr>
          <w:rFonts w:ascii="Times New Roman" w:hAnsi="Times New Roman" w:cs="Times New Roman"/>
          <w:sz w:val="24"/>
          <w:szCs w:val="24"/>
          <w:highlight w:val="yellow"/>
          <w:lang w:val="en-US"/>
        </w:rPr>
        <w:t>(2): 93–104. </w:t>
      </w:r>
      <w:r>
        <w:fldChar w:fldCharType="begin"/>
      </w:r>
      <w:r>
        <w:instrText xml:space="preserve"> HYPERLINK "https://doi.org/10.31610/trudyzin/2019.323.2.93" \t "_blank" </w:instrText>
      </w:r>
      <w:r>
        <w:fldChar w:fldCharType="separate"/>
      </w:r>
      <w:r>
        <w:rPr>
          <w:rStyle w:val="5"/>
          <w:rFonts w:ascii="Times New Roman" w:hAnsi="Times New Roman" w:cs="Times New Roman"/>
          <w:sz w:val="24"/>
          <w:szCs w:val="24"/>
          <w:highlight w:val="yellow"/>
          <w:lang w:val="en-US"/>
        </w:rPr>
        <w:t>https://doi.org/10.31610/trudyzin/2019.323.2.93</w:t>
      </w:r>
      <w:r>
        <w:rPr>
          <w:rStyle w:val="5"/>
          <w:rFonts w:ascii="Times New Roman" w:hAnsi="Times New Roman" w:cs="Times New Roman"/>
          <w:sz w:val="24"/>
          <w:szCs w:val="24"/>
          <w:highlight w:val="yellow"/>
          <w:lang w:val="en-US"/>
        </w:rPr>
        <w:fldChar w:fldCharType="end"/>
      </w:r>
    </w:p>
    <w:p>
      <w:pPr>
        <w:autoSpaceDE w:val="0"/>
        <w:autoSpaceDN w:val="0"/>
        <w:adjustRightInd w:val="0"/>
        <w:ind w:left="540" w:hanging="540"/>
        <w:rPr>
          <w:rFonts w:ascii="Times New Roman" w:hAnsi="Times New Roman" w:cs="Times New Roman"/>
          <w:sz w:val="24"/>
          <w:szCs w:val="24"/>
          <w:lang w:val="en-US"/>
        </w:rPr>
      </w:pPr>
      <w:r>
        <w:rPr>
          <w:rFonts w:ascii="Times New Roman" w:hAnsi="Times New Roman" w:cs="Times New Roman"/>
          <w:sz w:val="24"/>
          <w:szCs w:val="24"/>
          <w:lang w:val="en-US"/>
        </w:rPr>
        <w:t xml:space="preserve">Yershov P.N., Matvienko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2018. </w:t>
      </w:r>
      <w:r>
        <w:rPr>
          <w:rFonts w:ascii="Times New Roman" w:hAnsi="Times New Roman" w:cs="Times New Roman"/>
          <w:sz w:val="24"/>
          <w:szCs w:val="24"/>
        </w:rP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w:t>
      </w:r>
      <w:r>
        <w:rPr>
          <w:rFonts w:ascii="Times New Roman" w:hAnsi="Times New Roman" w:cs="Times New Roman"/>
          <w:sz w:val="24"/>
          <w:szCs w:val="24"/>
          <w:lang w:val="en-US"/>
        </w:rPr>
        <w:t xml:space="preserve">. </w:t>
      </w:r>
      <w:r>
        <w:rPr>
          <w:rFonts w:ascii="Times New Roman" w:hAnsi="Times New Roman" w:cs="Times New Roman"/>
          <w:sz w:val="24"/>
          <w:szCs w:val="24"/>
        </w:rPr>
        <w:t>С</w:t>
      </w:r>
      <w:r>
        <w:rPr>
          <w:rFonts w:ascii="Times New Roman" w:hAnsi="Times New Roman" w:cs="Times New Roman"/>
          <w:sz w:val="24"/>
          <w:szCs w:val="24"/>
          <w:lang w:val="en-US"/>
        </w:rPr>
        <w:t>.413-416</w:t>
      </w:r>
    </w:p>
    <w:p>
      <w:pPr>
        <w:autoSpaceDE w:val="0"/>
        <w:autoSpaceDN w:val="0"/>
        <w:adjustRightInd w:val="0"/>
        <w:ind w:left="540" w:hanging="540"/>
        <w:rPr>
          <w:lang w:val="en-US"/>
        </w:rPr>
      </w:pPr>
    </w:p>
    <w:p>
      <w:pPr>
        <w:autoSpaceDE w:val="0"/>
        <w:autoSpaceDN w:val="0"/>
        <w:adjustRightInd w:val="0"/>
        <w:ind w:left="540" w:hanging="540"/>
        <w:rPr>
          <w:lang w:val="en-US"/>
        </w:rPr>
      </w:pPr>
    </w:p>
    <w:p>
      <w:pPr>
        <w:pStyle w:val="8"/>
        <w:spacing w:before="0" w:beforeAutospacing="0" w:after="0" w:afterAutospacing="0"/>
        <w:ind w:left="510" w:hanging="510"/>
        <w:jc w:val="both"/>
        <w:rPr>
          <w:color w:val="000000"/>
          <w:lang w:val="en-US"/>
        </w:rPr>
      </w:pPr>
      <w:r>
        <w:rPr>
          <w:color w:val="000000"/>
          <w:lang w:val="en-US"/>
        </w:rPr>
        <w:t>Parker G.H. 1903. The optic chiasma in Teleosts and its bearing on the asymmetry of the Heterostomata (Flatfishes) // Bull. Mus. Comp. Zool. Exp. V. 40. № 5. P. 221–243</w:t>
      </w:r>
    </w:p>
    <w:p>
      <w:pPr>
        <w:pStyle w:val="8"/>
        <w:spacing w:before="0" w:beforeAutospacing="0" w:after="0" w:afterAutospacing="0"/>
        <w:ind w:left="510" w:hanging="510"/>
        <w:jc w:val="both"/>
        <w:rPr>
          <w:color w:val="000000"/>
          <w:lang w:val="en-US"/>
        </w:rPr>
      </w:pPr>
      <w:r>
        <w:rPr>
          <w:lang w:val="en-US"/>
        </w:rPr>
        <w:t>Policansky, D. (1982). The asymmetry of flounders. Scientific American, 246, 116–122. https://doi.org/10.1038/scientificamerican0582-116</w:t>
      </w:r>
    </w:p>
    <w:p>
      <w:pPr>
        <w:pStyle w:val="8"/>
        <w:spacing w:before="0" w:beforeAutospacing="0" w:after="0" w:afterAutospacing="0"/>
        <w:jc w:val="both"/>
      </w:pPr>
      <w:r>
        <w:rPr>
          <w:color w:val="000000"/>
        </w:rPr>
        <w:t>Семушин А.В. Шерстков А.С. 2011. Камбаловые. Биологические ресурсы Белого моря: изучение и использование. Исследование фауны морей, т.69 (77) С. 205-221</w:t>
      </w:r>
    </w:p>
    <w:p>
      <w:pPr>
        <w:autoSpaceDE w:val="0"/>
        <w:autoSpaceDN w:val="0"/>
        <w:adjustRightInd w:val="0"/>
        <w:ind w:left="540" w:hanging="540"/>
        <w:rPr>
          <w:lang w:val="en-US"/>
        </w:rPr>
      </w:pPr>
      <w:r>
        <w:rPr>
          <w:lang w:val="en-US"/>
        </w:rPr>
        <w:t>Yershov</w:t>
      </w:r>
      <w:r>
        <w:t xml:space="preserve"> </w:t>
      </w:r>
      <w:r>
        <w:rPr>
          <w:lang w:val="en-US"/>
        </w:rPr>
        <w:t>P</w:t>
      </w:r>
      <w:r>
        <w:t>.</w:t>
      </w:r>
      <w:r>
        <w:rPr>
          <w:lang w:val="en-US"/>
        </w:rPr>
        <w:t>N</w:t>
      </w:r>
      <w:r>
        <w:t xml:space="preserve">., </w:t>
      </w:r>
      <w:r>
        <w:rPr>
          <w:lang w:val="en-US"/>
        </w:rPr>
        <w:t>Matvienko</w:t>
      </w:r>
      <w:r>
        <w:t xml:space="preserve"> А.А. </w:t>
      </w:r>
      <w:r>
        <w:rPr>
          <w:lang w:val="en-US"/>
        </w:rPr>
        <w:t>and</w:t>
      </w:r>
      <w:r>
        <w:t xml:space="preserve"> А</w:t>
      </w:r>
      <w:r>
        <w:rPr>
          <w:lang w:val="en-US"/>
        </w:rPr>
        <w:t>ristov</w:t>
      </w:r>
      <w:r>
        <w:t xml:space="preserve"> </w:t>
      </w:r>
      <w:r>
        <w:rPr>
          <w:lang w:val="en-US"/>
        </w:rPr>
        <w:t>D</w:t>
      </w:r>
      <w:r>
        <w:t>.</w:t>
      </w:r>
      <w:r>
        <w:rPr>
          <w:lang w:val="en-US"/>
        </w:rPr>
        <w:t>A</w:t>
      </w:r>
      <w:r>
        <w:t xml:space="preserve">. 2019. </w:t>
      </w:r>
      <w:r>
        <w:rPr>
          <w:lang w:val="en-US"/>
        </w:rPr>
        <w:t xml:space="preserve">Age and growth of European flounder from the Chupa Inlet (Kandalaksha Bay, White Sea). </w:t>
      </w:r>
      <w:r>
        <w:rPr>
          <w:i/>
          <w:iCs/>
          <w:lang w:val="en-US"/>
        </w:rPr>
        <w:t>Proceedings of the Zoological Institute RAS</w:t>
      </w:r>
      <w:r>
        <w:rPr>
          <w:lang w:val="en-US"/>
        </w:rPr>
        <w:t xml:space="preserve">, </w:t>
      </w:r>
      <w:r>
        <w:rPr>
          <w:b/>
          <w:bCs/>
          <w:lang w:val="en-US"/>
        </w:rPr>
        <w:t>323</w:t>
      </w:r>
      <w:r>
        <w:rPr>
          <w:lang w:val="en-US"/>
        </w:rPr>
        <w:t>(2): 93–104. </w:t>
      </w:r>
      <w:r>
        <w:fldChar w:fldCharType="begin"/>
      </w:r>
      <w:r>
        <w:instrText xml:space="preserve"> HYPERLINK "https://doi.org/10.31610/trudyzin/2019.323.2.93" \t "_blank" </w:instrText>
      </w:r>
      <w:r>
        <w:fldChar w:fldCharType="separate"/>
      </w:r>
      <w:r>
        <w:rPr>
          <w:rStyle w:val="5"/>
          <w:lang w:val="en-US"/>
        </w:rPr>
        <w:t>https://doi.org/10.31610/trudyzin/2019.323.2.93</w:t>
      </w:r>
      <w:r>
        <w:rPr>
          <w:rStyle w:val="5"/>
          <w:lang w:val="en-US"/>
        </w:rPr>
        <w:fldChar w:fldCharType="end"/>
      </w:r>
    </w:p>
    <w:p>
      <w:pPr>
        <w:autoSpaceDE w:val="0"/>
        <w:autoSpaceDN w:val="0"/>
        <w:adjustRightInd w:val="0"/>
        <w:ind w:left="540" w:hanging="540"/>
      </w:pPr>
      <w:r>
        <w:rPr>
          <w:lang w:val="en-US"/>
        </w:rPr>
        <w:t xml:space="preserve">Yershov P.N., Matvienko </w:t>
      </w:r>
      <w:r>
        <w:t>А</w:t>
      </w:r>
      <w:r>
        <w:rPr>
          <w:lang w:val="en-US"/>
        </w:rPr>
        <w:t>.</w:t>
      </w:r>
      <w:r>
        <w:t>А</w:t>
      </w:r>
      <w:r>
        <w:rPr>
          <w:lang w:val="en-US"/>
        </w:rPr>
        <w:t xml:space="preserve">. 2018. </w:t>
      </w:r>
      <w:r>
        <w:t>Некоторые черты биологии и морфологии речной камбалы нубы Чупа (Кандалакшский залив, Белое море). В кн.: Биологические проблемы Севера: материалы международной научной конференции, посвященной памяти В.Л.Контримавичуса (Магадан, 18-22 сентября 2018 г.); [отв.ред. Е.В.Хаменкова]. Магадан. С.413-416</w:t>
      </w:r>
    </w:p>
    <w:p>
      <w:pPr>
        <w:autoSpaceDE w:val="0"/>
        <w:autoSpaceDN w:val="0"/>
        <w:adjustRightInd w:val="0"/>
        <w:ind w:left="540" w:hanging="540"/>
      </w:pPr>
    </w:p>
    <w:p>
      <w:pPr>
        <w:ind w:left="540" w:hanging="540"/>
        <w:rPr>
          <w:lang w:val="en-US"/>
        </w:rPr>
      </w:pPr>
      <w:r>
        <w:t xml:space="preserve">Суворов, К биологии мурманской </w:t>
      </w:r>
      <w:r>
        <w:rPr>
          <w:lang w:val="en-US"/>
        </w:rPr>
        <w:t>Pleuronectes</w:t>
      </w:r>
      <w:r>
        <w:t xml:space="preserve"> </w:t>
      </w:r>
      <w:r>
        <w:rPr>
          <w:lang w:val="en-US"/>
        </w:rPr>
        <w:t>flesus</w:t>
      </w:r>
      <w:r>
        <w:t xml:space="preserve">. Труды северной научной экспедиции. </w:t>
      </w:r>
      <w:r>
        <w:rPr>
          <w:lang w:val="en-US"/>
        </w:rPr>
        <w:t>1926</w:t>
      </w:r>
    </w:p>
    <w:p>
      <w:pPr>
        <w:ind w:left="540" w:hanging="540"/>
        <w:rPr>
          <w:lang w:val="en-US"/>
        </w:rPr>
      </w:pPr>
      <w:r>
        <w:rPr>
          <w:lang w:val="en-US"/>
        </w:rPr>
        <w:t>Suvorov E.K. Biology of Murmansk Pleuronectes flesus. Tr. Inst.Izuch. Severa, 1927, no. 38, pp. 56-63.</w:t>
      </w: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(Comparisons of recently obtained results with earlier reports exhibit a temporal consistency in phenotype frequencies of sinistral fish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популяциях</w:t>
      </w:r>
      <w:r>
        <w:rPr>
          <w:rFonts w:ascii="Times New Roman" w:hAnsi="Times New Roman" w:cs="Times New Roman"/>
          <w:sz w:val="24"/>
          <w:szCs w:val="24"/>
          <w:lang w:val="en-US"/>
        </w:rPr>
        <w:t xml:space="preserve"> </w:t>
      </w:r>
      <w:r>
        <w:rPr>
          <w:rFonts w:ascii="Times New Roman" w:hAnsi="Times New Roman" w:cs="Times New Roman"/>
          <w:sz w:val="24"/>
          <w:szCs w:val="24"/>
        </w:rPr>
        <w:t>беломорской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r>
        <w:rPr>
          <w:rFonts w:ascii="Times New Roman" w:hAnsi="Times New Roman" w:cs="Times New Roman"/>
          <w:sz w:val="24"/>
          <w:szCs w:val="24"/>
        </w:rPr>
        <w:t>Задача</w:t>
      </w:r>
      <w:r>
        <w:rPr>
          <w:rFonts w:ascii="Times New Roman" w:hAnsi="Times New Roman" w:cs="Times New Roman"/>
          <w:sz w:val="24"/>
          <w:szCs w:val="24"/>
          <w:lang w:val="en-US"/>
        </w:rPr>
        <w:t xml:space="preserve"> </w:t>
      </w:r>
      <w:r>
        <w:rPr>
          <w:rFonts w:ascii="Times New Roman" w:hAnsi="Times New Roman" w:cs="Times New Roman"/>
          <w:sz w:val="24"/>
          <w:szCs w:val="24"/>
        </w:rPr>
        <w:t>будущих</w:t>
      </w:r>
      <w:r>
        <w:rPr>
          <w:rFonts w:ascii="Times New Roman" w:hAnsi="Times New Roman" w:cs="Times New Roman"/>
          <w:sz w:val="24"/>
          <w:szCs w:val="24"/>
          <w:lang w:val="en-US"/>
        </w:rPr>
        <w:t xml:space="preserve"> </w:t>
      </w:r>
      <w:r>
        <w:rPr>
          <w:rFonts w:ascii="Times New Roman" w:hAnsi="Times New Roman" w:cs="Times New Roman"/>
          <w:sz w:val="24"/>
          <w:szCs w:val="24"/>
        </w:rPr>
        <w:t>исследований</w:t>
      </w:r>
      <w:r>
        <w:rPr>
          <w:rFonts w:ascii="Times New Roman" w:hAnsi="Times New Roman" w:cs="Times New Roman"/>
          <w:sz w:val="24"/>
          <w:szCs w:val="24"/>
          <w:lang w:val="en-US"/>
        </w:rPr>
        <w:t xml:space="preserve"> </w:t>
      </w:r>
      <w:r>
        <w:rPr>
          <w:rFonts w:ascii="Times New Roman" w:hAnsi="Times New Roman" w:cs="Times New Roman"/>
          <w:sz w:val="24"/>
          <w:szCs w:val="24"/>
        </w:rPr>
        <w:t>состоит</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rFonts w:ascii="Times New Roman" w:hAnsi="Times New Roman" w:cs="Times New Roman"/>
          <w:sz w:val="24"/>
          <w:szCs w:val="24"/>
          <w:lang w:val="en-US"/>
        </w:rPr>
        <w:t xml:space="preserve"> </w:t>
      </w:r>
      <w:r>
        <w:rPr>
          <w:rFonts w:ascii="Times New Roman" w:hAnsi="Times New Roman" w:cs="Times New Roman"/>
          <w:sz w:val="24"/>
          <w:szCs w:val="24"/>
        </w:rPr>
        <w:t>анализе</w:t>
      </w:r>
      <w:r>
        <w:rPr>
          <w:rFonts w:ascii="Times New Roman" w:hAnsi="Times New Roman" w:cs="Times New Roman"/>
          <w:sz w:val="24"/>
          <w:szCs w:val="24"/>
          <w:lang w:val="en-US"/>
        </w:rPr>
        <w:t xml:space="preserve"> </w:t>
      </w:r>
      <w:r>
        <w:rPr>
          <w:rFonts w:ascii="Times New Roman" w:hAnsi="Times New Roman" w:cs="Times New Roman"/>
          <w:sz w:val="24"/>
          <w:szCs w:val="24"/>
        </w:rPr>
        <w:t>адаптивной</w:t>
      </w:r>
      <w:r>
        <w:rPr>
          <w:rFonts w:ascii="Times New Roman" w:hAnsi="Times New Roman" w:cs="Times New Roman"/>
          <w:sz w:val="24"/>
          <w:szCs w:val="24"/>
          <w:lang w:val="en-US"/>
        </w:rPr>
        <w:t xml:space="preserve"> </w:t>
      </w:r>
      <w:r>
        <w:rPr>
          <w:rFonts w:ascii="Times New Roman" w:hAnsi="Times New Roman" w:cs="Times New Roman"/>
          <w:sz w:val="24"/>
          <w:szCs w:val="24"/>
        </w:rPr>
        <w:t>стратегии</w:t>
      </w:r>
      <w:r>
        <w:rPr>
          <w:rFonts w:ascii="Times New Roman" w:hAnsi="Times New Roman" w:cs="Times New Roman"/>
          <w:sz w:val="24"/>
          <w:szCs w:val="24"/>
          <w:lang w:val="en-US"/>
        </w:rPr>
        <w:t xml:space="preserve"> </w:t>
      </w:r>
      <w:r>
        <w:rPr>
          <w:rFonts w:ascii="Times New Roman" w:hAnsi="Times New Roman" w:cs="Times New Roman"/>
          <w:sz w:val="24"/>
          <w:szCs w:val="24"/>
        </w:rPr>
        <w:t>и</w:t>
      </w:r>
      <w:r>
        <w:rPr>
          <w:rFonts w:ascii="Times New Roman" w:hAnsi="Times New Roman" w:cs="Times New Roman"/>
          <w:sz w:val="24"/>
          <w:szCs w:val="24"/>
          <w:lang w:val="en-US"/>
        </w:rPr>
        <w:t xml:space="preserve"> </w:t>
      </w:r>
      <w:r>
        <w:rPr>
          <w:rFonts w:ascii="Times New Roman" w:hAnsi="Times New Roman" w:cs="Times New Roman"/>
          <w:sz w:val="24"/>
          <w:szCs w:val="24"/>
        </w:rPr>
        <w:t>экологических</w:t>
      </w:r>
      <w:r>
        <w:rPr>
          <w:rFonts w:ascii="Times New Roman" w:hAnsi="Times New Roman" w:cs="Times New Roman"/>
          <w:sz w:val="24"/>
          <w:szCs w:val="24"/>
          <w:lang w:val="en-US"/>
        </w:rPr>
        <w:t xml:space="preserve"> </w:t>
      </w:r>
      <w:r>
        <w:rPr>
          <w:rFonts w:ascii="Times New Roman" w:hAnsi="Times New Roman" w:cs="Times New Roman"/>
          <w:sz w:val="24"/>
          <w:szCs w:val="24"/>
        </w:rPr>
        <w:t>различий</w:t>
      </w:r>
      <w:r>
        <w:rPr>
          <w:rFonts w:ascii="Times New Roman" w:hAnsi="Times New Roman" w:cs="Times New Roman"/>
          <w:sz w:val="24"/>
          <w:szCs w:val="24"/>
          <w:lang w:val="en-US"/>
        </w:rPr>
        <w:t xml:space="preserve"> (ecological segregation between sinistral and dextral </w:t>
      </w:r>
      <w:r>
        <w:rPr>
          <w:rFonts w:ascii="Times New Roman" w:hAnsi="Times New Roman" w:cs="Times New Roman"/>
          <w:i/>
          <w:sz w:val="24"/>
          <w:szCs w:val="24"/>
          <w:lang w:val="en-US"/>
        </w:rPr>
        <w:t>P.flesus</w:t>
      </w:r>
      <w:r>
        <w:rPr>
          <w:rFonts w:ascii="Times New Roman" w:hAnsi="Times New Roman" w:cs="Times New Roman"/>
          <w:sz w:val="24"/>
          <w:szCs w:val="24"/>
          <w:lang w:val="en-US"/>
        </w:rPr>
        <w:t xml:space="preserve">) </w:t>
      </w:r>
      <w:r>
        <w:rPr>
          <w:rFonts w:ascii="Times New Roman" w:hAnsi="Times New Roman" w:cs="Times New Roman"/>
          <w:sz w:val="24"/>
          <w:szCs w:val="24"/>
        </w:rPr>
        <w:t>разных</w:t>
      </w:r>
      <w:r>
        <w:rPr>
          <w:rFonts w:ascii="Times New Roman" w:hAnsi="Times New Roman" w:cs="Times New Roman"/>
          <w:sz w:val="24"/>
          <w:szCs w:val="24"/>
          <w:lang w:val="en-US"/>
        </w:rPr>
        <w:t xml:space="preserve"> </w:t>
      </w:r>
      <w:r>
        <w:rPr>
          <w:rFonts w:ascii="Times New Roman" w:hAnsi="Times New Roman" w:cs="Times New Roman"/>
          <w:sz w:val="24"/>
          <w:szCs w:val="24"/>
        </w:rPr>
        <w:t>морф</w:t>
      </w:r>
      <w:r>
        <w:rPr>
          <w:rFonts w:ascii="Times New Roman" w:hAnsi="Times New Roman" w:cs="Times New Roman"/>
          <w:sz w:val="24"/>
          <w:szCs w:val="24"/>
          <w:lang w:val="en-US"/>
        </w:rPr>
        <w:t xml:space="preserve"> </w:t>
      </w:r>
      <w:r>
        <w:rPr>
          <w:rFonts w:ascii="Times New Roman" w:hAnsi="Times New Roman" w:cs="Times New Roman"/>
          <w:sz w:val="24"/>
          <w:szCs w:val="24"/>
        </w:rPr>
        <w:t>речной</w:t>
      </w:r>
      <w:r>
        <w:rPr>
          <w:rFonts w:ascii="Times New Roman" w:hAnsi="Times New Roman" w:cs="Times New Roman"/>
          <w:sz w:val="24"/>
          <w:szCs w:val="24"/>
          <w:lang w:val="en-US"/>
        </w:rPr>
        <w:t xml:space="preserve"> </w:t>
      </w:r>
      <w:r>
        <w:rPr>
          <w:rFonts w:ascii="Times New Roman" w:hAnsi="Times New Roman" w:cs="Times New Roman"/>
          <w:sz w:val="24"/>
          <w:szCs w:val="24"/>
        </w:rPr>
        <w:t>камбалы</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(the proportion of sinistral fish from site to site has been stable over time).</w:t>
      </w:r>
    </w:p>
    <w:p>
      <w:pPr>
        <w:pStyle w:val="7"/>
        <w:spacing w:line="240" w:lineRule="auto"/>
        <w:ind w:firstLine="0"/>
        <w:rPr>
          <w:lang w:val="en-US"/>
        </w:rPr>
      </w:pPr>
    </w:p>
    <w:p>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NewRoman">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6E"/>
    <w:rsid w:val="00021139"/>
    <w:rsid w:val="00044D8C"/>
    <w:rsid w:val="00055EF3"/>
    <w:rsid w:val="00056C8E"/>
    <w:rsid w:val="00060316"/>
    <w:rsid w:val="000A0DA8"/>
    <w:rsid w:val="000C2E0B"/>
    <w:rsid w:val="00141F8A"/>
    <w:rsid w:val="00153BC6"/>
    <w:rsid w:val="00162130"/>
    <w:rsid w:val="001647A5"/>
    <w:rsid w:val="00183A21"/>
    <w:rsid w:val="001B6629"/>
    <w:rsid w:val="001D1800"/>
    <w:rsid w:val="001D1E83"/>
    <w:rsid w:val="001F7058"/>
    <w:rsid w:val="00202135"/>
    <w:rsid w:val="00210B95"/>
    <w:rsid w:val="00220D01"/>
    <w:rsid w:val="00235C95"/>
    <w:rsid w:val="00257962"/>
    <w:rsid w:val="00271F59"/>
    <w:rsid w:val="0028228A"/>
    <w:rsid w:val="00282BF4"/>
    <w:rsid w:val="002A0F83"/>
    <w:rsid w:val="002C0F0C"/>
    <w:rsid w:val="002E6E8D"/>
    <w:rsid w:val="00303646"/>
    <w:rsid w:val="003942B4"/>
    <w:rsid w:val="003F26A9"/>
    <w:rsid w:val="00416DDE"/>
    <w:rsid w:val="0044696C"/>
    <w:rsid w:val="004641F6"/>
    <w:rsid w:val="00474E59"/>
    <w:rsid w:val="0048203B"/>
    <w:rsid w:val="004A2D98"/>
    <w:rsid w:val="004B1D5F"/>
    <w:rsid w:val="00523A79"/>
    <w:rsid w:val="00532709"/>
    <w:rsid w:val="00536BF8"/>
    <w:rsid w:val="00573B5B"/>
    <w:rsid w:val="005804DF"/>
    <w:rsid w:val="00584914"/>
    <w:rsid w:val="005C5E3A"/>
    <w:rsid w:val="005E020C"/>
    <w:rsid w:val="00620E95"/>
    <w:rsid w:val="006355FE"/>
    <w:rsid w:val="00682DFE"/>
    <w:rsid w:val="00683C83"/>
    <w:rsid w:val="00694130"/>
    <w:rsid w:val="006B7E9C"/>
    <w:rsid w:val="006C420D"/>
    <w:rsid w:val="006D0763"/>
    <w:rsid w:val="006E3625"/>
    <w:rsid w:val="00704575"/>
    <w:rsid w:val="00705D75"/>
    <w:rsid w:val="0072436E"/>
    <w:rsid w:val="00727814"/>
    <w:rsid w:val="00735011"/>
    <w:rsid w:val="007423F7"/>
    <w:rsid w:val="00750741"/>
    <w:rsid w:val="00751A6B"/>
    <w:rsid w:val="0075370F"/>
    <w:rsid w:val="007668F3"/>
    <w:rsid w:val="0077743F"/>
    <w:rsid w:val="00795C82"/>
    <w:rsid w:val="007B6448"/>
    <w:rsid w:val="007D6C3D"/>
    <w:rsid w:val="007E1E6E"/>
    <w:rsid w:val="007F5CE2"/>
    <w:rsid w:val="008012AF"/>
    <w:rsid w:val="00826A6A"/>
    <w:rsid w:val="008403C9"/>
    <w:rsid w:val="00846227"/>
    <w:rsid w:val="008615AC"/>
    <w:rsid w:val="008C2AAC"/>
    <w:rsid w:val="008C44FF"/>
    <w:rsid w:val="008E184B"/>
    <w:rsid w:val="00936A7C"/>
    <w:rsid w:val="00942AEA"/>
    <w:rsid w:val="0094698D"/>
    <w:rsid w:val="00946E15"/>
    <w:rsid w:val="0095187A"/>
    <w:rsid w:val="00951A3D"/>
    <w:rsid w:val="00997C9A"/>
    <w:rsid w:val="009A0D2C"/>
    <w:rsid w:val="00A064C3"/>
    <w:rsid w:val="00A36B23"/>
    <w:rsid w:val="00A56138"/>
    <w:rsid w:val="00A80EC0"/>
    <w:rsid w:val="00AA5846"/>
    <w:rsid w:val="00AE2C05"/>
    <w:rsid w:val="00B044EB"/>
    <w:rsid w:val="00B41B62"/>
    <w:rsid w:val="00B53CA3"/>
    <w:rsid w:val="00B57679"/>
    <w:rsid w:val="00B70C25"/>
    <w:rsid w:val="00B7135E"/>
    <w:rsid w:val="00BA6EE3"/>
    <w:rsid w:val="00BB3002"/>
    <w:rsid w:val="00BB6A72"/>
    <w:rsid w:val="00BF058B"/>
    <w:rsid w:val="00C17853"/>
    <w:rsid w:val="00C45470"/>
    <w:rsid w:val="00C50816"/>
    <w:rsid w:val="00CB5B47"/>
    <w:rsid w:val="00CF057A"/>
    <w:rsid w:val="00D25214"/>
    <w:rsid w:val="00D47F09"/>
    <w:rsid w:val="00DA1F24"/>
    <w:rsid w:val="00DE6A11"/>
    <w:rsid w:val="00E24EED"/>
    <w:rsid w:val="00E27F54"/>
    <w:rsid w:val="00E47404"/>
    <w:rsid w:val="00E524F5"/>
    <w:rsid w:val="00E53FD2"/>
    <w:rsid w:val="00E924FC"/>
    <w:rsid w:val="00EA037A"/>
    <w:rsid w:val="00EB223F"/>
    <w:rsid w:val="00ED78ED"/>
    <w:rsid w:val="00EF702D"/>
    <w:rsid w:val="00F06880"/>
    <w:rsid w:val="00F21CAD"/>
    <w:rsid w:val="00F43674"/>
    <w:rsid w:val="00FA7B38"/>
    <w:rsid w:val="00FE4702"/>
    <w:rsid w:val="494A4109"/>
    <w:rsid w:val="6F341379"/>
    <w:rsid w:val="7B0830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qFormat/>
    <w:uiPriority w:val="0"/>
    <w:rPr>
      <w:rFonts w:cs="Times New Roman"/>
      <w:i/>
    </w:rPr>
  </w:style>
  <w:style w:type="character" w:styleId="5">
    <w:name w:val="Hyperlink"/>
    <w:qFormat/>
    <w:uiPriority w:val="0"/>
    <w:rPr>
      <w:color w:val="0563C1"/>
      <w:u w:val="single"/>
    </w:rPr>
  </w:style>
  <w:style w:type="paragraph" w:styleId="6">
    <w:name w:val="caption"/>
    <w:basedOn w:val="1"/>
    <w:next w:val="1"/>
    <w:qFormat/>
    <w:uiPriority w:val="0"/>
    <w:pPr>
      <w:spacing w:after="120"/>
    </w:pPr>
    <w:rPr>
      <w:i/>
    </w:rPr>
  </w:style>
  <w:style w:type="paragraph" w:styleId="7">
    <w:name w:val="Body Text"/>
    <w:basedOn w:val="1"/>
    <w:link w:val="9"/>
    <w:qFormat/>
    <w:uiPriority w:val="0"/>
    <w:pPr>
      <w:spacing w:after="120" w:line="480" w:lineRule="auto"/>
      <w:ind w:firstLine="567"/>
      <w:jc w:val="both"/>
    </w:pPr>
    <w:rPr>
      <w:rFonts w:ascii="Times New Roman" w:hAnsi="Times New Roman" w:eastAsia="Times New Roman" w:cs="Times New Roman"/>
      <w:sz w:val="24"/>
      <w:szCs w:val="24"/>
    </w:rPr>
  </w:style>
  <w:style w:type="paragraph" w:styleId="8">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9">
    <w:name w:val="Основной текст Знак"/>
    <w:basedOn w:val="2"/>
    <w:link w:val="7"/>
    <w:qFormat/>
    <w:uiPriority w:val="0"/>
    <w:rPr>
      <w:rFonts w:ascii="Times New Roman" w:hAnsi="Times New Roman" w:eastAsia="Times New Roman" w:cs="Times New Roman"/>
      <w:sz w:val="24"/>
      <w:szCs w:val="24"/>
    </w:rPr>
  </w:style>
  <w:style w:type="paragraph" w:customStyle="1" w:styleId="10">
    <w:name w:val="Table Caption"/>
    <w:basedOn w:val="6"/>
    <w:qFormat/>
    <w:uiPriority w:val="0"/>
    <w:pPr>
      <w:keepNext/>
    </w:pPr>
  </w:style>
  <w:style w:type="paragraph" w:customStyle="1" w:styleId="11">
    <w:name w:val="Compact"/>
    <w:basedOn w:val="7"/>
    <w:qFormat/>
    <w:uiPriority w:val="0"/>
    <w:pPr>
      <w:spacing w:before="36" w:after="36"/>
    </w:pPr>
  </w:style>
  <w:style w:type="table" w:customStyle="1" w:styleId="12">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168B0C-C844-4757-957F-601FCB9377C3}">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2459</Words>
  <Characters>14021</Characters>
  <Lines>116</Lines>
  <Paragraphs>32</Paragraphs>
  <TotalTime>6</TotalTime>
  <ScaleCrop>false</ScaleCrop>
  <LinksUpToDate>false</LinksUpToDate>
  <CharactersWithSpaces>16448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2021-04-16T09:41:00Z</dcterms:created>
  <dc:creator>Петр Ершов</dc:creator>
  <cp:lastModifiedBy>polyd</cp:lastModifiedBy>
  <dcterms:modified xsi:type="dcterms:W3CDTF">2021-04-25T08:05:01Z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1049-11.2.0.10101</vt:lpwstr>
  </property>
</Properties>
</file>