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bookmarkStart w:id="0" w:name="результаты-исследования"/>
      <w:r>
        <w:t>РЕЗУЛЬТАТЫ ИССЛЕДОВАНИЯ</w:t>
      </w:r>
      <w:bookmarkEnd w:id="0"/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t>Доля левосторонних особей в уловах речной камбалы из Кандалакшского, Онежского, Двинского и Мезенского заливов варьировала от 3,3% до 28,3% (Рисунок 1). Для Онежского залива выборки из разных его участков были объединены вследствие отсутствия достоверных отличий между ними по анализируемому признаку (χ2 &lt;0.82, р&gt;0.05). Наиболее высокие и сходные значения долей левосторонних рыб отмечены в популяциях камбалы из Кандалакшского (губа Чупа) и Онежского заливов (χ2=1.26, р&gt;0.05). Частоты встречаемости реверсивных особей у камбал Двинского и Мезенского заливов оказались в несколько раз ниже. Следует заметить, что камбалы из этих двух популяций достоверно отличались между собой по сравниваемому признаку (χ2=11.70, р&lt;0.05). По имеющимся данным, левосторонние особи реже всего встречались в популяции камбалы из Мезенского залива.</w:t>
      </w: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drawing>
          <wp:inline distT="0" distB="0" distL="114300" distR="114300">
            <wp:extent cx="5539740" cy="4847590"/>
            <wp:effectExtent l="0" t="0" r="7620" b="13970"/>
            <wp:docPr id="1" name="Picture" descr="Рисунок 1. Соотношение левосторонних (красный сектор) и правосторонних (синий сектор) камбал в разных заливах Белого мор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унок 1. Соотношение левосторонних (красный сектор) и правосторонних (синий сектор) камбал в разных заливах Белого моря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484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rPr>
          <w:b/>
        </w:rPr>
        <w:t>Рисунок 1.</w:t>
      </w:r>
      <w:r>
        <w:t xml:space="preserve"> Соотношение левосторонних (красный сектор) и правосторонних (синий сектор) камбал в разных заливах Белого моря.</w:t>
      </w: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</w:p>
    <w:p>
      <w:pPr>
        <w:pStyle w:val="11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t>Соотношение самцов и самок в популяциях Мезенского, Кандалакшского и Онежского заливов было одинаковым, либо очень близким к равновесному. В Двинском заливе в уловах камбалы отмечено некоторое преобладание самок (64,4%). Во всех исследованных выборках соотношение полов среди левосторонних особей не отличалось достоверно от аналогичного показателя для правосторонних рыб. Межгодовая изменчивость доли левосторонних рыб в популяциях Онежского (2002-2019 гг.), Мезенского (2010-2016 гг.) и Двинского (2005-2019 гг.) заливов в целом была незначительной, статистически достоверных долговременных изменений признака не обнаружено.</w:t>
      </w:r>
    </w:p>
    <w:p>
      <w:pPr>
        <w:pStyle w:val="11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t>Размерно-частотные распределения лево- и правосторонних камбал в уловах из четырех заливов Белого моря приведены на Рисунок 2. В каждой из исследованных популяций рыбы с разным расположением глаз на теле не различались по диапазону изменчивости длины и набору модальных размерных классов. Среди более крупных рыб относительная численность левосторонних особей была несколько выше, чем правосторонних. Вместе с тем, в разных заливах распределение камбал по длине характеризовалось отличительными особенностями Рисунок 3. В северо-западной части Белого моря (Кандалакшский залив) в уловах преобладали более крупные рыбы по сравнению с остальными районами лова. Интересно, что размерный состав камбал, выловленных в юго-западной (Онежский залив) и северо-восточной (Мезенский залив) частях Белого моря, оказался очень сходен. Из Рисунок 3 также видно, что самки в целом крупнее самцов во всех выборках, однако степень внутрипопуляционных различий между ними варьирует. Для оценки связи длины рыб с факторами “Bay”, “Sex” и “Sidedness” был проведен диспервионный анализ (табл. 1).</w:t>
      </w: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  <w:rPr>
          <w:b/>
        </w:rPr>
      </w:pP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rPr>
          <w:b/>
        </w:rPr>
        <w:t>Таблица 1.</w:t>
      </w:r>
      <w:r>
        <w:t xml:space="preserve"> Результаты дисперсионного анализа зависимости размера от факторов Bay, Orient и Sex</w:t>
      </w:r>
    </w:p>
    <w:tbl>
      <w:tblPr>
        <w:tblStyle w:val="26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816"/>
        <w:gridCol w:w="1356"/>
        <w:gridCol w:w="1236"/>
        <w:gridCol w:w="1116"/>
        <w:gridCol w:w="9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term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df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sumsq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meansq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statistic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Bay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3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23507.449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7835.816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281.484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Sidedness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494.577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494.577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17.767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Sex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27861.058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27861.058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1000.845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Bay:Sidedness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3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265.917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88.639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3.184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Bay:Sex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3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1473.072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491.024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17.639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Sidedness:Sex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0.665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0.665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0.024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0.877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Bay:Sidedness:Sex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3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115.522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38.507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1.383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0.246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Residuals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12089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336528.069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27.838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</w:p>
        </w:tc>
      </w:tr>
    </w:tbl>
    <w:p>
      <w:pPr>
        <w:pStyle w:val="11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</w:p>
    <w:p>
      <w:pPr>
        <w:pStyle w:val="11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t>Попарное сравнение средних размеров лево- и правосторонних особей во всех исследованных популяциях не выявило достоверных различий как среди самцов, так и самок (табл. 2; критерий Тьюки p&gt;0.05). Более того, лево- и правосторонние особи среди рыб обоих полов не различались по скорости линейного роста (F=0.54 для самцов и F=1.29 для самок; р&gt;0.05). Эти данные были получены для наиболее многочисленной выборки камбалы из Онежского залива (n=4791 экз.).</w:t>
      </w:r>
    </w:p>
    <w:p>
      <w:pPr>
        <w:pStyle w:val="11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drawing>
          <wp:inline distT="0" distB="0" distL="114300" distR="114300">
            <wp:extent cx="6324600" cy="5534025"/>
            <wp:effectExtent l="0" t="0" r="0" b="0"/>
            <wp:docPr id="2" name="Picture" descr="Рисунок 2. Размерно-частотное распределение лево- и правосторонних камбал в уловах в разных заливах Белого мор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Рисунок 2. Размерно-частотное распределение лево- и правосторонних камбал в уловах в разных заливах Белого мор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rPr>
          <w:b/>
        </w:rPr>
        <w:t>Рисунок 2.</w:t>
      </w:r>
      <w:r>
        <w:t xml:space="preserve"> Размерно-частотное распределение лево- и правосторонних камбал в уловах в разных заливах Белого моря</w:t>
      </w:r>
    </w:p>
    <w:p>
      <w:pPr>
        <w:pStyle w:val="11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</w:p>
    <w:p>
      <w:pPr>
        <w:pStyle w:val="11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t>Соотношение самцов и самок в популяциях Мезенского, Кандалакшского и Онежского заливов было одинаковым, либо очень близким к равновесному. В Двинском заливе в уловах камбалы отмечено некоторое преобладание самок (64,4%). Во всех исследованных выборках соотношение полов среди левосторонних особей не отличалось достоверно от аналогичного показателя для правосторонних рыб. Межгодовая изменчивость доли левосторонних рыб в популяциях Онежского (2002-2019 гг.), Мезенского (2010-2016 гг.) и Двинского (2005-2019 гг.) заливов в целом была незначительной, статистически достоверных долговременных изменений признака не обнаружено.</w:t>
      </w:r>
    </w:p>
    <w:p>
      <w:pPr>
        <w:pStyle w:val="11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t>Размерно-частотные распределения лево- и правосторонних камбал в уловах из четырех заливов Белого моря приведены на Рисунок 2. В каждой из исследованных популяций рыбы с разным расположением глаз на теле не различались по диапазону изменчивости длины и набору модальных размерных классов. Среди более крупных рыб относительная численность левосторонних особей была несколько выше, чем правосторонних. Вместе с тем, в разных заливах распределение камбал по длине характеризовалось отличительными особенностями Рисунок 3. В северо-западной части Белого моря (Кандалакшский залив) в уловах преобладали более крупные рыбы по сравнению с остальными районами лова. Интересно, что размерный состав камбал, выловленных в юго-западной (Онежский залив) и северо-восточной (Мезенский залив) частях Белого моря, оказался очень сходен. Из Рисунок 3 также видно, что самки в целом крупнее самцов во всех выборках, однако степень внутрипопуляционных различий между ними варьирует. Попарное сравнение средних размеров лево- и правосторонних особей во всех исследованных популяциях не выявило достоверных различий как среди самцов, так и самок (табл. 1; критерий Тьюки, p&gt;0.05.). Более того, лево- и правосторонние особи среди рыб обоих полов не различались по скорости линейного роста (F=0.54 для самцов и F=1.29 для самок; р&gt;0.05). Эти данные были получены для наиболее многочисленной выборки камбалы из Онежского залива (n=4791 экз.).</w:t>
      </w: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drawing>
          <wp:inline distT="0" distB="0" distL="114300" distR="114300">
            <wp:extent cx="6324600" cy="5534025"/>
            <wp:effectExtent l="0" t="0" r="0" b="0"/>
            <wp:docPr id="3" name="Picture" descr="Рисунок 3. Характеристика размерного состава камбал в разных заливах Белого мор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Рисунок 3. Характеристика размерного состава камбал в разных заливах Белого моря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  <w:rPr>
          <w:b/>
        </w:rPr>
      </w:pP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rPr>
          <w:b/>
        </w:rPr>
        <w:t>Рисунок 3.</w:t>
      </w:r>
      <w:r>
        <w:t xml:space="preserve"> Характеристика размерного состава камбал в разных заливах Белого моря.</w:t>
      </w: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</w:p>
    <w:p>
      <w:r>
        <w:br w:type="page"/>
      </w: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t>Таблица 2. Средние размеры (± Стандартная ошибка) камбал разной ориентации и разного пола.</w:t>
      </w:r>
    </w:p>
    <w:tbl>
      <w:tblPr>
        <w:tblStyle w:val="2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734"/>
        <w:gridCol w:w="402"/>
        <w:gridCol w:w="734"/>
        <w:gridCol w:w="734"/>
        <w:gridCol w:w="402"/>
        <w:gridCol w:w="734"/>
        <w:gridCol w:w="256"/>
        <w:gridCol w:w="734"/>
        <w:gridCol w:w="402"/>
        <w:gridCol w:w="734"/>
        <w:gridCol w:w="734"/>
        <w:gridCol w:w="402"/>
        <w:gridCol w:w="734"/>
        <w:gridCol w:w="2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Bay</w:t>
            </w:r>
          </w:p>
        </w:tc>
        <w:tc>
          <w:tcPr>
            <w:gridSpan w:val="3"/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  <w:r>
              <w:t>Female Left</w:t>
            </w:r>
          </w:p>
        </w:tc>
        <w:tc>
          <w:tcPr>
            <w:gridSpan w:val="3"/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  <w:r>
              <w:t>Female Right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</w:p>
        </w:tc>
        <w:tc>
          <w:tcPr>
            <w:gridSpan w:val="3"/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  <w:r>
              <w:t>Male Left</w:t>
            </w:r>
          </w:p>
        </w:tc>
        <w:tc>
          <w:tcPr>
            <w:gridSpan w:val="3"/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  <w:r>
              <w:t>Male Right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Kandalaksha Bay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27.6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1.03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26.3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0.60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23.0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0.44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22.5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0.37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Onega Bay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20.4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0.26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19.5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0.15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17.3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0.23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16.4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0.13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Dvina Bay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21.3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0.37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21.9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0.10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18.5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0.39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18.1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0.07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Mezen Bay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20.2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0.97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18.7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0.17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16.7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0.52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16.9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±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0.11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textAlignment w:val="auto"/>
            </w:pPr>
          </w:p>
        </w:tc>
      </w:tr>
    </w:tbl>
    <w:p>
      <w:pPr>
        <w:pStyle w:val="11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</w:p>
    <w:p>
      <w:pPr>
        <w:pStyle w:val="11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t>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модель, основанная на биномиальном распределении отклика. Для подбора параметров данной модели рыб с левосторонней ориентацией кодировали, как 1, в рыб с правосторонне – как 0. В качестве пердикторов в модели выступали переменные “</w:t>
      </w:r>
      <w:r>
        <w:rPr>
          <w:i/>
        </w:rPr>
        <w:t>Bay</w:t>
      </w:r>
      <w:r>
        <w:t>” (дискретный фактор с четырьмя градациями), “</w:t>
      </w:r>
      <w:r>
        <w:rPr>
          <w:i/>
        </w:rPr>
        <w:t>Sex</w:t>
      </w:r>
      <w:r>
        <w:t>” (дискретный фактор с двумя градациями), “</w:t>
      </w:r>
      <w:r>
        <w:rPr>
          <w:i/>
        </w:rPr>
        <w:t>Length</w:t>
      </w:r>
      <w:r>
        <w:t>” (непрерывная ковариата) и все возможные взаимодействия предикторов. Поскольку статистически значимого взаимодействия предикторов в полной модели выявлено не было, модель была упрощена в соответствии с протоколом обратного пошагового отбора. Параметры финальной модели представлены в табл. 3. Анализ девиансы финальной модели (табл. 4) показал что все предикторы, включенные в модель, оказывают значимое влияние на вероятность встречи реверсивных особей.</w:t>
      </w:r>
    </w:p>
    <w:p>
      <w:pPr>
        <w:pStyle w:val="11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t>Для визуализации полученной модели был построен Рисунок 4. Во всех размерных группах доля реверсивных рыб была несколько выше у самцов. Довольно неожиданным оказался результат о различиях доли левосторонних рыб среди камбал разного размера (Рисунок 4). Анализ модели (табл. 4) показал достоверное влияние предиктора “Длина” на вероятность встречи реверсивных особей в размерных классах самцов и самок. Частота встречаемости левосторонних особей достоверно возрастала у более крупных камбал, причем эта закономерность была характерна для всех сравниваемых популяций (Рисунок 4).</w:t>
      </w: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  <w:rPr>
          <w:b/>
        </w:rPr>
      </w:pP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rPr>
          <w:b/>
        </w:rPr>
        <w:t>Таблица 3.</w:t>
      </w:r>
      <w:r>
        <w:t xml:space="preserve"> Параметры финальной модели, описывающей связь веротяности встречи реверсивных камбал с размером, полом и точкой отлова</w:t>
      </w:r>
    </w:p>
    <w:tbl>
      <w:tblPr>
        <w:tblStyle w:val="26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016"/>
        <w:gridCol w:w="1023"/>
        <w:gridCol w:w="956"/>
        <w:gridCol w:w="9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term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estimate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std.error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statistic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(Intercept)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-1.322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0.179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-7.402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L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0.020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0.005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4.144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SexMale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0.123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0.059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2.081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BayOnega Bay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-0.147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0.129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-1.139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0.255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BayDvina Bay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-2.042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0.140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-14.591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BayMezen Bay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-2.461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0.171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-14.378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</w:tbl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  <w:rPr>
          <w:b/>
        </w:rPr>
      </w:pP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rPr>
          <w:b/>
        </w:rPr>
        <w:t>Таблица 4.</w:t>
      </w:r>
      <w:r>
        <w:t>Анализ девиансы финальной модели</w:t>
      </w:r>
    </w:p>
    <w:tbl>
      <w:tblPr>
        <w:tblStyle w:val="26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116"/>
        <w:gridCol w:w="416"/>
        <w:gridCol w:w="9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term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statistic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df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L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17.041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Sex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4.325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left"/>
              <w:textAlignment w:val="auto"/>
            </w:pPr>
            <w:r>
              <w:t>Bay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1227.736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3</w:t>
            </w:r>
          </w:p>
        </w:tc>
        <w:tc>
          <w:p>
            <w:pPr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firstLine="0"/>
              <w:jc w:val="right"/>
              <w:textAlignment w:val="auto"/>
            </w:pPr>
            <w:r>
              <w:t>0.000</w:t>
            </w:r>
          </w:p>
        </w:tc>
      </w:tr>
    </w:tbl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</w:p>
    <w:p>
      <w:r>
        <w:br w:type="page"/>
      </w: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bookmarkStart w:id="1" w:name="_GoBack"/>
      <w:bookmarkEnd w:id="1"/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drawing>
          <wp:inline distT="0" distB="0" distL="114300" distR="114300">
            <wp:extent cx="6324600" cy="5534025"/>
            <wp:effectExtent l="0" t="0" r="0" b="13335"/>
            <wp:docPr id="4" name="Picture" descr="Рисунок 5. Зависимость вероятности встретить левостороннюю камбалу от размера у рыб в разных заливах Белого моря. Точками показаны частоты левосторонних особей в пределах раных размерных классов. Серая область вокруг линий регрессии отражает 95% доверительный интерв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Рисунок 5. Зависимость вероятности встретить левостороннюю камбалу от размера у рыб в разных заливах Белого моря. Точками показаны частоты левосторонних особей в пределах раных размерных классов. Серая область вокруг линий регрессии отражает 95% доверительный интервал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0"/>
        <w:textAlignment w:val="auto"/>
      </w:pPr>
      <w:r>
        <w:rPr>
          <w:b/>
        </w:rPr>
        <w:t>Рисунок 5.</w:t>
      </w:r>
      <w:r>
        <w:t xml:space="preserve"> Зависимость вероятности встретить левостороннюю камбалу от размера у рыб в разных заливах Белого моря. Точками показаны частоты левосторонних особей в пределах раных размерных классов. Серая область вокруг линий регрессии отражает 95% доверительный интервал</w:t>
      </w:r>
    </w:p>
    <w:sectPr>
      <w:footerReference r:id="rId3" w:type="default"/>
      <w:footerReference r:id="rId4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42A2EE8"/>
    <w:rsid w:val="5EBA277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8"/>
    <w:semiHidden/>
    <w:qFormat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6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7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8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9">
    <w:name w:val="footnote text"/>
    <w:basedOn w:val="1"/>
    <w:link w:val="43"/>
    <w:semiHidden/>
    <w:qFormat/>
    <w:uiPriority w:val="0"/>
    <w:pPr>
      <w:ind w:firstLine="0"/>
    </w:pPr>
    <w:rPr>
      <w:sz w:val="20"/>
    </w:rPr>
  </w:style>
  <w:style w:type="paragraph" w:styleId="10">
    <w:name w:val="header"/>
    <w:basedOn w:val="1"/>
    <w:link w:val="37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1">
    <w:name w:val="Body Text"/>
    <w:basedOn w:val="1"/>
    <w:link w:val="33"/>
    <w:uiPriority w:val="0"/>
  </w:style>
  <w:style w:type="paragraph" w:styleId="12">
    <w:name w:val="Body Text Indent"/>
    <w:basedOn w:val="1"/>
    <w:link w:val="32"/>
    <w:qFormat/>
    <w:uiPriority w:val="0"/>
    <w:pPr>
      <w:ind w:left="283" w:firstLine="0"/>
    </w:pPr>
  </w:style>
  <w:style w:type="paragraph" w:styleId="13">
    <w:name w:val="Title"/>
    <w:basedOn w:val="2"/>
    <w:link w:val="45"/>
    <w:qFormat/>
    <w:uiPriority w:val="0"/>
  </w:style>
  <w:style w:type="paragraph" w:styleId="14">
    <w:name w:val="footer"/>
    <w:basedOn w:val="1"/>
    <w:link w:val="35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5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16">
    <w:name w:val="Body Text 3"/>
    <w:basedOn w:val="1"/>
    <w:uiPriority w:val="0"/>
    <w:rPr>
      <w:sz w:val="16"/>
      <w:szCs w:val="16"/>
    </w:rPr>
  </w:style>
  <w:style w:type="paragraph" w:styleId="17">
    <w:name w:val="Body Text Indent 2"/>
    <w:basedOn w:val="1"/>
    <w:link w:val="31"/>
    <w:qFormat/>
    <w:uiPriority w:val="0"/>
    <w:pPr>
      <w:ind w:left="283"/>
    </w:pPr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footnote reference"/>
    <w:basedOn w:val="18"/>
    <w:semiHidden/>
    <w:qFormat/>
    <w:uiPriority w:val="0"/>
    <w:rPr>
      <w:vertAlign w:val="superscript"/>
    </w:rPr>
  </w:style>
  <w:style w:type="character" w:styleId="21">
    <w:name w:val="Emphasis"/>
    <w:basedOn w:val="18"/>
    <w:qFormat/>
    <w:uiPriority w:val="0"/>
    <w:rPr>
      <w:b/>
      <w:bCs/>
    </w:rPr>
  </w:style>
  <w:style w:type="character" w:styleId="22">
    <w:name w:val="Hyperlink"/>
    <w:basedOn w:val="18"/>
    <w:uiPriority w:val="0"/>
    <w:rPr>
      <w:color w:val="0000FF"/>
      <w:u w:val="single"/>
    </w:rPr>
  </w:style>
  <w:style w:type="character" w:styleId="23">
    <w:name w:val="page number"/>
    <w:basedOn w:val="18"/>
    <w:qFormat/>
    <w:uiPriority w:val="0"/>
  </w:style>
  <w:style w:type="character" w:styleId="24">
    <w:name w:val="line number"/>
    <w:basedOn w:val="18"/>
    <w:semiHidden/>
    <w:unhideWhenUsed/>
    <w:uiPriority w:val="99"/>
  </w:style>
  <w:style w:type="character" w:styleId="25">
    <w:name w:val="Strong"/>
    <w:basedOn w:val="18"/>
    <w:qFormat/>
    <w:uiPriority w:val="0"/>
    <w:rPr>
      <w:b/>
      <w:bCs/>
    </w:rPr>
  </w:style>
  <w:style w:type="table" w:styleId="27">
    <w:name w:val="Table Grid"/>
    <w:basedOn w:val="26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8">
    <w:name w:val="Заголовок 1 Знак"/>
    <w:basedOn w:val="18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29">
    <w:name w:val="Заголовок 2 Знак"/>
    <w:basedOn w:val="18"/>
    <w:link w:val="3"/>
    <w:qFormat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0">
    <w:name w:val="Дерюгин 2"/>
    <w:basedOn w:val="1"/>
    <w:qFormat/>
    <w:uiPriority w:val="0"/>
    <w:rPr>
      <w:b/>
    </w:rPr>
  </w:style>
  <w:style w:type="character" w:customStyle="1" w:styleId="31">
    <w:name w:val="Основной текст с отступом 2 Знак"/>
    <w:basedOn w:val="18"/>
    <w:link w:val="17"/>
    <w:semiHidden/>
    <w:qFormat/>
    <w:uiPriority w:val="0"/>
    <w:rPr>
      <w:sz w:val="24"/>
      <w:lang w:val="ru-RU" w:eastAsia="ru-RU" w:bidi="ar-SA"/>
    </w:rPr>
  </w:style>
  <w:style w:type="character" w:customStyle="1" w:styleId="32">
    <w:name w:val="Основной текст с отступом Знак"/>
    <w:basedOn w:val="18"/>
    <w:link w:val="12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3">
    <w:name w:val="Основной текст Знак"/>
    <w:basedOn w:val="18"/>
    <w:link w:val="11"/>
    <w:uiPriority w:val="0"/>
    <w:rPr>
      <w:rFonts w:eastAsia="Times New Roman"/>
      <w:sz w:val="24"/>
      <w:szCs w:val="24"/>
    </w:rPr>
  </w:style>
  <w:style w:type="character" w:customStyle="1" w:styleId="34">
    <w:name w:val="Heading 2 Char"/>
    <w:basedOn w:val="18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5">
    <w:name w:val="Нижний колонтитул Знак"/>
    <w:basedOn w:val="18"/>
    <w:link w:val="14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6">
    <w:name w:val="Footer Char"/>
    <w:basedOn w:val="18"/>
    <w:semiHidden/>
    <w:uiPriority w:val="0"/>
    <w:rPr>
      <w:rFonts w:ascii="Courier New" w:hAnsi="Courier New" w:cs="Courier New"/>
      <w:sz w:val="24"/>
      <w:szCs w:val="24"/>
    </w:rPr>
  </w:style>
  <w:style w:type="character" w:customStyle="1" w:styleId="37">
    <w:name w:val="Верхний колонтитул Знак"/>
    <w:basedOn w:val="18"/>
    <w:link w:val="10"/>
    <w:semiHidden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Текст выноски Знак"/>
    <w:basedOn w:val="18"/>
    <w:link w:val="5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39">
    <w:name w:val="Знак4"/>
    <w:basedOn w:val="18"/>
    <w:qFormat/>
    <w:locked/>
    <w:uiPriority w:val="0"/>
    <w:rPr>
      <w:sz w:val="28"/>
      <w:szCs w:val="28"/>
    </w:rPr>
  </w:style>
  <w:style w:type="character" w:customStyle="1" w:styleId="40">
    <w:name w:val="Знак3"/>
    <w:basedOn w:val="18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1">
    <w:name w:val="Знак2"/>
    <w:basedOn w:val="18"/>
    <w:semiHidden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9"/>
    <w:basedOn w:val="18"/>
    <w:locked/>
    <w:uiPriority w:val="0"/>
    <w:rPr>
      <w:b/>
      <w:bCs/>
    </w:rPr>
  </w:style>
  <w:style w:type="character" w:customStyle="1" w:styleId="43">
    <w:name w:val="Текст сноски Знак"/>
    <w:basedOn w:val="18"/>
    <w:link w:val="9"/>
    <w:semiHidden/>
    <w:qFormat/>
    <w:locked/>
    <w:uiPriority w:val="0"/>
    <w:rPr>
      <w:lang w:val="ru-RU" w:eastAsia="ru-RU" w:bidi="ar-SA"/>
    </w:rPr>
  </w:style>
  <w:style w:type="character" w:customStyle="1" w:styleId="44">
    <w:name w:val="Footnote Text Char"/>
    <w:basedOn w:val="18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5">
    <w:name w:val="Название Знак"/>
    <w:basedOn w:val="18"/>
    <w:link w:val="13"/>
    <w:qFormat/>
    <w:locked/>
    <w:uiPriority w:val="0"/>
    <w:rPr>
      <w:rFonts w:ascii="Arial" w:hAnsi="Arial" w:eastAsia="Times New Roman"/>
      <w:sz w:val="36"/>
    </w:rPr>
  </w:style>
  <w:style w:type="character" w:customStyle="1" w:styleId="46">
    <w:name w:val="Title Char"/>
    <w:basedOn w:val="18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7">
    <w:name w:val="spelle"/>
    <w:basedOn w:val="18"/>
    <w:qFormat/>
    <w:uiPriority w:val="0"/>
  </w:style>
  <w:style w:type="character" w:customStyle="1" w:styleId="48">
    <w:name w:val="grame"/>
    <w:basedOn w:val="18"/>
    <w:uiPriority w:val="0"/>
  </w:style>
  <w:style w:type="character" w:customStyle="1" w:styleId="49">
    <w:name w:val="ref-journal"/>
    <w:basedOn w:val="18"/>
    <w:qFormat/>
    <w:uiPriority w:val="0"/>
  </w:style>
  <w:style w:type="character" w:customStyle="1" w:styleId="50">
    <w:name w:val="ref-vol"/>
    <w:basedOn w:val="18"/>
    <w:uiPriority w:val="0"/>
  </w:style>
  <w:style w:type="paragraph" w:customStyle="1" w:styleId="51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2">
    <w:name w:val="HTML Preformatted1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3">
    <w:name w:val="Табл. текст"/>
    <w:basedOn w:val="1"/>
    <w:next w:val="4"/>
    <w:qFormat/>
    <w:uiPriority w:val="0"/>
    <w:pPr>
      <w:ind w:firstLine="0"/>
      <w:jc w:val="center"/>
    </w:pPr>
    <w:rPr>
      <w:snapToGrid w:val="0"/>
    </w:rPr>
  </w:style>
  <w:style w:type="paragraph" w:customStyle="1" w:styleId="54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5">
    <w:name w:val="Стиль Табл. текст + Первая строка:  07 см1"/>
    <w:basedOn w:val="53"/>
    <w:uiPriority w:val="0"/>
    <w:rPr>
      <w:szCs w:val="20"/>
    </w:rPr>
  </w:style>
  <w:style w:type="paragraph" w:customStyle="1" w:styleId="56">
    <w:name w:val="текст без отступа"/>
    <w:basedOn w:val="1"/>
    <w:next w:val="7"/>
    <w:uiPriority w:val="0"/>
    <w:pPr>
      <w:spacing w:line="312" w:lineRule="auto"/>
      <w:ind w:firstLine="0"/>
    </w:pPr>
    <w:rPr>
      <w:sz w:val="28"/>
    </w:rPr>
  </w:style>
  <w:style w:type="paragraph" w:customStyle="1" w:styleId="57">
    <w:name w:val="Основной текст 21"/>
    <w:basedOn w:val="1"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8">
    <w:name w:val="Derugin_title"/>
    <w:basedOn w:val="1"/>
    <w:uiPriority w:val="0"/>
    <w:pPr>
      <w:jc w:val="center"/>
    </w:pPr>
    <w:rPr>
      <w:sz w:val="36"/>
    </w:rPr>
  </w:style>
  <w:style w:type="character" w:customStyle="1" w:styleId="59">
    <w:name w:val="Стиль Arial 16 пт"/>
    <w:basedOn w:val="18"/>
    <w:uiPriority w:val="0"/>
    <w:rPr>
      <w:rFonts w:ascii="Arial" w:hAnsi="Arial"/>
      <w:sz w:val="32"/>
    </w:rPr>
  </w:style>
  <w:style w:type="table" w:styleId="60">
    <w:name w:val="Light Shading"/>
    <w:basedOn w:val="26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1">
    <w:name w:val="Source Code"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uiPriority w:val="0"/>
    <w:rPr>
      <w:color w:val="204A87"/>
      <w:shd w:val="clear" w:color="auto" w:fill="F8F8F8"/>
    </w:rPr>
  </w:style>
  <w:style w:type="character" w:customStyle="1" w:styleId="64">
    <w:name w:val="DecValTok"/>
    <w:uiPriority w:val="0"/>
    <w:rPr>
      <w:color w:val="0000CF"/>
      <w:shd w:val="clear" w:color="auto" w:fill="F8F8F8"/>
    </w:rPr>
  </w:style>
  <w:style w:type="character" w:customStyle="1" w:styleId="65">
    <w:name w:val="BaseNTok"/>
    <w:uiPriority w:val="0"/>
    <w:rPr>
      <w:color w:val="0000CF"/>
      <w:shd w:val="clear" w:color="auto" w:fill="F8F8F8"/>
    </w:rPr>
  </w:style>
  <w:style w:type="character" w:customStyle="1" w:styleId="66">
    <w:name w:val="FloatTok"/>
    <w:uiPriority w:val="0"/>
    <w:rPr>
      <w:color w:val="0000CF"/>
      <w:shd w:val="clear" w:color="auto" w:fill="F8F8F8"/>
    </w:rPr>
  </w:style>
  <w:style w:type="character" w:customStyle="1" w:styleId="67">
    <w:name w:val="ConstantTok"/>
    <w:uiPriority w:val="0"/>
    <w:rPr>
      <w:color w:val="000000"/>
      <w:shd w:val="clear" w:color="auto" w:fill="F8F8F8"/>
    </w:rPr>
  </w:style>
  <w:style w:type="character" w:customStyle="1" w:styleId="68">
    <w:name w:val="CharTok"/>
    <w:uiPriority w:val="0"/>
    <w:rPr>
      <w:color w:val="4E9A06"/>
      <w:shd w:val="clear" w:color="auto" w:fill="F8F8F8"/>
    </w:rPr>
  </w:style>
  <w:style w:type="character" w:customStyle="1" w:styleId="69">
    <w:name w:val="SpecialCharTok"/>
    <w:uiPriority w:val="0"/>
    <w:rPr>
      <w:color w:val="000000"/>
      <w:shd w:val="clear" w:color="auto" w:fill="F8F8F8"/>
    </w:rPr>
  </w:style>
  <w:style w:type="character" w:customStyle="1" w:styleId="70">
    <w:name w:val="StringTok"/>
    <w:uiPriority w:val="0"/>
    <w:rPr>
      <w:color w:val="4E9A06"/>
      <w:shd w:val="clear" w:color="auto" w:fill="F8F8F8"/>
    </w:rPr>
  </w:style>
  <w:style w:type="character" w:customStyle="1" w:styleId="71">
    <w:name w:val="VerbatimStringTok"/>
    <w:uiPriority w:val="0"/>
    <w:rPr>
      <w:color w:val="4E9A06"/>
      <w:shd w:val="clear" w:color="auto" w:fill="F8F8F8"/>
    </w:rPr>
  </w:style>
  <w:style w:type="character" w:customStyle="1" w:styleId="72">
    <w:name w:val="SpecialStringTok"/>
    <w:uiPriority w:val="0"/>
    <w:rPr>
      <w:color w:val="4E9A06"/>
      <w:shd w:val="clear" w:color="auto" w:fill="F8F8F8"/>
    </w:rPr>
  </w:style>
  <w:style w:type="character" w:customStyle="1" w:styleId="73">
    <w:name w:val="ImportTok"/>
    <w:uiPriority w:val="0"/>
    <w:rPr>
      <w:shd w:val="clear" w:color="auto" w:fill="F8F8F8"/>
    </w:rPr>
  </w:style>
  <w:style w:type="character" w:customStyle="1" w:styleId="74">
    <w:name w:val="CommentTok"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uiPriority w:val="0"/>
    <w:rPr>
      <w:color w:val="8F5902"/>
      <w:shd w:val="clear" w:color="auto" w:fill="F8F8F8"/>
    </w:rPr>
  </w:style>
  <w:style w:type="character" w:customStyle="1" w:styleId="79">
    <w:name w:val="FunctionTok"/>
    <w:uiPriority w:val="0"/>
    <w:rPr>
      <w:color w:val="000000"/>
      <w:shd w:val="clear" w:color="auto" w:fill="F8F8F8"/>
    </w:rPr>
  </w:style>
  <w:style w:type="character" w:customStyle="1" w:styleId="80">
    <w:name w:val="VariableTok"/>
    <w:uiPriority w:val="0"/>
    <w:rPr>
      <w:color w:val="000000"/>
      <w:shd w:val="clear" w:color="auto" w:fill="F8F8F8"/>
    </w:rPr>
  </w:style>
  <w:style w:type="character" w:customStyle="1" w:styleId="81">
    <w:name w:val="ControlFlowTok"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uiPriority w:val="0"/>
    <w:rPr>
      <w:shd w:val="clear" w:color="auto" w:fill="F8F8F8"/>
    </w:rPr>
  </w:style>
  <w:style w:type="character" w:customStyle="1" w:styleId="84">
    <w:name w:val="ExtensionTok"/>
    <w:uiPriority w:val="0"/>
    <w:rPr>
      <w:shd w:val="clear" w:color="auto" w:fill="F8F8F8"/>
    </w:rPr>
  </w:style>
  <w:style w:type="character" w:customStyle="1" w:styleId="85">
    <w:name w:val="PreprocessorTok"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uiPriority w:val="0"/>
    <w:rPr>
      <w:color w:val="C4A000"/>
      <w:shd w:val="clear" w:color="auto" w:fill="F8F8F8"/>
    </w:rPr>
  </w:style>
  <w:style w:type="character" w:customStyle="1" w:styleId="87">
    <w:name w:val="RegionMarkerTok"/>
    <w:uiPriority w:val="0"/>
    <w:rPr>
      <w:shd w:val="clear" w:color="auto" w:fill="F8F8F8"/>
    </w:rPr>
  </w:style>
  <w:style w:type="character" w:customStyle="1" w:styleId="88">
    <w:name w:val="InformationTok"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uiPriority w:val="0"/>
    <w:rPr>
      <w:color w:val="EF2929"/>
      <w:shd w:val="clear" w:color="auto" w:fill="F8F8F8"/>
    </w:rPr>
  </w:style>
  <w:style w:type="character" w:customStyle="1" w:styleId="91">
    <w:name w:val="ErrorTok"/>
    <w:uiPriority w:val="0"/>
    <w:rPr>
      <w:b/>
      <w:color w:val="A40000"/>
      <w:shd w:val="clear" w:color="auto" w:fill="F8F8F8"/>
    </w:rPr>
  </w:style>
  <w:style w:type="character" w:customStyle="1" w:styleId="92">
    <w:name w:val="NormalTok"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4</TotalTime>
  <ScaleCrop>false</ScaleCrop>
  <LinksUpToDate>false</LinksUpToDate>
  <CharactersWithSpaces>3680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2020-04-21T05:54:00Z</dcterms:created>
  <dc:creator>Vadim Khaitov</dc:creator>
  <cp:lastModifiedBy>Vadim Khaitov</cp:lastModifiedBy>
  <dcterms:modified xsi:type="dcterms:W3CDTF">2020-04-21T05:58:49Z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KSOProductBuildVer">
    <vt:lpwstr>1049-11.2.0.9281</vt:lpwstr>
  </property>
</Properties>
</file>