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E1529" w14:textId="77777777" w:rsidR="00F30077" w:rsidRDefault="00F30077">
      <w:pPr>
        <w:autoSpaceDE w:val="0"/>
        <w:autoSpaceDN w:val="0"/>
        <w:adjustRightInd w:val="0"/>
        <w:spacing w:line="360" w:lineRule="auto"/>
        <w:jc w:val="both"/>
      </w:pPr>
    </w:p>
    <w:p w14:paraId="7BC77269" w14:textId="77777777" w:rsidR="007C0453" w:rsidRDefault="007C0453">
      <w:pPr>
        <w:spacing w:line="360" w:lineRule="auto"/>
        <w:rPr>
          <w:b/>
          <w:bCs/>
        </w:rPr>
      </w:pPr>
    </w:p>
    <w:p w14:paraId="2D7D145E" w14:textId="77777777" w:rsidR="007C0453" w:rsidRPr="006B333F" w:rsidRDefault="007C0453">
      <w:pPr>
        <w:spacing w:line="360" w:lineRule="auto"/>
      </w:pPr>
      <w:r>
        <w:rPr>
          <w:b/>
          <w:bCs/>
        </w:rPr>
        <w:t>Таблица 1.</w:t>
      </w:r>
      <w:r>
        <w:t xml:space="preserve"> Параметры финальной модели, описывающей связь вероятности встречи левосторонних особей с размером и местом вылова речной камбалы в Белом море. За базовый уровень дискретного фактора </w:t>
      </w:r>
      <w:r w:rsidRPr="006B333F">
        <w:t>“</w:t>
      </w:r>
      <w:r>
        <w:rPr>
          <w:lang w:val="en-US"/>
        </w:rPr>
        <w:t>Bay</w:t>
      </w:r>
      <w:r w:rsidRPr="006B333F">
        <w:t xml:space="preserve">” </w:t>
      </w:r>
      <w:r>
        <w:t xml:space="preserve">взят </w:t>
      </w:r>
      <w:r>
        <w:rPr>
          <w:lang w:val="en-US"/>
        </w:rPr>
        <w:t>Onega</w:t>
      </w:r>
      <w:r w:rsidRPr="006B333F">
        <w:t xml:space="preserve"> </w:t>
      </w:r>
      <w:r>
        <w:rPr>
          <w:lang w:val="en-US"/>
        </w:rPr>
        <w:t>bay</w:t>
      </w:r>
      <w:r w:rsidRPr="006B333F">
        <w:t>.</w:t>
      </w:r>
    </w:p>
    <w:p w14:paraId="3283151E" w14:textId="77777777" w:rsidR="007C0453" w:rsidRDefault="007C0453"/>
    <w:tbl>
      <w:tblPr>
        <w:tblW w:w="0" w:type="auto"/>
        <w:tblInd w:w="-106" w:type="dxa"/>
        <w:tblLayout w:type="fixed"/>
        <w:tblLook w:val="00A0" w:firstRow="1" w:lastRow="0" w:firstColumn="1" w:lastColumn="0" w:noHBand="0" w:noVBand="0"/>
      </w:tblPr>
      <w:tblGrid>
        <w:gridCol w:w="1824"/>
        <w:gridCol w:w="1740"/>
        <w:gridCol w:w="1440"/>
        <w:gridCol w:w="1572"/>
        <w:gridCol w:w="1524"/>
      </w:tblGrid>
      <w:tr w:rsidR="007C0453" w14:paraId="3DEC6C51" w14:textId="77777777">
        <w:trPr>
          <w:trHeight w:val="624"/>
        </w:trPr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DF7DD" w14:textId="77777777" w:rsidR="007C0453" w:rsidRDefault="007C0453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>T</w:t>
            </w:r>
            <w:r>
              <w:rPr>
                <w:rFonts w:eastAsia="Times New Roman"/>
                <w:b/>
                <w:bCs/>
                <w:color w:val="000000"/>
              </w:rPr>
              <w:t>erm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AABC91" w14:textId="77777777" w:rsidR="007C0453" w:rsidRDefault="007C0453">
            <w:pPr>
              <w:jc w:val="right"/>
              <w:rPr>
                <w:b/>
                <w:bCs/>
                <w:color w:val="000000"/>
                <w:lang w:val="en-US"/>
              </w:rPr>
            </w:pPr>
            <w:commentRangeStart w:id="0"/>
            <w:r>
              <w:rPr>
                <w:b/>
                <w:bCs/>
                <w:color w:val="000000"/>
                <w:lang w:val="en-US"/>
              </w:rPr>
              <w:t>Parameter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10D401" w14:textId="77777777" w:rsidR="007C0453" w:rsidRDefault="007C0453">
            <w:pPr>
              <w:jc w:val="righ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SE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1EF39" w14:textId="77777777" w:rsidR="007C0453" w:rsidRDefault="007C0453">
            <w:pPr>
              <w:jc w:val="right"/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Z-statistic</w:t>
            </w:r>
            <w:commentRangeEnd w:id="0"/>
            <w:r>
              <w:rPr>
                <w:rStyle w:val="ac"/>
              </w:rPr>
              <w:commentReference w:id="0"/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334C7" w14:textId="77777777" w:rsidR="007C0453" w:rsidRDefault="007C0453">
            <w:pPr>
              <w:jc w:val="right"/>
              <w:rPr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p.value</w:t>
            </w:r>
          </w:p>
        </w:tc>
      </w:tr>
      <w:tr w:rsidR="007C0453" w14:paraId="15F3F1BD" w14:textId="77777777">
        <w:trPr>
          <w:trHeight w:val="624"/>
        </w:trPr>
        <w:tc>
          <w:tcPr>
            <w:tcW w:w="1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0437D8" w14:textId="77777777" w:rsidR="007C0453" w:rsidRDefault="007C0453"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(Intercept)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F19D5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-1.367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EEDB58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0.092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618613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-14.805 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16F34" w14:textId="77777777" w:rsidR="007C0453" w:rsidRDefault="007C0453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 w:rsidR="007C0453" w14:paraId="4B991D4D" w14:textId="77777777">
        <w:trPr>
          <w:trHeight w:val="62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4A8D9CF4" w14:textId="77777777" w:rsidR="007C0453" w:rsidRDefault="007C045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Length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5CB0672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0.017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C31A08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0.005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7FCA7DD8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3.726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164AB89D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 w:rsidR="007C0453" w14:paraId="2A8B5D49" w14:textId="77777777">
        <w:trPr>
          <w:trHeight w:val="624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4C05EAA3" w14:textId="77777777" w:rsidR="007C0453" w:rsidRDefault="007C0453"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Bay</w:t>
            </w:r>
            <w:r>
              <w:rPr>
                <w:rFonts w:eastAsia="Times New Roman"/>
                <w:color w:val="000000"/>
                <w:vertAlign w:val="subscript"/>
              </w:rPr>
              <w:t>Dvina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1A075CFD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-1.898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870D5C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0.074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031845C9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-25.632 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5539EECF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  <w:tr w:rsidR="007C0453" w14:paraId="6445437D" w14:textId="77777777">
        <w:trPr>
          <w:trHeight w:val="936"/>
        </w:trPr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3F867B15" w14:textId="77777777" w:rsidR="007C0453" w:rsidRDefault="007C0453"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Bay</w:t>
            </w:r>
            <w:r>
              <w:rPr>
                <w:rFonts w:eastAsia="Times New Roman"/>
                <w:color w:val="000000"/>
                <w:vertAlign w:val="subscript"/>
              </w:rPr>
              <w:t>Kandalaksha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52CABFF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0.184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CF2789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0.128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4F2C7AB3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1.437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14:paraId="786C0D40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0.150</w:t>
            </w:r>
          </w:p>
        </w:tc>
      </w:tr>
      <w:tr w:rsidR="007C0453" w14:paraId="69B89AE0" w14:textId="77777777">
        <w:trPr>
          <w:trHeight w:val="624"/>
        </w:trPr>
        <w:tc>
          <w:tcPr>
            <w:tcW w:w="18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3AFA56" w14:textId="77777777" w:rsidR="007C0453" w:rsidRDefault="007C0453">
            <w:pPr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Bay</w:t>
            </w:r>
            <w:r>
              <w:rPr>
                <w:rFonts w:eastAsia="Times New Roman"/>
                <w:color w:val="000000"/>
                <w:vertAlign w:val="subscript"/>
              </w:rPr>
              <w:t>Mezen</w:t>
            </w:r>
            <w:r>
              <w:rPr>
                <w:color w:val="000000"/>
                <w:vertAlign w:val="subscript"/>
                <w:lang w:val="en-US"/>
              </w:rPr>
              <w:t xml:space="preserve"> </w:t>
            </w:r>
            <w:r>
              <w:rPr>
                <w:rFonts w:eastAsia="Times New Roman"/>
                <w:color w:val="000000"/>
                <w:vertAlign w:val="subscript"/>
              </w:rPr>
              <w:t>Bay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A28C9D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-2.306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3F90E91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>0.121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B0BEF9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-19.005 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B9B23C8" w14:textId="77777777" w:rsidR="007C0453" w:rsidRDefault="007C0453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&lt;0.001</w:t>
            </w:r>
          </w:p>
        </w:tc>
      </w:tr>
    </w:tbl>
    <w:p w14:paraId="6A1A80CD" w14:textId="77777777" w:rsidR="007C0453" w:rsidRDefault="007C0453">
      <w:pPr>
        <w:pStyle w:val="a5"/>
        <w:spacing w:line="360" w:lineRule="auto"/>
        <w:ind w:firstLine="0"/>
      </w:pPr>
    </w:p>
    <w:p w14:paraId="15CC3B3A" w14:textId="77777777" w:rsidR="007C0453" w:rsidRDefault="007C0453">
      <w:pPr>
        <w:pStyle w:val="a5"/>
        <w:spacing w:line="360" w:lineRule="auto"/>
        <w:ind w:firstLine="0"/>
      </w:pPr>
    </w:p>
    <w:p w14:paraId="6173A664" w14:textId="128E441D" w:rsidR="007C0453" w:rsidRDefault="007C0453" w:rsidP="00360960">
      <w:pPr>
        <w:spacing w:before="100" w:beforeAutospacing="1" w:after="100" w:afterAutospacing="1" w:line="360" w:lineRule="auto"/>
      </w:pPr>
      <w:r>
        <w:t>Между предикторами “</w:t>
      </w:r>
      <w:r>
        <w:rPr>
          <w:i/>
          <w:iCs/>
        </w:rPr>
        <w:t>Bay</w:t>
      </w:r>
      <w:r>
        <w:t>” и “</w:t>
      </w:r>
      <w:r>
        <w:rPr>
          <w:i/>
          <w:iCs/>
        </w:rPr>
        <w:t>Length</w:t>
      </w:r>
      <w:r>
        <w:t xml:space="preserve">” статистически значимого взаимодействия не выявлено. Это свидетельствует о том, что в каждой из исследованных четырех популяций беломорской камбалы связь частоты реверсивных особей с размером однотипна: частота возрастает по мере увеличения размера. </w:t>
      </w:r>
      <w:commentRangeStart w:id="1"/>
      <w:r>
        <w:t xml:space="preserve">Отношение шансов </w:t>
      </w:r>
      <w:commentRangeEnd w:id="1"/>
      <w:r>
        <w:rPr>
          <w:rStyle w:val="ac"/>
        </w:rPr>
        <w:commentReference w:id="1"/>
      </w:r>
      <w:r>
        <w:t>(</w:t>
      </w:r>
      <w:r>
        <w:rPr>
          <w:lang w:val="en-US"/>
        </w:rPr>
        <w:t>odds</w:t>
      </w:r>
      <w:r>
        <w:t xml:space="preserve"> </w:t>
      </w:r>
      <w:r>
        <w:rPr>
          <w:lang w:val="en-US"/>
        </w:rPr>
        <w:t>ratio</w:t>
      </w:r>
      <w:r>
        <w:t xml:space="preserve">) встретить реверсивную особь при увеличении размера на 1 см возрастает </w:t>
      </w:r>
      <w:commentRangeStart w:id="2"/>
      <w:r>
        <w:t xml:space="preserve">в </w:t>
      </w:r>
      <w:r>
        <w:rPr>
          <w:lang w:val="en-US"/>
        </w:rPr>
        <w:t>e</w:t>
      </w:r>
      <w:r>
        <w:rPr>
          <w:vertAlign w:val="superscript"/>
        </w:rPr>
        <w:t>0.017</w:t>
      </w:r>
      <w:commentRangeEnd w:id="2"/>
      <w:r>
        <w:rPr>
          <w:rStyle w:val="ac"/>
        </w:rPr>
        <w:commentReference w:id="2"/>
      </w:r>
      <w:r>
        <w:rPr>
          <w:vertAlign w:val="superscript"/>
        </w:rPr>
        <w:t xml:space="preserve"> </w:t>
      </w:r>
      <w:r>
        <w:t xml:space="preserve">= 1.02 раза. </w:t>
      </w:r>
    </w:p>
    <w:p w14:paraId="2CC32DFC" w14:textId="629F238E" w:rsidR="007C0453" w:rsidRDefault="007C0453">
      <w:pPr>
        <w:spacing w:before="100" w:beforeAutospacing="1" w:after="100" w:afterAutospacing="1"/>
      </w:pPr>
    </w:p>
    <w:p w14:paraId="2DBC9301" w14:textId="0E23E82A" w:rsidR="007C0453" w:rsidRDefault="007C0453">
      <w:pPr>
        <w:spacing w:before="100" w:beforeAutospacing="1" w:after="100" w:afterAutospacing="1" w:line="360" w:lineRule="auto"/>
      </w:pPr>
      <w:r>
        <w:t xml:space="preserve">в пределах исследованного возрастного ряда </w:t>
      </w:r>
      <w:commentRangeStart w:id="3"/>
      <w:r>
        <w:t xml:space="preserve">отношение шансов </w:t>
      </w:r>
      <w:commentRangeEnd w:id="3"/>
      <w:r>
        <w:rPr>
          <w:rStyle w:val="ac"/>
        </w:rPr>
        <w:commentReference w:id="3"/>
      </w:r>
      <w:r>
        <w:t xml:space="preserve">встретить левостороннюю особь возрастает в </w:t>
      </w:r>
      <w:commentRangeStart w:id="4"/>
      <w:r>
        <w:rPr>
          <w:lang w:val="en-US"/>
        </w:rPr>
        <w:t>e</w:t>
      </w:r>
      <w:r>
        <w:rPr>
          <w:vertAlign w:val="superscript"/>
        </w:rPr>
        <w:t>0.31</w:t>
      </w:r>
      <w:commentRangeEnd w:id="4"/>
      <w:r>
        <w:rPr>
          <w:rStyle w:val="ac"/>
        </w:rPr>
        <w:commentReference w:id="4"/>
      </w:r>
      <w:r w:rsidRPr="006B333F">
        <w:t xml:space="preserve">=1.4 </w:t>
      </w:r>
      <w:r>
        <w:t>раза.</w:t>
      </w:r>
    </w:p>
    <w:p w14:paraId="2922418F" w14:textId="77777777" w:rsidR="007C0453" w:rsidRDefault="007C0453">
      <w:pPr>
        <w:spacing w:line="360" w:lineRule="auto"/>
      </w:pPr>
      <w:bookmarkStart w:id="5" w:name="_GoBack"/>
      <w:bookmarkEnd w:id="5"/>
    </w:p>
    <w:p w14:paraId="606C188E" w14:textId="77777777" w:rsidR="007C0453" w:rsidRDefault="007C0453">
      <w:pPr>
        <w:spacing w:line="360" w:lineRule="auto"/>
        <w:jc w:val="both"/>
      </w:pPr>
      <w:r>
        <w:t xml:space="preserve">Рассмотрение представленных материалов по речной и звездчатой камбале позволяет отметить следующие существенные моменты. Во-первых, в большинстве цитированных работ для анализа тренда рассматривался не весь размерный ряд выловленных рыб, а сравнивались лишь 2 части одной выборки, состоящие условно из мелких и более крупных рыб соответственно. Такой анализ может искажать возможные изменения в пропорциях морф, происходящих с увеличением возраста рыб, из-за субъективного подхода к </w:t>
      </w:r>
      <w:r>
        <w:lastRenderedPageBreak/>
        <w:t xml:space="preserve">выделению сравниваемых размерных групп. Во-вторых, у обоих видов на репрезентативном материале показаны тенденции как увеличения, так и снижения доли нетипичной морфы у более крупных/старших особей. Возможно, что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forces</w:t>
      </w:r>
      <w:r>
        <w:t xml:space="preserve"> </w:t>
      </w:r>
      <w:r>
        <w:rPr>
          <w:lang w:val="en-US"/>
        </w:rPr>
        <w:t>and</w:t>
      </w:r>
      <w:r>
        <w:t xml:space="preserve"> </w:t>
      </w:r>
      <w:r>
        <w:rPr>
          <w:lang w:val="en-US"/>
        </w:rPr>
        <w:t>their</w:t>
      </w:r>
      <w:r>
        <w:t xml:space="preserve"> </w:t>
      </w:r>
      <w:r>
        <w:rPr>
          <w:lang w:val="en-US"/>
        </w:rPr>
        <w:t>pressure</w:t>
      </w:r>
      <w:r>
        <w:t xml:space="preserve"> на </w:t>
      </w:r>
      <w:r>
        <w:rPr>
          <w:highlight w:val="yellow"/>
        </w:rPr>
        <w:t>выживаемость</w:t>
      </w:r>
      <w:r>
        <w:t xml:space="preserve"> молоди и взрослых рыб разных морф в отдельных популяциях могут отличаться вследствие различий биотопических условий их обитания в разных участках ареала. В результате выживаемость лево- и правосторонних особей на разных стадиях жизненного цикла в различных популяциях камбал </w:t>
      </w:r>
      <w:r>
        <w:rPr>
          <w:i/>
          <w:iCs/>
          <w:lang w:val="en-US"/>
        </w:rPr>
        <w:t>P</w:t>
      </w:r>
      <w:r>
        <w:rPr>
          <w:i/>
          <w:iCs/>
        </w:rPr>
        <w:t>.</w:t>
      </w:r>
      <w:r>
        <w:rPr>
          <w:i/>
          <w:iCs/>
          <w:lang w:val="en-US"/>
        </w:rPr>
        <w:t>flesus</w:t>
      </w:r>
      <w:r>
        <w:t xml:space="preserve"> и </w:t>
      </w:r>
      <w:r>
        <w:rPr>
          <w:i/>
          <w:iCs/>
          <w:lang w:val="en-US"/>
        </w:rPr>
        <w:t>P</w:t>
      </w:r>
      <w:r>
        <w:rPr>
          <w:i/>
          <w:iCs/>
        </w:rPr>
        <w:t>.</w:t>
      </w:r>
      <w:r>
        <w:rPr>
          <w:i/>
          <w:iCs/>
          <w:lang w:val="en-US"/>
        </w:rPr>
        <w:t>stellatus</w:t>
      </w:r>
      <w:r>
        <w:t xml:space="preserve"> может также быть разной. </w:t>
      </w:r>
      <w:commentRangeStart w:id="6"/>
      <w:r>
        <w:t>В этой связи, по нашему мнению, представляется целесообразным проведение в будущем сравнительного анализа изменений соотношения морф у камбал в следующих 4-х возрастных категориях: сеголетки (0+), неполовозрелые особи (1-2-х годовики), впервые созревающие особи, взрослые особи</w:t>
      </w:r>
      <w:commentRangeEnd w:id="6"/>
      <w:r>
        <w:rPr>
          <w:rStyle w:val="ac"/>
        </w:rPr>
        <w:commentReference w:id="6"/>
      </w:r>
      <w:r>
        <w:t xml:space="preserve">. </w:t>
      </w:r>
    </w:p>
    <w:p w14:paraId="2DF6EEC8" w14:textId="77777777" w:rsidR="007C0453" w:rsidRDefault="007C0453">
      <w:pPr>
        <w:spacing w:line="360" w:lineRule="auto"/>
        <w:jc w:val="both"/>
      </w:pPr>
      <w:r>
        <w:t xml:space="preserve">Что касается результатов нашего исследования, то мы полагаем, что у речной камбалы Белого моря выявленное изменение соотношения морф с увеличением размера и возраста рыб связано с более высокой выживаемостью </w:t>
      </w:r>
      <w:commentRangeStart w:id="7"/>
      <w:r>
        <w:rPr>
          <w:b/>
          <w:bCs/>
        </w:rPr>
        <w:t>половозрелых</w:t>
      </w:r>
      <w:r>
        <w:t xml:space="preserve"> левосторонних особей </w:t>
      </w:r>
      <w:commentRangeEnd w:id="7"/>
      <w:r>
        <w:rPr>
          <w:rStyle w:val="ac"/>
        </w:rPr>
        <w:commentReference w:id="7"/>
      </w:r>
      <w:r>
        <w:t>по сравнению с правосторонними</w:t>
      </w:r>
      <w:r w:rsidRPr="006B333F">
        <w:t xml:space="preserve"> </w:t>
      </w:r>
      <w:r>
        <w:t xml:space="preserve">особями сходных возрастных групп. Как следствие, относительная численность реверсивных рыб в старших возрастных группах возрастает по сравнению с рыбами типичной морфы. Об этом свидетельствует анализ регрессионной модели изменения соотношения морф с возрастом у камбалы Онежского залива. Вопрос о причинах разной селективной смертности половозрелых рыб двух фенотипов остается открытым и для его решения необходимо провести специальные исследования. </w:t>
      </w:r>
      <w:commentRangeStart w:id="8"/>
      <w:r>
        <w:t>Можно предположить, что у камбалы Белого моря в первый(е) годы жизни наблюдается повышенная смертность особей нетипичной морфы</w:t>
      </w:r>
      <w:commentRangeEnd w:id="8"/>
      <w:r>
        <w:rPr>
          <w:rStyle w:val="ac"/>
        </w:rPr>
        <w:commentReference w:id="8"/>
      </w:r>
      <w:r>
        <w:t xml:space="preserve">. Селективная смертность в младших возрастных группах может происходить, в частности, вследствие внутри- или межвидовой конкуренции за пищевые ресурсы между молодью речной камбалы и полярной камбалы, обитающих совместно в губах и прибрежных мелководных участках Белого моря (Шатуновский, Честнова, 1970; Семушин, Шерстков, 2012). По мере увеличения возраста подросшая речная камбала отходит от берегов и совершает нагульные перемещения на обширные мелководья в открытых участках моря, о чем свидетельствуют наши многолетние наблюдения и траловые уловы в разных акваториях Белого моря. Смена мест нагула, наряду с расширением спектра питания с возрастом, приводит, скорее всего, к снижению напряженности внутри- и межвидовых конкурентных пищевых отношений особей разных морф, что, в свою очередь, может влиять на изменение показателей их естественной смертности. Завершая обсуждение полученных результатов, мы предполагаем, что </w:t>
      </w:r>
      <w:commentRangeStart w:id="9"/>
      <w:r>
        <w:t xml:space="preserve">естественный отбор и конкурентные взаимоотношения гораздо сильнее </w:t>
      </w:r>
      <w:r>
        <w:lastRenderedPageBreak/>
        <w:t>влияют на выживаемость сеголетков и молодых левосторонних особей речной камбалы в местах их обитания, чем на половозрелых рыб этой же морфы</w:t>
      </w:r>
      <w:commentRangeEnd w:id="9"/>
      <w:r>
        <w:rPr>
          <w:rStyle w:val="ac"/>
        </w:rPr>
        <w:commentReference w:id="9"/>
      </w:r>
      <w:r>
        <w:t>.</w:t>
      </w:r>
    </w:p>
    <w:sectPr w:rsidR="007C0453" w:rsidSect="003F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x" w:date="2021-03-14T20:08:00Z" w:initials="A">
    <w:p w14:paraId="7CB8E01E" w14:textId="77777777" w:rsidR="007C0453" w:rsidRDefault="007C0453">
      <w:pPr>
        <w:pStyle w:val="ad"/>
      </w:pPr>
      <w:r>
        <w:rPr>
          <w:rStyle w:val="ac"/>
        </w:rPr>
        <w:annotationRef/>
      </w:r>
      <w:r>
        <w:t xml:space="preserve">поскольку модель в общем виде нигде не указана (хоть бы в МиМ или в подписи к таблице), то эти параметры (кроме </w:t>
      </w:r>
      <w:r>
        <w:rPr>
          <w:lang w:val="en-US"/>
        </w:rPr>
        <w:t>p</w:t>
      </w:r>
      <w:r w:rsidRPr="00E67F0E">
        <w:t xml:space="preserve"> </w:t>
      </w:r>
      <w:r>
        <w:rPr>
          <w:lang w:val="en-US"/>
        </w:rPr>
        <w:t>value</w:t>
      </w:r>
      <w:r>
        <w:t>, который все знают) не понятны. Что это, куда приложить и что значит плюс и минус.</w:t>
      </w:r>
    </w:p>
  </w:comment>
  <w:comment w:id="1" w:author="Alex" w:date="2021-03-14T20:13:00Z" w:initials="A">
    <w:p w14:paraId="157A06DA" w14:textId="77777777" w:rsidR="007C0453" w:rsidRDefault="007C0453">
      <w:pPr>
        <w:pStyle w:val="ad"/>
      </w:pPr>
      <w:r>
        <w:rPr>
          <w:rStyle w:val="ac"/>
        </w:rPr>
        <w:annotationRef/>
      </w:r>
      <w:r>
        <w:t>Почему отношение шансов? Отношение между чем и чем? Просто вероятность.</w:t>
      </w:r>
    </w:p>
  </w:comment>
  <w:comment w:id="2" w:author="Alex" w:date="2021-03-14T20:14:00Z" w:initials="A">
    <w:p w14:paraId="05658C00" w14:textId="77777777" w:rsidR="007C0453" w:rsidRDefault="007C0453">
      <w:pPr>
        <w:pStyle w:val="ad"/>
      </w:pPr>
      <w:r>
        <w:rPr>
          <w:rStyle w:val="ac"/>
        </w:rPr>
        <w:annotationRef/>
      </w:r>
      <w:r>
        <w:t>??? это еще откуда? читатель озадачен</w:t>
      </w:r>
    </w:p>
  </w:comment>
  <w:comment w:id="3" w:author="Alex" w:date="2021-03-14T20:14:00Z" w:initials="A">
    <w:p w14:paraId="23B89552" w14:textId="77777777" w:rsidR="007C0453" w:rsidRDefault="007C0453">
      <w:pPr>
        <w:pStyle w:val="ad"/>
      </w:pPr>
      <w:r>
        <w:rPr>
          <w:rStyle w:val="ac"/>
        </w:rPr>
        <w:annotationRef/>
      </w:r>
      <w:r>
        <w:t>??</w:t>
      </w:r>
    </w:p>
  </w:comment>
  <w:comment w:id="4" w:author="Alex" w:date="2021-03-14T20:14:00Z" w:initials="A">
    <w:p w14:paraId="7B4542E7" w14:textId="77777777" w:rsidR="007C0453" w:rsidRDefault="007C0453">
      <w:pPr>
        <w:pStyle w:val="ad"/>
      </w:pPr>
      <w:r>
        <w:rPr>
          <w:rStyle w:val="ac"/>
        </w:rPr>
        <w:annotationRef/>
      </w:r>
      <w:r>
        <w:t>??</w:t>
      </w:r>
    </w:p>
  </w:comment>
  <w:comment w:id="6" w:author="Alex" w:date="2021-03-14T20:53:00Z" w:initials="A">
    <w:p w14:paraId="0C37E07C" w14:textId="77777777" w:rsidR="007C0453" w:rsidRDefault="007C0453">
      <w:pPr>
        <w:pStyle w:val="ad"/>
      </w:pPr>
      <w:r>
        <w:rPr>
          <w:rStyle w:val="ac"/>
        </w:rPr>
        <w:annotationRef/>
      </w:r>
      <w:r>
        <w:t>Это имеет смысл только, если есть биологическая задача под всем исследованием этого признака. Учитывая, что "малые выборки" по 200 штук вообще ловить бессмысленно, так как там все меняется, а нужны тыщи, то без фундаментального обоснования этой колоссальной работы тут не обойтись.</w:t>
      </w:r>
    </w:p>
  </w:comment>
  <w:comment w:id="7" w:author="Alex" w:date="2021-03-14T20:55:00Z" w:initials="A">
    <w:p w14:paraId="56ABBD5A" w14:textId="77777777" w:rsidR="007C0453" w:rsidRDefault="007C0453">
      <w:pPr>
        <w:pStyle w:val="ad"/>
      </w:pPr>
      <w:r>
        <w:rPr>
          <w:rStyle w:val="ac"/>
        </w:rPr>
        <w:annotationRef/>
      </w:r>
      <w:r>
        <w:t>если бы это было так, то на графике 3в был бы скачок в районе возраста половозрелости, а там плавное повышение.</w:t>
      </w:r>
    </w:p>
  </w:comment>
  <w:comment w:id="8" w:author="Alex" w:date="2021-03-14T21:03:00Z" w:initials="A">
    <w:p w14:paraId="158C0A67" w14:textId="77777777" w:rsidR="007C0453" w:rsidRDefault="007C0453">
      <w:pPr>
        <w:pStyle w:val="ad"/>
      </w:pPr>
      <w:r>
        <w:rPr>
          <w:rStyle w:val="ac"/>
        </w:rPr>
        <w:annotationRef/>
      </w:r>
      <w:r>
        <w:t>не понял, откуда следует это предположение. Исходя из цифр на картинке 3в, левосторонние вообще почти не умирают, по сравнению с нормальными.  Представь популяцию из 100 рыб, возраста 1 год. Судя по картинке, среди них 95 нормальных и 5 левых (5%). К 4 годам левых уже 15% - то есть, если все 5 левых живы, то нормальных из 95 осталось 28.  В 7 лет, при 5 бессмертных левых, которых уже 20%, правых будет 20 штук из начальных 95.  Это нормальная смертность, а левые вовсе не умирают.</w:t>
      </w:r>
    </w:p>
  </w:comment>
  <w:comment w:id="9" w:author="Alex" w:date="2021-03-14T21:05:00Z" w:initials="A">
    <w:p w14:paraId="3877C9B1" w14:textId="77777777" w:rsidR="007C0453" w:rsidRDefault="007C0453">
      <w:pPr>
        <w:pStyle w:val="ad"/>
      </w:pPr>
      <w:r>
        <w:rPr>
          <w:rStyle w:val="ac"/>
        </w:rPr>
        <w:annotationRef/>
      </w:r>
      <w:r>
        <w:t>не понял этого вывода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B8E01E" w15:done="0"/>
  <w15:commentEx w15:paraId="157A06DA" w15:done="0"/>
  <w15:commentEx w15:paraId="05658C00" w15:done="0"/>
  <w15:commentEx w15:paraId="23B89552" w15:done="0"/>
  <w15:commentEx w15:paraId="7B4542E7" w15:done="0"/>
  <w15:commentEx w15:paraId="0C37E07C" w15:done="0"/>
  <w15:commentEx w15:paraId="56ABBD5A" w15:done="0"/>
  <w15:commentEx w15:paraId="158C0A67" w15:done="0"/>
  <w15:commentEx w15:paraId="3877C9B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C56A61" w14:textId="77777777" w:rsidR="00642330" w:rsidRDefault="00642330">
      <w:r>
        <w:separator/>
      </w:r>
    </w:p>
  </w:endnote>
  <w:endnote w:type="continuationSeparator" w:id="0">
    <w:p w14:paraId="353D4668" w14:textId="77777777" w:rsidR="00642330" w:rsidRDefault="0064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A0ABA8" w14:textId="77777777" w:rsidR="00642330" w:rsidRDefault="00642330">
      <w:r>
        <w:separator/>
      </w:r>
    </w:p>
  </w:footnote>
  <w:footnote w:type="continuationSeparator" w:id="0">
    <w:p w14:paraId="687C44E7" w14:textId="77777777" w:rsidR="00642330" w:rsidRDefault="006423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11"/>
    <w:rsid w:val="0000677E"/>
    <w:rsid w:val="00010FF6"/>
    <w:rsid w:val="00021F49"/>
    <w:rsid w:val="000237DF"/>
    <w:rsid w:val="000272FE"/>
    <w:rsid w:val="000317B3"/>
    <w:rsid w:val="000317CA"/>
    <w:rsid w:val="00033E1E"/>
    <w:rsid w:val="00037945"/>
    <w:rsid w:val="000415A2"/>
    <w:rsid w:val="0005339A"/>
    <w:rsid w:val="00062ED5"/>
    <w:rsid w:val="00066B0F"/>
    <w:rsid w:val="0007019C"/>
    <w:rsid w:val="000753E5"/>
    <w:rsid w:val="00084B1F"/>
    <w:rsid w:val="000B792E"/>
    <w:rsid w:val="000C38BC"/>
    <w:rsid w:val="000C643F"/>
    <w:rsid w:val="000C6F3F"/>
    <w:rsid w:val="000D1A47"/>
    <w:rsid w:val="000D4442"/>
    <w:rsid w:val="000E5A04"/>
    <w:rsid w:val="000E6DEF"/>
    <w:rsid w:val="000F3B9B"/>
    <w:rsid w:val="00105ED1"/>
    <w:rsid w:val="001176BB"/>
    <w:rsid w:val="00120069"/>
    <w:rsid w:val="00120A6F"/>
    <w:rsid w:val="00122A89"/>
    <w:rsid w:val="001252D8"/>
    <w:rsid w:val="001336FF"/>
    <w:rsid w:val="0014045D"/>
    <w:rsid w:val="001716D2"/>
    <w:rsid w:val="00172A27"/>
    <w:rsid w:val="00172ACC"/>
    <w:rsid w:val="001825E7"/>
    <w:rsid w:val="001A12C0"/>
    <w:rsid w:val="001B22FD"/>
    <w:rsid w:val="001B2649"/>
    <w:rsid w:val="001C27D7"/>
    <w:rsid w:val="001E047F"/>
    <w:rsid w:val="001E62B1"/>
    <w:rsid w:val="001E7B6A"/>
    <w:rsid w:val="001F5E7E"/>
    <w:rsid w:val="001F66B9"/>
    <w:rsid w:val="00214287"/>
    <w:rsid w:val="002150B5"/>
    <w:rsid w:val="00221F25"/>
    <w:rsid w:val="00262409"/>
    <w:rsid w:val="00263B49"/>
    <w:rsid w:val="002643D1"/>
    <w:rsid w:val="002675E8"/>
    <w:rsid w:val="00292D95"/>
    <w:rsid w:val="002C207B"/>
    <w:rsid w:val="002D3314"/>
    <w:rsid w:val="002D3837"/>
    <w:rsid w:val="002F2181"/>
    <w:rsid w:val="002F228F"/>
    <w:rsid w:val="002F6DE6"/>
    <w:rsid w:val="00311861"/>
    <w:rsid w:val="003151CF"/>
    <w:rsid w:val="00325620"/>
    <w:rsid w:val="00325659"/>
    <w:rsid w:val="003333B8"/>
    <w:rsid w:val="00344364"/>
    <w:rsid w:val="0035767F"/>
    <w:rsid w:val="00360960"/>
    <w:rsid w:val="003737F1"/>
    <w:rsid w:val="00376866"/>
    <w:rsid w:val="0039498F"/>
    <w:rsid w:val="003A05A3"/>
    <w:rsid w:val="003A1BAF"/>
    <w:rsid w:val="003B49E4"/>
    <w:rsid w:val="003C68EF"/>
    <w:rsid w:val="003C7DDF"/>
    <w:rsid w:val="003E0074"/>
    <w:rsid w:val="003E2E08"/>
    <w:rsid w:val="003E6004"/>
    <w:rsid w:val="003F265D"/>
    <w:rsid w:val="00401549"/>
    <w:rsid w:val="00410E83"/>
    <w:rsid w:val="00411F9D"/>
    <w:rsid w:val="0043082E"/>
    <w:rsid w:val="0043265B"/>
    <w:rsid w:val="00450E81"/>
    <w:rsid w:val="00454BE4"/>
    <w:rsid w:val="00475E11"/>
    <w:rsid w:val="00476120"/>
    <w:rsid w:val="0047762B"/>
    <w:rsid w:val="00485271"/>
    <w:rsid w:val="004A6543"/>
    <w:rsid w:val="004B32EE"/>
    <w:rsid w:val="004B605C"/>
    <w:rsid w:val="004D51BC"/>
    <w:rsid w:val="004D54C6"/>
    <w:rsid w:val="004D70A4"/>
    <w:rsid w:val="004E07C1"/>
    <w:rsid w:val="004E74AE"/>
    <w:rsid w:val="004F5731"/>
    <w:rsid w:val="00501BED"/>
    <w:rsid w:val="00513CE2"/>
    <w:rsid w:val="00520A9C"/>
    <w:rsid w:val="0052254D"/>
    <w:rsid w:val="00541D46"/>
    <w:rsid w:val="00542904"/>
    <w:rsid w:val="00544859"/>
    <w:rsid w:val="00561EA6"/>
    <w:rsid w:val="0058041E"/>
    <w:rsid w:val="0058641B"/>
    <w:rsid w:val="00587B08"/>
    <w:rsid w:val="0059726F"/>
    <w:rsid w:val="005B439E"/>
    <w:rsid w:val="005C0F6F"/>
    <w:rsid w:val="005C34CE"/>
    <w:rsid w:val="005C6104"/>
    <w:rsid w:val="005D00F0"/>
    <w:rsid w:val="005D0CFB"/>
    <w:rsid w:val="005D65C2"/>
    <w:rsid w:val="005E0A6B"/>
    <w:rsid w:val="005F274A"/>
    <w:rsid w:val="005F4CA5"/>
    <w:rsid w:val="005F55E3"/>
    <w:rsid w:val="005F70E8"/>
    <w:rsid w:val="006150D7"/>
    <w:rsid w:val="00623A55"/>
    <w:rsid w:val="00623A88"/>
    <w:rsid w:val="00632E4E"/>
    <w:rsid w:val="00642330"/>
    <w:rsid w:val="00650834"/>
    <w:rsid w:val="00650D8D"/>
    <w:rsid w:val="00656920"/>
    <w:rsid w:val="00656E51"/>
    <w:rsid w:val="0066464E"/>
    <w:rsid w:val="00680BA1"/>
    <w:rsid w:val="00680CB6"/>
    <w:rsid w:val="006823E6"/>
    <w:rsid w:val="00690DDB"/>
    <w:rsid w:val="0069391B"/>
    <w:rsid w:val="006A297F"/>
    <w:rsid w:val="006A4737"/>
    <w:rsid w:val="006A737F"/>
    <w:rsid w:val="006B242F"/>
    <w:rsid w:val="006B333F"/>
    <w:rsid w:val="006B7640"/>
    <w:rsid w:val="006C3330"/>
    <w:rsid w:val="006C7933"/>
    <w:rsid w:val="006D4397"/>
    <w:rsid w:val="006E0A02"/>
    <w:rsid w:val="006E0A9B"/>
    <w:rsid w:val="006F180D"/>
    <w:rsid w:val="006F3BD8"/>
    <w:rsid w:val="00703662"/>
    <w:rsid w:val="007036F6"/>
    <w:rsid w:val="00703714"/>
    <w:rsid w:val="00720277"/>
    <w:rsid w:val="0072667A"/>
    <w:rsid w:val="00735AD3"/>
    <w:rsid w:val="00742A4C"/>
    <w:rsid w:val="0074469B"/>
    <w:rsid w:val="00751574"/>
    <w:rsid w:val="0075232E"/>
    <w:rsid w:val="00761350"/>
    <w:rsid w:val="007616BE"/>
    <w:rsid w:val="007657A3"/>
    <w:rsid w:val="0077751D"/>
    <w:rsid w:val="007920EE"/>
    <w:rsid w:val="007A2133"/>
    <w:rsid w:val="007A320A"/>
    <w:rsid w:val="007A4BB2"/>
    <w:rsid w:val="007B25C6"/>
    <w:rsid w:val="007C0453"/>
    <w:rsid w:val="007C48C5"/>
    <w:rsid w:val="007D169B"/>
    <w:rsid w:val="007D2310"/>
    <w:rsid w:val="007E0824"/>
    <w:rsid w:val="007E29C8"/>
    <w:rsid w:val="008305F3"/>
    <w:rsid w:val="00834F43"/>
    <w:rsid w:val="008453ED"/>
    <w:rsid w:val="00853557"/>
    <w:rsid w:val="00865D89"/>
    <w:rsid w:val="00874B87"/>
    <w:rsid w:val="00875110"/>
    <w:rsid w:val="0088044C"/>
    <w:rsid w:val="008925E1"/>
    <w:rsid w:val="008A36BB"/>
    <w:rsid w:val="008B0A56"/>
    <w:rsid w:val="008C11D7"/>
    <w:rsid w:val="008C4D00"/>
    <w:rsid w:val="008C6942"/>
    <w:rsid w:val="008C6B0D"/>
    <w:rsid w:val="008D0F7B"/>
    <w:rsid w:val="008E3EAA"/>
    <w:rsid w:val="008F6C5E"/>
    <w:rsid w:val="00900DC5"/>
    <w:rsid w:val="00924AA5"/>
    <w:rsid w:val="0093154B"/>
    <w:rsid w:val="00940367"/>
    <w:rsid w:val="0094661B"/>
    <w:rsid w:val="0094747C"/>
    <w:rsid w:val="009538D5"/>
    <w:rsid w:val="00972B4A"/>
    <w:rsid w:val="00983E11"/>
    <w:rsid w:val="00987CEE"/>
    <w:rsid w:val="0099276D"/>
    <w:rsid w:val="009934E1"/>
    <w:rsid w:val="009A4246"/>
    <w:rsid w:val="009A56E2"/>
    <w:rsid w:val="009A6799"/>
    <w:rsid w:val="009B7A9E"/>
    <w:rsid w:val="009C23C3"/>
    <w:rsid w:val="009D41DF"/>
    <w:rsid w:val="009E17AE"/>
    <w:rsid w:val="009F5236"/>
    <w:rsid w:val="009F750E"/>
    <w:rsid w:val="00A1112D"/>
    <w:rsid w:val="00A21531"/>
    <w:rsid w:val="00A36A3D"/>
    <w:rsid w:val="00A4600C"/>
    <w:rsid w:val="00A509D0"/>
    <w:rsid w:val="00A7250F"/>
    <w:rsid w:val="00A950BF"/>
    <w:rsid w:val="00A95DED"/>
    <w:rsid w:val="00AA3FF6"/>
    <w:rsid w:val="00AB09A0"/>
    <w:rsid w:val="00AB0E51"/>
    <w:rsid w:val="00AB23EC"/>
    <w:rsid w:val="00AC50A6"/>
    <w:rsid w:val="00AF0133"/>
    <w:rsid w:val="00AF54A3"/>
    <w:rsid w:val="00AF653D"/>
    <w:rsid w:val="00B06663"/>
    <w:rsid w:val="00B3062F"/>
    <w:rsid w:val="00B41EF0"/>
    <w:rsid w:val="00B438F7"/>
    <w:rsid w:val="00B548B3"/>
    <w:rsid w:val="00B55C0B"/>
    <w:rsid w:val="00B631F2"/>
    <w:rsid w:val="00B6541A"/>
    <w:rsid w:val="00B66C10"/>
    <w:rsid w:val="00B80F32"/>
    <w:rsid w:val="00B83301"/>
    <w:rsid w:val="00B91286"/>
    <w:rsid w:val="00B94B1C"/>
    <w:rsid w:val="00BA430F"/>
    <w:rsid w:val="00BA7B21"/>
    <w:rsid w:val="00BC5F24"/>
    <w:rsid w:val="00BC72C5"/>
    <w:rsid w:val="00BD4036"/>
    <w:rsid w:val="00BD71AE"/>
    <w:rsid w:val="00BD728F"/>
    <w:rsid w:val="00BE09D3"/>
    <w:rsid w:val="00BF7880"/>
    <w:rsid w:val="00C15C32"/>
    <w:rsid w:val="00C170F7"/>
    <w:rsid w:val="00C17BFA"/>
    <w:rsid w:val="00C23AAC"/>
    <w:rsid w:val="00C43CE4"/>
    <w:rsid w:val="00C50DC8"/>
    <w:rsid w:val="00C56E1B"/>
    <w:rsid w:val="00C649BB"/>
    <w:rsid w:val="00CA0021"/>
    <w:rsid w:val="00CA05B0"/>
    <w:rsid w:val="00CB508F"/>
    <w:rsid w:val="00CC54C6"/>
    <w:rsid w:val="00CD2305"/>
    <w:rsid w:val="00CE24AA"/>
    <w:rsid w:val="00CE47C7"/>
    <w:rsid w:val="00CF07C2"/>
    <w:rsid w:val="00D02A12"/>
    <w:rsid w:val="00D036BB"/>
    <w:rsid w:val="00D21618"/>
    <w:rsid w:val="00D41EB0"/>
    <w:rsid w:val="00D56438"/>
    <w:rsid w:val="00D62C99"/>
    <w:rsid w:val="00D75236"/>
    <w:rsid w:val="00D7734C"/>
    <w:rsid w:val="00D85344"/>
    <w:rsid w:val="00D87BD7"/>
    <w:rsid w:val="00DA5B5A"/>
    <w:rsid w:val="00DB4A97"/>
    <w:rsid w:val="00DD446F"/>
    <w:rsid w:val="00DE176A"/>
    <w:rsid w:val="00DE24A3"/>
    <w:rsid w:val="00DE7F57"/>
    <w:rsid w:val="00DF34D0"/>
    <w:rsid w:val="00E05DA3"/>
    <w:rsid w:val="00E10DFA"/>
    <w:rsid w:val="00E34886"/>
    <w:rsid w:val="00E3752C"/>
    <w:rsid w:val="00E37E2B"/>
    <w:rsid w:val="00E47062"/>
    <w:rsid w:val="00E50790"/>
    <w:rsid w:val="00E527F1"/>
    <w:rsid w:val="00E56741"/>
    <w:rsid w:val="00E67F0E"/>
    <w:rsid w:val="00E96868"/>
    <w:rsid w:val="00EA1394"/>
    <w:rsid w:val="00EB5B25"/>
    <w:rsid w:val="00EB634A"/>
    <w:rsid w:val="00EB68E5"/>
    <w:rsid w:val="00EC2D7D"/>
    <w:rsid w:val="00ED2F2D"/>
    <w:rsid w:val="00EE3AF3"/>
    <w:rsid w:val="00EF77F2"/>
    <w:rsid w:val="00F03BB8"/>
    <w:rsid w:val="00F047D1"/>
    <w:rsid w:val="00F172C8"/>
    <w:rsid w:val="00F30077"/>
    <w:rsid w:val="00F34FAF"/>
    <w:rsid w:val="00F44F94"/>
    <w:rsid w:val="00F85773"/>
    <w:rsid w:val="00F86D97"/>
    <w:rsid w:val="00F87290"/>
    <w:rsid w:val="00FA3412"/>
    <w:rsid w:val="00FA500F"/>
    <w:rsid w:val="00FC1997"/>
    <w:rsid w:val="00FC53A9"/>
    <w:rsid w:val="00FD1714"/>
    <w:rsid w:val="00FE41DA"/>
    <w:rsid w:val="00FE4B80"/>
    <w:rsid w:val="00FF26A1"/>
    <w:rsid w:val="00FF2EA0"/>
    <w:rsid w:val="00FF37A3"/>
    <w:rsid w:val="08FF2930"/>
    <w:rsid w:val="12BF300B"/>
    <w:rsid w:val="49052C7E"/>
    <w:rsid w:val="4B892274"/>
    <w:rsid w:val="756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4E0ED"/>
  <w15:docId w15:val="{AB4FBAEB-570A-4E16-B917-FBED97FD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65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3F265D"/>
    <w:rPr>
      <w:color w:val="0563C1"/>
      <w:u w:val="single"/>
    </w:rPr>
  </w:style>
  <w:style w:type="character" w:styleId="a4">
    <w:name w:val="Strong"/>
    <w:uiPriority w:val="99"/>
    <w:qFormat/>
    <w:rsid w:val="003F265D"/>
    <w:rPr>
      <w:b/>
      <w:bCs/>
    </w:rPr>
  </w:style>
  <w:style w:type="paragraph" w:styleId="a5">
    <w:name w:val="Body Text"/>
    <w:basedOn w:val="a"/>
    <w:link w:val="a6"/>
    <w:uiPriority w:val="99"/>
    <w:rsid w:val="003F265D"/>
    <w:pPr>
      <w:spacing w:after="120" w:line="480" w:lineRule="auto"/>
      <w:ind w:firstLine="567"/>
      <w:jc w:val="both"/>
    </w:pPr>
    <w:rPr>
      <w:lang w:eastAsia="en-US"/>
    </w:rPr>
  </w:style>
  <w:style w:type="character" w:customStyle="1" w:styleId="a6">
    <w:name w:val="Основной текст Знак"/>
    <w:link w:val="a5"/>
    <w:uiPriority w:val="99"/>
    <w:locked/>
    <w:rsid w:val="003F265D"/>
    <w:rPr>
      <w:rFonts w:ascii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rsid w:val="003F265D"/>
    <w:pPr>
      <w:spacing w:before="100" w:beforeAutospacing="1" w:after="100" w:afterAutospacing="1"/>
    </w:pPr>
  </w:style>
  <w:style w:type="paragraph" w:styleId="a8">
    <w:name w:val="List Paragraph"/>
    <w:basedOn w:val="a"/>
    <w:uiPriority w:val="99"/>
    <w:qFormat/>
    <w:rsid w:val="003F265D"/>
    <w:pPr>
      <w:ind w:left="720"/>
    </w:pPr>
  </w:style>
  <w:style w:type="character" w:customStyle="1" w:styleId="a9">
    <w:name w:val="моё Знак"/>
    <w:link w:val="aa"/>
    <w:uiPriority w:val="99"/>
    <w:locked/>
    <w:rsid w:val="003F265D"/>
    <w:rPr>
      <w:rFonts w:eastAsia="Times New Roman"/>
      <w:sz w:val="24"/>
      <w:szCs w:val="24"/>
    </w:rPr>
  </w:style>
  <w:style w:type="paragraph" w:customStyle="1" w:styleId="aa">
    <w:name w:val="моё"/>
    <w:basedOn w:val="ab"/>
    <w:link w:val="a9"/>
    <w:uiPriority w:val="99"/>
    <w:rsid w:val="003F265D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99"/>
    <w:qFormat/>
    <w:rsid w:val="003F265D"/>
    <w:rPr>
      <w:rFonts w:ascii="Calibri" w:hAnsi="Calibri" w:cs="Calibri"/>
      <w:sz w:val="22"/>
      <w:szCs w:val="22"/>
      <w:lang w:eastAsia="en-US"/>
    </w:rPr>
  </w:style>
  <w:style w:type="character" w:styleId="ac">
    <w:name w:val="annotation reference"/>
    <w:uiPriority w:val="99"/>
    <w:semiHidden/>
    <w:rsid w:val="0003794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rsid w:val="00037945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locked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rsid w:val="00037945"/>
    <w:rPr>
      <w:b/>
      <w:bCs/>
    </w:rPr>
  </w:style>
  <w:style w:type="character" w:customStyle="1" w:styleId="af0">
    <w:name w:val="Тема примечания Знак"/>
    <w:link w:val="af"/>
    <w:uiPriority w:val="99"/>
    <w:semiHidden/>
    <w:locked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rsid w:val="00037945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Pr>
      <w:sz w:val="2"/>
      <w:szCs w:val="2"/>
    </w:rPr>
  </w:style>
  <w:style w:type="character" w:customStyle="1" w:styleId="jlqj4bchmk0b">
    <w:name w:val="jlqj4b chmk0b"/>
    <w:basedOn w:val="a0"/>
    <w:uiPriority w:val="99"/>
    <w:rsid w:val="00410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ED98C-1735-47A4-BA9F-B6B6F0EE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THE FREQUENCIES OF LATERAL MORPHS IN PLATICHTHYS FLESUS (Linnaeus, 1758) HAS BEEN CHANGED (LINKED) WITH BODY SIZE AND AGE OF FISH </vt:lpstr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FREQUENCIES OF LATERAL MORPHS IN PLATICHTHYS FLESUS (Linnaeus, 1758) HAS BEEN CHANGED (LINKED) WITH BODY SIZE AND AGE OF FISH</dc:title>
  <dc:subject/>
  <dc:creator>Петр Ершов</dc:creator>
  <cp:keywords/>
  <dc:description/>
  <cp:lastModifiedBy>Петр Ершов</cp:lastModifiedBy>
  <cp:revision>2</cp:revision>
  <dcterms:created xsi:type="dcterms:W3CDTF">2021-03-19T10:03:00Z</dcterms:created>
  <dcterms:modified xsi:type="dcterms:W3CDTF">2021-03-19T10:03:00Z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