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r>
        <w:t>Таблица</w:t>
      </w:r>
      <w:r>
        <w:rPr>
          <w:lang w:val="en-US"/>
        </w:rPr>
        <w:t xml:space="preserve"> 1. </w:t>
      </w:r>
      <w:r>
        <w:rPr>
          <w:rFonts w:hint="default"/>
          <w:lang w:val="en-US"/>
        </w:rPr>
        <w:t>L</w:t>
      </w:r>
      <w:r>
        <w:rPr>
          <w:lang w:val="en-US"/>
        </w:rPr>
        <w:t xml:space="preserve">ength of </w:t>
      </w:r>
      <w:r>
        <w:rPr>
          <w:i/>
          <w:lang w:val="en-US"/>
        </w:rPr>
        <w:t xml:space="preserve">Platichthys flesus </w:t>
      </w:r>
      <w:r>
        <w:rPr>
          <w:lang w:val="en-US"/>
        </w:rPr>
        <w:t>morphs of different sexes from 4 sample sites</w:t>
      </w:r>
      <w:r>
        <w:rPr>
          <w:rFonts w:hint="default"/>
          <w:lang w:val="en-US"/>
        </w:rPr>
        <w:t xml:space="preserve"> (</w:t>
      </w:r>
      <w:r>
        <w:rPr>
          <w:lang w:val="en-US"/>
        </w:rPr>
        <w:t xml:space="preserve">Mean ± </w:t>
      </w:r>
      <w:bookmarkEnd w:id="0"/>
      <w:r>
        <w:rPr>
          <w:rFonts w:hint="default"/>
          <w:lang w:val="en-US"/>
        </w:rPr>
        <w:t>SE</w:t>
      </w:r>
      <w:r>
        <w:rPr>
          <w:lang w:val="en-US"/>
        </w:rPr>
        <w:t xml:space="preserve"> and range (min – max)</w:t>
      </w:r>
      <w:r>
        <w:rPr>
          <w:rFonts w:hint="default"/>
          <w:lang w:val="en-US"/>
        </w:rPr>
        <w:t>)</w:t>
      </w:r>
      <w:r>
        <w:rPr>
          <w:lang w:val="en-US"/>
        </w:rPr>
        <w:t xml:space="preserve">  </w:t>
      </w:r>
    </w:p>
    <w:tbl>
      <w:tblPr>
        <w:tblStyle w:val="3"/>
        <w:tblW w:w="9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14"/>
        <w:gridCol w:w="1914"/>
        <w:gridCol w:w="1914"/>
        <w:gridCol w:w="19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jc w:val="both"/>
            </w:pPr>
            <w:r>
              <w:t>Bay</w:t>
            </w:r>
          </w:p>
        </w:tc>
        <w:tc>
          <w:tcPr>
            <w:tcW w:w="19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jc w:val="center"/>
            </w:pPr>
            <w:r>
              <w:t>Female Left</w:t>
            </w:r>
          </w:p>
        </w:tc>
        <w:tc>
          <w:tcPr>
            <w:tcW w:w="19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jc w:val="center"/>
            </w:pPr>
            <w:r>
              <w:t>Female Right</w:t>
            </w:r>
          </w:p>
        </w:tc>
        <w:tc>
          <w:tcPr>
            <w:tcW w:w="19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jc w:val="center"/>
            </w:pPr>
            <w:r>
              <w:t>Male Left</w:t>
            </w:r>
          </w:p>
        </w:tc>
        <w:tc>
          <w:tcPr>
            <w:tcW w:w="19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jc w:val="center"/>
            </w:pPr>
            <w:r>
              <w:t>Male Right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widowControl w:val="0"/>
              <w:jc w:val="both"/>
            </w:pPr>
            <w:r>
              <w:t>Kandalaksha Bay</w:t>
            </w:r>
          </w:p>
        </w:tc>
        <w:tc>
          <w:tcPr>
            <w:tcW w:w="191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27.6 ± 1</w:t>
            </w:r>
            <w:r>
              <w:rPr>
                <w:highlight w:val="yellow"/>
                <w:u w:val="single"/>
              </w:rPr>
              <w:t>.03</w:t>
            </w:r>
          </w:p>
          <w:p>
            <w:pPr>
              <w:widowControl w:val="0"/>
              <w:spacing w:line="240" w:lineRule="auto"/>
              <w:jc w:val="center"/>
            </w:pPr>
            <w:r>
              <w:t>16.0 – 38.2</w:t>
            </w:r>
          </w:p>
        </w:tc>
        <w:tc>
          <w:tcPr>
            <w:tcW w:w="191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26.3 ± 0.60</w:t>
            </w:r>
          </w:p>
          <w:p>
            <w:pPr>
              <w:widowControl w:val="0"/>
              <w:jc w:val="center"/>
            </w:pPr>
            <w:r>
              <w:t>16.6 – 42.5</w:t>
            </w:r>
          </w:p>
        </w:tc>
        <w:tc>
          <w:tcPr>
            <w:tcW w:w="191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23.0 ± 0.44</w:t>
            </w:r>
          </w:p>
          <w:p>
            <w:pPr>
              <w:widowControl w:val="0"/>
              <w:jc w:val="center"/>
            </w:pPr>
            <w:r>
              <w:t>14.3 – 32.4</w:t>
            </w:r>
          </w:p>
        </w:tc>
        <w:tc>
          <w:tcPr>
            <w:tcW w:w="191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22.5 ± 0.37</w:t>
            </w:r>
          </w:p>
          <w:p>
            <w:pPr>
              <w:widowControl w:val="0"/>
              <w:jc w:val="center"/>
            </w:pPr>
            <w:r>
              <w:t>13</w:t>
            </w:r>
            <w:r>
              <w:rPr>
                <w:lang w:val="en-US"/>
              </w:rPr>
              <w:t>.0</w:t>
            </w:r>
            <w:r>
              <w:t xml:space="preserve"> – 34.1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shd w:val="clear" w:color="auto" w:fill="auto"/>
          </w:tcPr>
          <w:p>
            <w:pPr>
              <w:widowControl w:val="0"/>
              <w:jc w:val="both"/>
            </w:pPr>
            <w:r>
              <w:t>Onega Bay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20.4 ± 0.26</w:t>
            </w:r>
          </w:p>
          <w:p>
            <w:pPr>
              <w:widowControl w:val="0"/>
              <w:spacing w:line="240" w:lineRule="auto"/>
              <w:jc w:val="center"/>
            </w:pPr>
            <w:r>
              <w:t xml:space="preserve">  7</w:t>
            </w:r>
            <w:r>
              <w:rPr>
                <w:lang w:val="en-US"/>
              </w:rPr>
              <w:t>.0</w:t>
            </w:r>
            <w:r>
              <w:t xml:space="preserve"> – 41.1 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19.5 ± 0.15</w:t>
            </w:r>
          </w:p>
          <w:p>
            <w:pPr>
              <w:widowControl w:val="0"/>
            </w:pPr>
            <w:r>
              <w:t xml:space="preserve">       7.1 – 44 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17.3 ± 0.23</w:t>
            </w:r>
          </w:p>
          <w:p>
            <w:pPr>
              <w:widowControl w:val="0"/>
              <w:jc w:val="center"/>
            </w:pPr>
            <w:r>
              <w:t xml:space="preserve"> 6.9 – 33.6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16.4 ± 0.13</w:t>
            </w:r>
          </w:p>
          <w:p>
            <w:pPr>
              <w:widowControl w:val="0"/>
              <w:jc w:val="center"/>
            </w:pPr>
            <w:r>
              <w:t xml:space="preserve">  6.6 – 34.2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shd w:val="clear" w:color="auto" w:fill="auto"/>
          </w:tcPr>
          <w:p>
            <w:pPr>
              <w:widowControl w:val="0"/>
              <w:jc w:val="both"/>
            </w:pPr>
            <w:r>
              <w:t>Dvina Bay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21.3 ± 0.37</w:t>
            </w:r>
          </w:p>
          <w:p>
            <w:pPr>
              <w:widowControl w:val="0"/>
              <w:spacing w:line="240" w:lineRule="auto"/>
              <w:jc w:val="center"/>
            </w:pPr>
            <w:r>
              <w:t xml:space="preserve">  9.4 – 35.1 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21.9 ± 0.10</w:t>
            </w:r>
          </w:p>
          <w:p>
            <w:pPr>
              <w:widowControl w:val="0"/>
              <w:jc w:val="center"/>
            </w:pPr>
            <w:r>
              <w:t xml:space="preserve">  5.1 – 48.3 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18.5 ± 0.39</w:t>
            </w:r>
          </w:p>
          <w:p>
            <w:pPr>
              <w:widowControl w:val="0"/>
              <w:jc w:val="center"/>
            </w:pPr>
            <w:r>
              <w:t xml:space="preserve">  9.3 – 28.2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18.1 ± 0.07</w:t>
            </w:r>
          </w:p>
          <w:p>
            <w:pPr>
              <w:widowControl w:val="0"/>
              <w:jc w:val="center"/>
            </w:pPr>
            <w:r>
              <w:t xml:space="preserve">  7.5 – 36.7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jc w:val="both"/>
            </w:pPr>
            <w:r>
              <w:t>Mezen Bay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20.2 ± 0.97</w:t>
            </w:r>
          </w:p>
          <w:p>
            <w:pPr>
              <w:widowControl w:val="0"/>
              <w:spacing w:line="240" w:lineRule="auto"/>
            </w:pPr>
            <w:r>
              <w:t xml:space="preserve">     10.8 – 34.0 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18.7 ± 0.17</w:t>
            </w:r>
          </w:p>
          <w:p>
            <w:pPr>
              <w:widowControl w:val="0"/>
              <w:jc w:val="center"/>
            </w:pPr>
            <w:r>
              <w:t xml:space="preserve"> 7.2 – 41.2 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16.7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±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0.52</w:t>
            </w:r>
          </w:p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10.6 – 25.</w:t>
            </w:r>
            <w:r>
              <w:t>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16.9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±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0.11</w:t>
            </w:r>
          </w:p>
          <w:p>
            <w:pPr>
              <w:widowControl w:val="0"/>
              <w:jc w:val="center"/>
              <w:rPr>
                <w:lang w:val="en-US"/>
              </w:rPr>
            </w:pPr>
            <w:r>
              <w:t xml:space="preserve">  9.1 </w:t>
            </w:r>
            <w:r>
              <w:rPr>
                <w:lang w:val="en-US"/>
              </w:rPr>
              <w:t>–</w:t>
            </w:r>
            <w:r>
              <w:t xml:space="preserve"> 30.4 </w:t>
            </w:r>
          </w:p>
        </w:tc>
      </w:tr>
    </w:tbl>
    <w:p/>
    <w:p>
      <w:r>
        <w:t>Рисунок</w:t>
      </w:r>
      <w:r>
        <w:rPr>
          <w:lang w:val="en-US"/>
        </w:rPr>
        <w:t xml:space="preserve"> 2. Geographical variation in the </w:t>
      </w:r>
      <w:r>
        <w:rPr>
          <w:highlight w:val="yellow"/>
          <w:lang w:val="en-US"/>
        </w:rPr>
        <w:t>proportion of left-sided morph</w:t>
      </w:r>
      <w:r>
        <w:rPr>
          <w:lang w:val="en-US"/>
        </w:rPr>
        <w:t xml:space="preserve">s of </w:t>
      </w:r>
      <w:r>
        <w:rPr>
          <w:i/>
          <w:lang w:val="en-US"/>
        </w:rPr>
        <w:t xml:space="preserve">Platichthys flesus </w:t>
      </w:r>
      <w:r>
        <w:rPr>
          <w:lang w:val="en-US"/>
        </w:rPr>
        <w:t xml:space="preserve">across its range. </w:t>
      </w:r>
      <w:r>
        <w:t>Размер</w:t>
      </w:r>
      <w:r>
        <w:rPr>
          <w:lang w:val="en-US"/>
        </w:rPr>
        <w:t xml:space="preserve"> </w:t>
      </w:r>
      <w:r>
        <w:t>точки</w:t>
      </w:r>
      <w:r>
        <w:rPr>
          <w:lang w:val="en-US"/>
        </w:rPr>
        <w:t xml:space="preserve"> </w:t>
      </w:r>
      <w:r>
        <w:t>пропорционален</w:t>
      </w:r>
      <w:r>
        <w:rPr>
          <w:lang w:val="en-US"/>
        </w:rPr>
        <w:t xml:space="preserve"> </w:t>
      </w:r>
      <w:r>
        <w:t>частоте</w:t>
      </w:r>
      <w:r>
        <w:rPr>
          <w:lang w:val="en-US"/>
        </w:rPr>
        <w:t xml:space="preserve">. </w:t>
      </w:r>
      <w:r>
        <w:t>Источники данных приведены в табл.2</w:t>
      </w:r>
    </w:p>
    <w:p/>
    <w:tbl>
      <w:tblPr>
        <w:tblStyle w:val="3"/>
        <w:tblW w:w="9232" w:type="dxa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4501"/>
        <w:gridCol w:w="1039"/>
        <w:gridCol w:w="1343"/>
        <w:gridCol w:w="1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b/>
                <w:lang w:val="en-US"/>
              </w:rPr>
            </w:pPr>
            <w:r>
              <w:t>№</w:t>
            </w:r>
          </w:p>
        </w:tc>
        <w:tc>
          <w:tcPr>
            <w:tcW w:w="45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Locality</w:t>
            </w:r>
          </w:p>
          <w:p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Sample size</w:t>
            </w:r>
          </w:p>
        </w:tc>
        <w:tc>
          <w:tcPr>
            <w:tcW w:w="13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Left</w:t>
            </w:r>
            <w:r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78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Author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4501" w:type="dxa"/>
            <w:tcBorders>
              <w:top w:val="single" w:color="auto" w:sz="4" w:space="0"/>
            </w:tcBorders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Chupa Inlet, Kandalaksha Bay, White Sea, Russia </w:t>
            </w:r>
          </w:p>
        </w:tc>
        <w:tc>
          <w:tcPr>
            <w:tcW w:w="1039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484</w:t>
            </w:r>
          </w:p>
        </w:tc>
        <w:tc>
          <w:tcPr>
            <w:tcW w:w="1343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lang w:val="en-US"/>
              </w:rPr>
            </w:pPr>
            <w:r>
              <w:t>28,3</w:t>
            </w:r>
          </w:p>
        </w:tc>
        <w:tc>
          <w:tcPr>
            <w:tcW w:w="1787" w:type="dxa"/>
            <w:tcBorders>
              <w:top w:val="single" w:color="auto" w:sz="4" w:space="0"/>
            </w:tcBorders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Present study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Onega Bay, White Sea, Russia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4758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Present study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Mezen Bay, White Sea, Russia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2272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5,2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Present study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Delta of the Northern Dvina river, Dvina Bay, White Sea, Russia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4760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3,3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Present study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Velikaya Salma Strait, Kandalaksha Bay, White Sea, Russia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957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37,1</w:t>
            </w:r>
          </w:p>
        </w:tc>
        <w:tc>
          <w:tcPr>
            <w:tcW w:w="1787" w:type="dxa"/>
          </w:tcPr>
          <w:p>
            <w:pPr>
              <w:widowControl w:val="0"/>
              <w:rPr>
                <w:highlight w:val="yellow"/>
                <w:lang w:val="en-US"/>
              </w:rPr>
            </w:pPr>
            <w:r>
              <w:rPr>
                <w:lang w:val="en-US"/>
              </w:rPr>
              <w:t>Shatunovsky</w:t>
            </w:r>
            <w:r>
              <w:t xml:space="preserve"> 1964</w:t>
            </w:r>
            <w:r>
              <w:rPr>
                <w:lang w:val="en-US"/>
              </w:rPr>
              <w:t>; Dietrich 2009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</w:pPr>
            <w:r>
              <w:t>6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Eckernforde Bay; Laboe (Kiel), Baltic Sea, Germany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3331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42,7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Apstein 1905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</w:pPr>
            <w:r>
              <w:t>7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Neustadt Bay, Baltic Sea, Germany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34,4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Duncker 1900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Zuiderzee, North Sea, Netherlands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Redeke 1915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Den Helder, North Sea, Netherlands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Redeke 1915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Rostock, Baltic Sea, Germany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26,7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Momigliano et al.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Loughor estuary, South Wales, UK</w:t>
            </w:r>
          </w:p>
          <w:p>
            <w:pPr>
              <w:widowControl w:val="0"/>
              <w:jc w:val="both"/>
              <w:rPr>
                <w:lang w:val="en-US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4,7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Galleguillos and Ward 1982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Sorve peninsula, Saaremaa, Baltic Sea, Estonia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39,5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Mikelsaar 1958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Mandjala, Saaremaa, Baltic Sea, Estonia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22,5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Mikelsaar 1958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Murman coast, Barents Sea, Russia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475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t>44,5</w:t>
            </w:r>
          </w:p>
        </w:tc>
        <w:tc>
          <w:tcPr>
            <w:tcW w:w="1787" w:type="dxa"/>
          </w:tcPr>
          <w:p>
            <w:pPr>
              <w:widowControl w:val="0"/>
            </w:pPr>
            <w:r>
              <w:rPr>
                <w:lang w:val="en-US"/>
              </w:rPr>
              <w:t>Sych</w:t>
            </w:r>
            <w:r>
              <w:t xml:space="preserve"> 1930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01" w:type="dxa"/>
          </w:tcPr>
          <w:p>
            <w:pPr>
              <w:widowControl w:val="0"/>
              <w:rPr>
                <w:highlight w:val="yellow"/>
                <w:lang w:val="en-US"/>
              </w:rPr>
            </w:pPr>
            <w:r>
              <w:rPr>
                <w:lang w:val="en-US"/>
              </w:rPr>
              <w:t>North Bull Island, Dublin Bay, Irish Sea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5,6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Russo et al. 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Murman coast, Barents Sea, Russia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no data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39,6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Suvorov 1926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English Channel, Plymouth, UK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1120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5,4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Duncker 1900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Elbe river mouth, North Sea, Germany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23,6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Duncker 1900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Mevagissey harbour, UK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5,7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Duncker 1900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Langeoog, Wadden Sea, North Sea, Germany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Voronina 1999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Murman coast, Barents Sea, Russia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Voronina 1999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English Channel, Plymouth, UK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7,5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Galleguillos and Ward 1982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Thames estuary, London, UK</w:t>
            </w:r>
          </w:p>
          <w:p>
            <w:pPr>
              <w:widowControl w:val="0"/>
              <w:jc w:val="both"/>
              <w:rPr>
                <w:lang w:val="en-US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Galleguillos and Ward 1982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Mezen Bay, White Sea, Russia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1367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Semushin et al, 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Danish Belt Sea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25,4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Galleguillos and Ward 1982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Stromstad, Skagerrak, Sweden</w:t>
            </w:r>
          </w:p>
          <w:p>
            <w:pPr>
              <w:widowControl w:val="0"/>
              <w:jc w:val="both"/>
              <w:rPr>
                <w:lang w:val="en-US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27,5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Fornbacke et al. 2002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Lysekil, Skagerrak, Sweden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653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787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Fornbacke et al. 2002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Karlskrona, Baltic Sea, Sweden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631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22,4</w:t>
            </w:r>
          </w:p>
        </w:tc>
        <w:tc>
          <w:tcPr>
            <w:tcW w:w="1787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Fornbacke et al. 2002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Oland, Baltic Sea, Sweden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1673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21,1</w:t>
            </w:r>
          </w:p>
        </w:tc>
        <w:tc>
          <w:tcPr>
            <w:tcW w:w="1787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Fornbacke et al. 2002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Vastervik, Baltic Sea, Sweden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21,2</w:t>
            </w:r>
          </w:p>
        </w:tc>
        <w:tc>
          <w:tcPr>
            <w:tcW w:w="1787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Fornbacke et al. 2002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Nynashamn, Baltic Sea,  Sweden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20,1</w:t>
            </w:r>
          </w:p>
        </w:tc>
        <w:tc>
          <w:tcPr>
            <w:tcW w:w="1787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Fornbacke et al. 2002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Kuz Inlet, Onega Bay, White Sea, Russia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31,3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Nikolaev 1949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Kolezhma river, Onega Bay, White Sea, Russia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358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28,5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Mikelsaar 1958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Delta of the Northern Dvina river, White Sea, Russia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897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Dietrich 2009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Delta of the Northern Dvina river, White Sea, Russia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2394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4,7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Semushin et al. 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Trondheimsfjord, Norway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269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32,3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Nordgaard, 1915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3</w:t>
            </w:r>
            <w:r>
              <w:t>7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Millport, Cumbrae, Scottish coast, UK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no data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6,7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Elmhirst 1911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Pudisoo, Baltic Sea, Estonia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1271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33,1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Mikelsaar 1958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501" w:type="dxa"/>
            <w:tcBorders>
              <w:bottom w:val="single" w:color="auto" w:sz="4" w:space="0"/>
            </w:tcBorders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Hiiumaa, Baltic Sea, Estonia</w:t>
            </w:r>
          </w:p>
        </w:tc>
        <w:tc>
          <w:tcPr>
            <w:tcW w:w="1039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343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787" w:type="dxa"/>
            <w:tcBorders>
              <w:bottom w:val="single" w:color="auto" w:sz="4" w:space="0"/>
            </w:tcBorders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Mikelsaar 1958</w:t>
            </w:r>
          </w:p>
        </w:tc>
      </w:tr>
    </w:tbl>
    <w:p/>
    <w:p/>
    <w:p/>
    <w:p>
      <w:r>
        <w:drawing>
          <wp:inline distT="0" distB="0" distL="0" distR="0">
            <wp:extent cx="5534025" cy="4848225"/>
            <wp:effectExtent l="0" t="0" r="9525" b="9525"/>
            <wp:docPr id="2" name="Рисунок 2" descr="Рисунок 1. Соотношение левосторонних (красный сектор) и правосторонних (синий сектор) камбал в разных заливах Белого мор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Рисунок 1. Соотношение левосторонних (красный сектор) и правосторонних (синий сектор) камбал в разных заливах Белого моря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Рисунок</w:t>
      </w:r>
      <w:r>
        <w:rPr>
          <w:lang w:val="en-US"/>
        </w:rPr>
        <w:t xml:space="preserve"> 1. Frequency of left-sided </w:t>
      </w:r>
      <w:r>
        <w:rPr>
          <w:i/>
          <w:lang w:val="en-US"/>
        </w:rPr>
        <w:t>Platichthys flesus</w:t>
      </w:r>
      <w:r>
        <w:rPr>
          <w:lang w:val="en-US"/>
        </w:rPr>
        <w:t xml:space="preserve"> (%, black sectors) from 4 sample sites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940425" cy="4243070"/>
            <wp:effectExtent l="0" t="0" r="3175" b="5080"/>
            <wp:docPr id="1" name="Рисунок 1" descr="C:\Users\Петр Ершов\AppData\Local\Microsoft\Windows\INetCache\Content.MSO\96B4CA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Петр Ершов\AppData\Local\Microsoft\Windows\INetCache\Content.MSO\96B4CA4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Рисунок</w:t>
      </w:r>
      <w:r>
        <w:rPr>
          <w:lang w:val="en-US"/>
        </w:rPr>
        <w:t xml:space="preserve"> 2. Geographical variation in the proportion of left-sided morphs of </w:t>
      </w:r>
      <w:r>
        <w:rPr>
          <w:i/>
          <w:lang w:val="en-US"/>
        </w:rPr>
        <w:t xml:space="preserve">Platichthys flesus </w:t>
      </w:r>
      <w:r>
        <w:rPr>
          <w:lang w:val="en-US"/>
        </w:rPr>
        <w:t xml:space="preserve">across its range. </w:t>
      </w:r>
      <w:r>
        <w:t>Размер</w:t>
      </w:r>
      <w:r>
        <w:rPr>
          <w:lang w:val="en-US"/>
        </w:rPr>
        <w:t xml:space="preserve"> </w:t>
      </w:r>
      <w:r>
        <w:t>точки</w:t>
      </w:r>
      <w:r>
        <w:rPr>
          <w:lang w:val="en-US"/>
        </w:rPr>
        <w:t xml:space="preserve"> </w:t>
      </w:r>
      <w:r>
        <w:t>пропорционален</w:t>
      </w:r>
      <w:r>
        <w:rPr>
          <w:lang w:val="en-US"/>
        </w:rPr>
        <w:t xml:space="preserve"> </w:t>
      </w:r>
      <w:r>
        <w:t>частоте</w:t>
      </w:r>
      <w:r>
        <w:rPr>
          <w:lang w:val="en-US"/>
        </w:rPr>
        <w:t xml:space="preserve">. </w:t>
      </w:r>
      <w:r>
        <w:t>Источники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</w:t>
      </w:r>
      <w:r>
        <w:t>приведены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табл</w:t>
      </w:r>
      <w:r>
        <w:rPr>
          <w:lang w:val="en-US"/>
        </w:rPr>
        <w:t>.2</w:t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C2"/>
    <w:rsid w:val="003B35C2"/>
    <w:rsid w:val="005A0299"/>
    <w:rsid w:val="00657532"/>
    <w:rsid w:val="00695A33"/>
    <w:rsid w:val="00730856"/>
    <w:rsid w:val="009E58DC"/>
    <w:rsid w:val="00BC3459"/>
    <w:rsid w:val="00E81A34"/>
    <w:rsid w:val="00EA3666"/>
    <w:rsid w:val="1434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556</Words>
  <Characters>3170</Characters>
  <Lines>26</Lines>
  <Paragraphs>7</Paragraphs>
  <TotalTime>41</TotalTime>
  <ScaleCrop>false</ScaleCrop>
  <LinksUpToDate>false</LinksUpToDate>
  <CharactersWithSpaces>3719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2020-12-25T20:06:00Z</dcterms:created>
  <dc:creator>Петр Ершов</dc:creator>
  <cp:lastModifiedBy>Vadim Khaitov</cp:lastModifiedBy>
  <dcterms:modified xsi:type="dcterms:W3CDTF">2020-12-26T11:41:38Z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