
<file path=[Content_Types].xml><?xml version="1.0" encoding="utf-8"?>
<Types xmlns="http://schemas.openxmlformats.org/package/2006/content-types">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19C2BB3">
      <w:pPr>
        <w:spacing w:beforeLines="0" w:afterLines="0"/>
        <w:jc w:val="left"/>
        <w:rPr>
          <w:rFonts w:hint="default" w:ascii="Times New Roman" w:hAnsi="Times New Roman" w:eastAsia="Times New Roman" w:cs="Times New Roman"/>
          <w:b/>
          <w:color w:val="000000"/>
          <w:sz w:val="24"/>
          <w:szCs w:val="24"/>
        </w:rPr>
      </w:pPr>
      <w:r>
        <w:rPr>
          <w:rFonts w:hint="default" w:ascii="Times New Roman" w:hAnsi="Times New Roman" w:cs="Times New Roman"/>
          <w:b/>
          <w:bCs/>
          <w:sz w:val="24"/>
          <w:szCs w:val="24"/>
        </w:rPr>
        <w:t>Рыбохозяйственная характеристика акватории Кандалакшского залива Белого моря,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2292D725">
      <w:pPr>
        <w:spacing w:beforeLines="0" w:afterLines="0"/>
        <w:jc w:val="left"/>
        <w:rPr>
          <w:rFonts w:hint="default" w:ascii="Times New Roman" w:hAnsi="Times New Roman" w:eastAsia="Times New Roman" w:cs="Times New Roman"/>
          <w:b/>
          <w:color w:val="000000"/>
          <w:sz w:val="24"/>
          <w:szCs w:val="24"/>
        </w:rPr>
      </w:pPr>
    </w:p>
    <w:p w14:paraId="7EF25BAC">
      <w:pPr>
        <w:spacing w:beforeLines="0" w:afterLines="0"/>
        <w:jc w:val="left"/>
        <w:rPr>
          <w:rFonts w:hint="default"/>
          <w:b w:val="0"/>
          <w:bCs/>
          <w:color w:val="000000"/>
          <w:sz w:val="24"/>
          <w:szCs w:val="24"/>
          <w:lang w:val="ru-RU"/>
        </w:rPr>
      </w:pPr>
      <w:r>
        <w:rPr>
          <w:rFonts w:hint="default"/>
          <w:b w:val="0"/>
          <w:bCs/>
          <w:color w:val="000000"/>
          <w:sz w:val="24"/>
          <w:szCs w:val="24"/>
          <w:lang w:val="ru-RU"/>
        </w:rPr>
        <w:t>Определения и термины</w:t>
      </w:r>
    </w:p>
    <w:p w14:paraId="52677DE3">
      <w:pPr>
        <w:spacing w:beforeLines="0" w:afterLines="0"/>
        <w:jc w:val="left"/>
        <w:rPr>
          <w:rFonts w:hint="default"/>
          <w:b w:val="0"/>
          <w:bCs/>
          <w:color w:val="000000"/>
          <w:sz w:val="24"/>
          <w:szCs w:val="24"/>
          <w:lang w:val="ru-RU"/>
        </w:rPr>
      </w:pPr>
    </w:p>
    <w:p w14:paraId="6C05CB0F">
      <w:pPr>
        <w:spacing w:beforeLines="0" w:afterLines="0"/>
        <w:jc w:val="left"/>
        <w:rPr>
          <w:rFonts w:hint="default"/>
          <w:b w:val="0"/>
          <w:bCs/>
          <w:color w:val="000000"/>
          <w:sz w:val="24"/>
          <w:szCs w:val="24"/>
          <w:lang w:val="ru-RU"/>
        </w:rPr>
      </w:pPr>
      <w:r>
        <w:rPr>
          <w:rFonts w:hint="default"/>
          <w:b/>
          <w:bCs w:val="0"/>
          <w:color w:val="000000"/>
          <w:sz w:val="24"/>
          <w:szCs w:val="24"/>
          <w:lang w:val="ru-RU"/>
        </w:rPr>
        <w:t xml:space="preserve">бентос </w:t>
      </w:r>
      <w:r>
        <w:rPr>
          <w:rFonts w:hint="default"/>
          <w:b w:val="0"/>
          <w:bCs/>
          <w:color w:val="000000"/>
          <w:sz w:val="24"/>
          <w:szCs w:val="24"/>
          <w:lang w:val="ru-RU"/>
        </w:rPr>
        <w:t>- совокупность организмов, всю жизнь или большую ее часть обитающих на дне морских и пресноводных водоемов, в его грунте и на грунте. Различают фитобентос и зообентос.</w:t>
      </w:r>
    </w:p>
    <w:p w14:paraId="0043566B">
      <w:pPr>
        <w:spacing w:beforeLines="0" w:afterLines="0"/>
        <w:jc w:val="left"/>
        <w:rPr>
          <w:rFonts w:hint="default"/>
          <w:b w:val="0"/>
          <w:bCs/>
          <w:color w:val="000000"/>
          <w:sz w:val="24"/>
          <w:szCs w:val="24"/>
          <w:lang w:val="ru-RU"/>
        </w:rPr>
      </w:pPr>
    </w:p>
    <w:p w14:paraId="564C614A">
      <w:pPr>
        <w:spacing w:beforeLines="0" w:afterLines="0"/>
        <w:jc w:val="left"/>
        <w:rPr>
          <w:rFonts w:hint="default"/>
          <w:b w:val="0"/>
          <w:bCs/>
          <w:color w:val="000000"/>
          <w:sz w:val="24"/>
          <w:szCs w:val="24"/>
          <w:lang w:val="ru-RU"/>
        </w:rPr>
      </w:pPr>
      <w:r>
        <w:rPr>
          <w:rFonts w:hint="default"/>
          <w:b/>
          <w:bCs w:val="0"/>
          <w:color w:val="000000"/>
          <w:sz w:val="24"/>
          <w:szCs w:val="24"/>
          <w:lang w:val="ru-RU"/>
        </w:rPr>
        <w:t xml:space="preserve">биомасса </w:t>
      </w:r>
      <w:r>
        <w:rPr>
          <w:rFonts w:hint="default"/>
          <w:b w:val="0"/>
          <w:bCs/>
          <w:color w:val="000000"/>
          <w:sz w:val="24"/>
          <w:szCs w:val="24"/>
          <w:lang w:val="ru-RU"/>
        </w:rPr>
        <w:t>- суммарная масса особей вида или группы видов, отнесенная к единице площади или объема (г/м</w:t>
      </w:r>
      <w:r>
        <w:rPr>
          <w:rFonts w:hint="default"/>
          <w:b w:val="0"/>
          <w:bCs/>
          <w:color w:val="000000"/>
          <w:sz w:val="24"/>
          <w:szCs w:val="24"/>
          <w:vertAlign w:val="superscript"/>
          <w:lang w:val="ru-RU"/>
        </w:rPr>
        <w:t>2</w:t>
      </w:r>
      <w:r>
        <w:rPr>
          <w:rFonts w:hint="default"/>
          <w:b w:val="0"/>
          <w:bCs/>
          <w:color w:val="000000"/>
          <w:sz w:val="24"/>
          <w:szCs w:val="24"/>
          <w:lang w:val="ru-RU"/>
        </w:rPr>
        <w:t>, г/м</w:t>
      </w:r>
      <w:r>
        <w:rPr>
          <w:rFonts w:hint="default"/>
          <w:b w:val="0"/>
          <w:bCs/>
          <w:color w:val="000000"/>
          <w:sz w:val="24"/>
          <w:szCs w:val="24"/>
          <w:vertAlign w:val="superscript"/>
          <w:lang w:val="ru-RU"/>
        </w:rPr>
        <w:t>3</w:t>
      </w:r>
      <w:r>
        <w:rPr>
          <w:rFonts w:hint="default"/>
          <w:b w:val="0"/>
          <w:bCs/>
          <w:color w:val="000000"/>
          <w:sz w:val="24"/>
          <w:szCs w:val="24"/>
          <w:lang w:val="ru-RU"/>
        </w:rPr>
        <w:t xml:space="preserve"> и др.)</w:t>
      </w:r>
    </w:p>
    <w:p w14:paraId="721430C2">
      <w:pPr>
        <w:spacing w:beforeLines="0" w:afterLines="0"/>
        <w:jc w:val="left"/>
        <w:rPr>
          <w:rFonts w:hint="default"/>
          <w:b w:val="0"/>
          <w:bCs/>
          <w:color w:val="000000"/>
          <w:sz w:val="24"/>
          <w:szCs w:val="24"/>
          <w:lang w:val="ru-RU"/>
        </w:rPr>
      </w:pPr>
    </w:p>
    <w:p w14:paraId="0E0F7F97">
      <w:pPr>
        <w:spacing w:beforeLines="0" w:afterLines="0"/>
        <w:jc w:val="left"/>
        <w:rPr>
          <w:rFonts w:hint="default"/>
          <w:b w:val="0"/>
          <w:bCs/>
          <w:color w:val="000000"/>
          <w:sz w:val="24"/>
          <w:szCs w:val="24"/>
          <w:lang w:val="ru-RU"/>
        </w:rPr>
      </w:pPr>
      <w:r>
        <w:rPr>
          <w:rFonts w:hint="default"/>
          <w:b/>
          <w:bCs w:val="0"/>
          <w:color w:val="000000"/>
          <w:sz w:val="24"/>
          <w:szCs w:val="24"/>
          <w:lang w:val="ru-RU"/>
        </w:rPr>
        <w:t xml:space="preserve">зоопланктон </w:t>
      </w:r>
      <w:r>
        <w:rPr>
          <w:rFonts w:hint="default"/>
          <w:b w:val="0"/>
          <w:bCs/>
          <w:color w:val="000000"/>
          <w:sz w:val="24"/>
          <w:szCs w:val="24"/>
          <w:lang w:val="ru-RU"/>
        </w:rPr>
        <w:t>- совокупность животных, обитающих в толще воды и не способных активно противостоять переносу течениями.</w:t>
      </w:r>
    </w:p>
    <w:p w14:paraId="388B074B">
      <w:pPr>
        <w:spacing w:beforeLines="0" w:afterLines="0"/>
        <w:jc w:val="left"/>
        <w:rPr>
          <w:rFonts w:hint="default"/>
          <w:b w:val="0"/>
          <w:bCs/>
          <w:color w:val="000000"/>
          <w:sz w:val="24"/>
          <w:szCs w:val="24"/>
          <w:lang w:val="ru-RU"/>
        </w:rPr>
      </w:pPr>
    </w:p>
    <w:p w14:paraId="63B33316">
      <w:pPr>
        <w:spacing w:beforeLines="0" w:afterLines="0"/>
        <w:jc w:val="left"/>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b/>
          <w:bCs/>
          <w:color w:val="000000"/>
          <w:sz w:val="24"/>
          <w:szCs w:val="24"/>
          <w:lang w:val="ru-RU"/>
        </w:rPr>
        <w:t>Индекс стратификации водных</w:t>
      </w:r>
      <w:r>
        <w:rPr>
          <w:rFonts w:hint="default" w:cs="Times New Roman"/>
          <w:b/>
          <w:bCs/>
          <w:color w:val="000000"/>
          <w:sz w:val="24"/>
          <w:szCs w:val="24"/>
          <w:lang w:val="ru-RU"/>
        </w:rPr>
        <w:t xml:space="preserve"> - </w:t>
      </w:r>
    </w:p>
    <w:p w14:paraId="6086C5E3">
      <w:pPr>
        <w:spacing w:beforeLines="0" w:afterLines="0"/>
        <w:jc w:val="left"/>
        <w:rPr>
          <w:rFonts w:hint="default" w:ascii="Times New Roman" w:hAnsi="Times New Roman" w:eastAsia="Times New Roman" w:cs="Times New Roman"/>
          <w:color w:val="000000"/>
          <w:sz w:val="24"/>
          <w:szCs w:val="24"/>
          <w:lang w:val="ru-RU"/>
        </w:rPr>
      </w:pPr>
    </w:p>
    <w:p w14:paraId="13C81C2F">
      <w:pPr>
        <w:spacing w:beforeLines="0" w:afterLines="0"/>
        <w:jc w:val="left"/>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b/>
          <w:bCs/>
          <w:color w:val="000000"/>
          <w:sz w:val="24"/>
          <w:szCs w:val="24"/>
          <w:lang w:val="ru-RU"/>
        </w:rPr>
        <w:t xml:space="preserve">Индекс </w:t>
      </w:r>
      <w:r>
        <w:rPr>
          <w:rFonts w:hint="default" w:cs="Times New Roman"/>
          <w:b/>
          <w:bCs/>
          <w:color w:val="000000"/>
          <w:sz w:val="24"/>
          <w:szCs w:val="24"/>
          <w:lang w:val="ru-RU"/>
        </w:rPr>
        <w:t xml:space="preserve">видового разнообразия Шеннона - </w:t>
      </w:r>
      <w:bookmarkStart w:id="0" w:name="_GoBack"/>
      <w:bookmarkEnd w:id="0"/>
    </w:p>
    <w:p w14:paraId="431C38D3">
      <w:pPr>
        <w:spacing w:beforeLines="0" w:afterLines="0"/>
        <w:jc w:val="left"/>
        <w:rPr>
          <w:rFonts w:hint="default" w:ascii="Times New Roman" w:hAnsi="Times New Roman" w:eastAsia="Times New Roman" w:cs="Times New Roman"/>
          <w:color w:val="000000"/>
          <w:sz w:val="24"/>
          <w:szCs w:val="24"/>
          <w:lang w:val="ru-RU"/>
        </w:rPr>
      </w:pPr>
    </w:p>
    <w:p w14:paraId="1764E327">
      <w:pPr>
        <w:spacing w:beforeLines="0" w:afterLines="0"/>
        <w:jc w:val="left"/>
        <w:rPr>
          <w:rFonts w:hint="default" w:ascii="Times New Roman" w:hAnsi="Times New Roman" w:eastAsia="Times New Roman" w:cs="Times New Roman"/>
          <w:color w:val="000000"/>
          <w:sz w:val="24"/>
          <w:szCs w:val="24"/>
          <w:lang w:val="ru-RU"/>
        </w:rPr>
      </w:pPr>
    </w:p>
    <w:p w14:paraId="1D0EB7AB">
      <w:pPr>
        <w:spacing w:beforeLines="0" w:afterLines="0"/>
        <w:jc w:val="left"/>
        <w:rPr>
          <w:rFonts w:hint="default"/>
          <w:b w:val="0"/>
          <w:bCs/>
          <w:color w:val="000000"/>
          <w:sz w:val="24"/>
          <w:szCs w:val="24"/>
          <w:lang w:val="ru-RU"/>
        </w:rPr>
      </w:pPr>
      <w:r>
        <w:rPr>
          <w:rFonts w:hint="default"/>
          <w:b/>
          <w:bCs w:val="0"/>
          <w:color w:val="000000"/>
          <w:sz w:val="24"/>
          <w:szCs w:val="24"/>
          <w:lang w:val="ru-RU"/>
        </w:rPr>
        <w:t>Миграция</w:t>
      </w:r>
      <w:r>
        <w:rPr>
          <w:rFonts w:hint="default"/>
          <w:b w:val="0"/>
          <w:bCs/>
          <w:color w:val="000000"/>
          <w:sz w:val="24"/>
          <w:szCs w:val="24"/>
          <w:lang w:val="ru-RU"/>
        </w:rPr>
        <w:t xml:space="preserve"> - закономерное передвижение животных между значительно отличными местами расселения, иногда связанное с преодолением значительных расстояний</w:t>
      </w:r>
    </w:p>
    <w:p w14:paraId="3510388B">
      <w:pPr>
        <w:spacing w:beforeLines="0" w:afterLines="0"/>
        <w:jc w:val="left"/>
        <w:rPr>
          <w:rFonts w:hint="default"/>
          <w:b w:val="0"/>
          <w:bCs/>
          <w:color w:val="000000"/>
          <w:sz w:val="24"/>
          <w:szCs w:val="24"/>
          <w:lang w:val="ru-RU"/>
        </w:rPr>
      </w:pPr>
    </w:p>
    <w:p w14:paraId="2DDFE951">
      <w:pPr>
        <w:spacing w:beforeLines="0" w:afterLines="0"/>
        <w:jc w:val="left"/>
        <w:rPr>
          <w:rFonts w:hint="default"/>
          <w:b w:val="0"/>
          <w:bCs/>
          <w:color w:val="000000"/>
          <w:sz w:val="24"/>
          <w:szCs w:val="24"/>
          <w:lang w:val="ru-RU"/>
        </w:rPr>
      </w:pPr>
    </w:p>
    <w:p w14:paraId="02596E31">
      <w:pPr>
        <w:spacing w:beforeLines="0" w:afterLines="0"/>
        <w:jc w:val="left"/>
        <w:rPr>
          <w:rFonts w:hint="default"/>
          <w:b w:val="0"/>
          <w:bCs/>
          <w:color w:val="000000"/>
          <w:sz w:val="24"/>
          <w:szCs w:val="24"/>
          <w:lang w:val="ru-RU"/>
        </w:rPr>
      </w:pPr>
      <w:r>
        <w:rPr>
          <w:rFonts w:hint="default"/>
          <w:b/>
          <w:bCs w:val="0"/>
          <w:color w:val="000000"/>
          <w:sz w:val="24"/>
          <w:szCs w:val="24"/>
          <w:lang w:val="ru-RU"/>
        </w:rPr>
        <w:t>нерестилище</w:t>
      </w:r>
      <w:r>
        <w:rPr>
          <w:rFonts w:hint="default"/>
          <w:b w:val="0"/>
          <w:bCs/>
          <w:color w:val="000000"/>
          <w:sz w:val="24"/>
          <w:szCs w:val="24"/>
          <w:lang w:val="ru-RU"/>
        </w:rPr>
        <w:t xml:space="preserve"> - участок водного объекта с комплексом условий, благоприятных для размножения водных организмов в определенный период года.</w:t>
      </w:r>
    </w:p>
    <w:p w14:paraId="1F483420">
      <w:pPr>
        <w:spacing w:beforeLines="0" w:afterLines="0"/>
        <w:jc w:val="left"/>
        <w:rPr>
          <w:rFonts w:hint="default"/>
          <w:b w:val="0"/>
          <w:bCs/>
          <w:color w:val="000000"/>
          <w:sz w:val="24"/>
          <w:szCs w:val="24"/>
          <w:lang w:val="ru-RU"/>
        </w:rPr>
      </w:pPr>
    </w:p>
    <w:p w14:paraId="4879AF49">
      <w:pPr>
        <w:spacing w:beforeLines="0" w:afterLines="0"/>
        <w:jc w:val="left"/>
        <w:rPr>
          <w:rFonts w:hint="default"/>
          <w:b/>
          <w:bCs w:val="0"/>
          <w:color w:val="000000"/>
          <w:sz w:val="24"/>
          <w:szCs w:val="24"/>
          <w:lang w:val="ru-RU"/>
        </w:rPr>
      </w:pPr>
      <w:r>
        <w:rPr>
          <w:rFonts w:hint="default"/>
          <w:b/>
          <w:bCs w:val="0"/>
          <w:color w:val="000000"/>
          <w:sz w:val="24"/>
          <w:szCs w:val="24"/>
          <w:lang w:val="ru-RU"/>
        </w:rPr>
        <w:t>Плотность поселения (сисленность)</w:t>
      </w:r>
    </w:p>
    <w:p w14:paraId="33DEBC5E">
      <w:pPr>
        <w:spacing w:beforeLines="0" w:afterLines="0"/>
        <w:jc w:val="left"/>
        <w:rPr>
          <w:rFonts w:hint="default"/>
          <w:b w:val="0"/>
          <w:bCs/>
          <w:color w:val="000000"/>
          <w:sz w:val="24"/>
          <w:szCs w:val="24"/>
          <w:lang w:val="ru-RU"/>
        </w:rPr>
      </w:pPr>
    </w:p>
    <w:p w14:paraId="5A4EA023">
      <w:pPr>
        <w:spacing w:beforeLines="0" w:afterLines="0"/>
        <w:jc w:val="left"/>
        <w:rPr>
          <w:rFonts w:hint="default" w:ascii="Times New Roman" w:hAnsi="Times New Roman" w:eastAsia="Times New Roman"/>
          <w:b w:val="0"/>
          <w:bCs/>
          <w:color w:val="000000"/>
          <w:sz w:val="24"/>
          <w:szCs w:val="24"/>
        </w:rPr>
      </w:pPr>
      <w:r>
        <w:rPr>
          <w:rFonts w:hint="default" w:ascii="Times New Roman" w:hAnsi="Times New Roman" w:eastAsia="Times New Roman"/>
          <w:b/>
          <w:bCs w:val="0"/>
          <w:color w:val="000000"/>
          <w:sz w:val="24"/>
          <w:szCs w:val="24"/>
        </w:rPr>
        <w:t>рыболовство</w:t>
      </w:r>
      <w:r>
        <w:rPr>
          <w:rFonts w:hint="default" w:ascii="Times New Roman" w:hAnsi="Times New Roman" w:eastAsia="Times New Roman"/>
          <w:b w:val="0"/>
          <w:bCs/>
          <w:color w:val="000000"/>
          <w:sz w:val="24"/>
          <w:szCs w:val="24"/>
        </w:rPr>
        <w:t xml:space="preserve"> - деятельность по добыче водных биоресурсов, а также по их переработке, транспортировке и хранению; </w:t>
      </w:r>
      <w:r>
        <w:rPr>
          <w:rFonts w:hint="default" w:ascii="Times New Roman" w:hAnsi="Times New Roman" w:eastAsia="Times New Roman"/>
          <w:b w:val="0"/>
          <w:bCs/>
          <w:i/>
          <w:iCs/>
          <w:color w:val="000000"/>
          <w:sz w:val="24"/>
          <w:szCs w:val="24"/>
        </w:rPr>
        <w:t>промышленное рыболовство</w:t>
      </w:r>
      <w:r>
        <w:rPr>
          <w:rFonts w:hint="default" w:ascii="Times New Roman" w:hAnsi="Times New Roman" w:eastAsia="Times New Roman"/>
          <w:b w:val="0"/>
          <w:bCs/>
          <w:color w:val="000000"/>
          <w:sz w:val="24"/>
          <w:szCs w:val="24"/>
        </w:rPr>
        <w:t xml:space="preserve"> (промысел) - предпринимательская деятельность по добыче с использованием специальных </w:t>
      </w:r>
      <w:r>
        <w:rPr>
          <w:rFonts w:hint="default"/>
          <w:b w:val="0"/>
          <w:bCs/>
          <w:color w:val="000000"/>
          <w:sz w:val="24"/>
          <w:szCs w:val="24"/>
          <w:lang w:val="ru-RU"/>
        </w:rPr>
        <w:t xml:space="preserve">технических </w:t>
      </w:r>
      <w:r>
        <w:rPr>
          <w:rFonts w:hint="default" w:ascii="Times New Roman" w:hAnsi="Times New Roman" w:eastAsia="Times New Roman"/>
          <w:b w:val="0"/>
          <w:bCs/>
          <w:color w:val="000000"/>
          <w:sz w:val="24"/>
          <w:szCs w:val="24"/>
        </w:rPr>
        <w:t>средств; по приемке, переработке, перегрузке, транспортированию и хранению на рыбопромысловых судах улова и продуктов переработки водных биоресурсов, а также по снабжению рыбопромысловых судов топливом, водой, продовольствием, тарой и другими материалами</w:t>
      </w:r>
      <w:r>
        <w:rPr>
          <w:rFonts w:hint="default"/>
          <w:b w:val="0"/>
          <w:bCs/>
          <w:color w:val="000000"/>
          <w:sz w:val="24"/>
          <w:szCs w:val="24"/>
          <w:lang w:val="ru-RU"/>
        </w:rPr>
        <w:t xml:space="preserve">. </w:t>
      </w:r>
      <w:r>
        <w:rPr>
          <w:rFonts w:hint="default"/>
          <w:b w:val="0"/>
          <w:bCs/>
          <w:i/>
          <w:iCs/>
          <w:color w:val="000000"/>
          <w:sz w:val="24"/>
          <w:szCs w:val="24"/>
          <w:lang w:val="ru-RU"/>
        </w:rPr>
        <w:t xml:space="preserve">Любительское </w:t>
      </w:r>
      <w:r>
        <w:rPr>
          <w:rFonts w:hint="default" w:ascii="Times New Roman" w:hAnsi="Times New Roman" w:eastAsia="Times New Roman"/>
          <w:b w:val="0"/>
          <w:bCs/>
          <w:i/>
          <w:iCs/>
          <w:color w:val="000000"/>
          <w:sz w:val="24"/>
          <w:szCs w:val="24"/>
        </w:rPr>
        <w:t>рыболовство</w:t>
      </w:r>
      <w:r>
        <w:rPr>
          <w:rFonts w:hint="default"/>
          <w:b w:val="0"/>
          <w:bCs/>
          <w:i/>
          <w:iCs/>
          <w:color w:val="000000"/>
          <w:sz w:val="24"/>
          <w:szCs w:val="24"/>
          <w:lang w:val="ru-RU"/>
        </w:rPr>
        <w:t xml:space="preserve"> - </w:t>
      </w:r>
      <w:r>
        <w:rPr>
          <w:rFonts w:hint="default"/>
          <w:b w:val="0"/>
          <w:bCs/>
          <w:i w:val="0"/>
          <w:iCs w:val="0"/>
          <w:color w:val="000000"/>
          <w:sz w:val="24"/>
          <w:szCs w:val="24"/>
          <w:lang w:val="ru-RU"/>
        </w:rPr>
        <w:t>деятельность по добыче с использованием разрешенных надзорными органами средств отлова, как правило имеющих вид крючковой снасти (донки, спиннинги).</w:t>
      </w:r>
      <w:r>
        <w:rPr>
          <w:rFonts w:hint="default"/>
          <w:b w:val="0"/>
          <w:bCs/>
          <w:i/>
          <w:iCs/>
          <w:color w:val="000000"/>
          <w:sz w:val="24"/>
          <w:szCs w:val="24"/>
          <w:lang w:val="ru-RU"/>
        </w:rPr>
        <w:t xml:space="preserve"> </w:t>
      </w:r>
      <w:r>
        <w:rPr>
          <w:rFonts w:hint="default" w:ascii="Times New Roman" w:hAnsi="Times New Roman" w:eastAsia="Times New Roman"/>
          <w:b w:val="0"/>
          <w:bCs/>
          <w:color w:val="000000"/>
          <w:sz w:val="24"/>
          <w:szCs w:val="24"/>
        </w:rPr>
        <w:t xml:space="preserve"> </w:t>
      </w:r>
    </w:p>
    <w:p w14:paraId="14155BD5">
      <w:pPr>
        <w:spacing w:beforeLines="0" w:afterLines="0"/>
        <w:jc w:val="left"/>
        <w:rPr>
          <w:rFonts w:hint="default" w:ascii="Times New Roman" w:hAnsi="Times New Roman" w:eastAsia="Times New Roman"/>
          <w:b w:val="0"/>
          <w:bCs/>
          <w:color w:val="000000"/>
          <w:sz w:val="24"/>
          <w:szCs w:val="24"/>
        </w:rPr>
      </w:pPr>
    </w:p>
    <w:p w14:paraId="2D256E17">
      <w:pPr>
        <w:spacing w:beforeLines="0" w:afterLines="0"/>
        <w:jc w:val="left"/>
        <w:rPr>
          <w:rFonts w:hint="default" w:ascii="Times New Roman" w:hAnsi="Times New Roman" w:eastAsia="Times New Roman"/>
          <w:b w:val="0"/>
          <w:bCs/>
          <w:color w:val="000000"/>
          <w:sz w:val="24"/>
          <w:szCs w:val="24"/>
          <w:lang w:val="ru-RU"/>
        </w:rPr>
      </w:pPr>
      <w:r>
        <w:rPr>
          <w:rFonts w:hint="default" w:ascii="Times New Roman" w:hAnsi="Times New Roman" w:eastAsia="Times New Roman"/>
          <w:b/>
          <w:bCs w:val="0"/>
          <w:color w:val="000000"/>
          <w:sz w:val="24"/>
          <w:szCs w:val="24"/>
          <w:lang w:val="ru-RU"/>
        </w:rPr>
        <w:t xml:space="preserve">фитопланктон </w:t>
      </w:r>
      <w:r>
        <w:rPr>
          <w:rFonts w:hint="default" w:ascii="Times New Roman" w:hAnsi="Times New Roman" w:eastAsia="Times New Roman"/>
          <w:b w:val="0"/>
          <w:bCs/>
          <w:color w:val="000000"/>
          <w:sz w:val="24"/>
          <w:szCs w:val="24"/>
          <w:lang w:val="ru-RU"/>
        </w:rPr>
        <w:t xml:space="preserve">- совокупность микроскопических </w:t>
      </w:r>
      <w:r>
        <w:rPr>
          <w:rFonts w:hint="default"/>
          <w:b w:val="0"/>
          <w:bCs/>
          <w:color w:val="000000"/>
          <w:sz w:val="24"/>
          <w:szCs w:val="24"/>
          <w:lang w:val="ru-RU"/>
        </w:rPr>
        <w:t>протист и прокариот</w:t>
      </w:r>
      <w:r>
        <w:rPr>
          <w:rFonts w:hint="default" w:ascii="Times New Roman" w:hAnsi="Times New Roman" w:eastAsia="Times New Roman"/>
          <w:b w:val="0"/>
          <w:bCs/>
          <w:color w:val="000000"/>
          <w:sz w:val="24"/>
          <w:szCs w:val="24"/>
          <w:lang w:val="ru-RU"/>
        </w:rPr>
        <w:t>, обитающих в толще вод</w:t>
      </w:r>
      <w:r>
        <w:rPr>
          <w:rFonts w:hint="default"/>
          <w:b w:val="0"/>
          <w:bCs/>
          <w:color w:val="000000"/>
          <w:sz w:val="24"/>
          <w:szCs w:val="24"/>
          <w:lang w:val="ru-RU"/>
        </w:rPr>
        <w:t>ы</w:t>
      </w:r>
      <w:r>
        <w:rPr>
          <w:rFonts w:hint="default" w:ascii="Times New Roman" w:hAnsi="Times New Roman" w:eastAsia="Times New Roman"/>
          <w:b w:val="0"/>
          <w:bCs/>
          <w:color w:val="000000"/>
          <w:sz w:val="24"/>
          <w:szCs w:val="24"/>
          <w:lang w:val="ru-RU"/>
        </w:rPr>
        <w:t xml:space="preserve"> и пассивно передвигающихся под влиянием водных течений</w:t>
      </w:r>
      <w:r>
        <w:rPr>
          <w:rFonts w:hint="default"/>
          <w:b w:val="0"/>
          <w:bCs/>
          <w:color w:val="000000"/>
          <w:sz w:val="24"/>
          <w:szCs w:val="24"/>
          <w:lang w:val="ru-RU"/>
        </w:rPr>
        <w:t>.</w:t>
      </w:r>
    </w:p>
    <w:p w14:paraId="18EC7AAA">
      <w:pPr>
        <w:spacing w:beforeLines="0" w:afterLines="0"/>
        <w:jc w:val="left"/>
        <w:rPr>
          <w:rFonts w:hint="default" w:ascii="Times New Roman" w:hAnsi="Times New Roman" w:eastAsia="Times New Roman"/>
          <w:b w:val="0"/>
          <w:bCs/>
          <w:color w:val="000000"/>
          <w:sz w:val="24"/>
          <w:szCs w:val="24"/>
        </w:rPr>
      </w:pPr>
    </w:p>
    <w:p w14:paraId="1B5F75FD">
      <w:pPr>
        <w:spacing w:beforeLines="0" w:afterLines="0"/>
        <w:jc w:val="left"/>
        <w:rPr>
          <w:rFonts w:hint="default" w:ascii="Times New Roman" w:hAnsi="Times New Roman" w:eastAsia="Times New Roman"/>
          <w:b w:val="0"/>
          <w:bCs/>
          <w:color w:val="000000"/>
          <w:sz w:val="24"/>
          <w:szCs w:val="24"/>
        </w:rPr>
      </w:pPr>
    </w:p>
    <w:p w14:paraId="2DF5BB5A">
      <w:pPr>
        <w:spacing w:beforeLines="0" w:afterLines="0"/>
        <w:jc w:val="left"/>
        <w:rPr>
          <w:rFonts w:hint="default" w:ascii="Times New Roman" w:hAnsi="Times New Roman" w:eastAsia="Times New Roman"/>
          <w:b w:val="0"/>
          <w:bCs/>
          <w:color w:val="000000"/>
          <w:sz w:val="24"/>
          <w:szCs w:val="24"/>
        </w:rPr>
      </w:pPr>
    </w:p>
    <w:p w14:paraId="04334FA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Введение </w:t>
      </w:r>
    </w:p>
    <w:p w14:paraId="1D36177D">
      <w:pPr>
        <w:spacing w:beforeLines="0" w:afterLines="0"/>
        <w:jc w:val="both"/>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Подходной фарватер к морскому нефтеналивному специализированному порту «Витино» начал функционировать в </w:t>
      </w:r>
      <w:r>
        <w:rPr>
          <w:rFonts w:hint="default" w:cs="Times New Roman"/>
          <w:color w:val="000000"/>
          <w:sz w:val="24"/>
          <w:szCs w:val="24"/>
          <w:lang w:val="ru-RU"/>
        </w:rPr>
        <w:t>1990-х</w:t>
      </w:r>
      <w:r>
        <w:rPr>
          <w:rFonts w:hint="default" w:ascii="Times New Roman" w:hAnsi="Times New Roman" w:eastAsia="Times New Roman" w:cs="Times New Roman"/>
          <w:color w:val="000000"/>
          <w:sz w:val="24"/>
          <w:szCs w:val="24"/>
          <w:lang w:val="ru-RU"/>
        </w:rPr>
        <w:t xml:space="preserve"> г</w:t>
      </w:r>
      <w:r>
        <w:rPr>
          <w:rFonts w:hint="default" w:cs="Times New Roman"/>
          <w:color w:val="000000"/>
          <w:sz w:val="24"/>
          <w:szCs w:val="24"/>
          <w:lang w:val="ru-RU"/>
        </w:rPr>
        <w:t>г</w:t>
      </w:r>
      <w:r>
        <w:rPr>
          <w:rFonts w:hint="default" w:ascii="Times New Roman" w:hAnsi="Times New Roman" w:eastAsia="Times New Roman" w:cs="Times New Roman"/>
          <w:color w:val="000000"/>
          <w:sz w:val="24"/>
          <w:szCs w:val="24"/>
          <w:lang w:val="ru-RU"/>
        </w:rPr>
        <w:t>.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w:t>
      </w:r>
      <w:r>
        <w:rPr>
          <w:rFonts w:hint="default" w:cs="Times New Roman"/>
          <w:color w:val="000000"/>
          <w:sz w:val="24"/>
          <w:szCs w:val="24"/>
          <w:lang w:val="ru-RU"/>
        </w:rPr>
        <w:t xml:space="preserve"> и даже </w:t>
      </w:r>
      <w:r>
        <w:rPr>
          <w:rFonts w:hint="default" w:ascii="Times New Roman" w:hAnsi="Times New Roman" w:eastAsia="Times New Roman" w:cs="Times New Roman"/>
          <w:color w:val="000000"/>
          <w:sz w:val="24"/>
          <w:szCs w:val="24"/>
          <w:lang w:val="ru-RU"/>
        </w:rPr>
        <w:t>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в том числе представленные на территории Заповедника. </w:t>
      </w:r>
      <w:r>
        <w:rPr>
          <w:rFonts w:hint="default" w:cs="Times New Roman"/>
          <w:color w:val="000000"/>
          <w:sz w:val="24"/>
          <w:szCs w:val="24"/>
          <w:lang w:val="ru-RU"/>
        </w:rPr>
        <w:t>О</w:t>
      </w:r>
      <w:r>
        <w:rPr>
          <w:rFonts w:hint="default" w:ascii="Times New Roman" w:hAnsi="Times New Roman" w:eastAsia="Times New Roman" w:cs="Times New Roman"/>
          <w:color w:val="000000"/>
          <w:sz w:val="24"/>
          <w:szCs w:val="24"/>
          <w:lang w:val="ru-RU"/>
        </w:rPr>
        <w:t xml:space="preserve">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w:t>
      </w:r>
      <w:r>
        <w:rPr>
          <w:rFonts w:hint="default" w:ascii="Times New Roman" w:hAnsi="Times New Roman" w:eastAsia="Times New Roman" w:cs="Times New Roman"/>
          <w:color w:val="000000"/>
          <w:sz w:val="24"/>
          <w:szCs w:val="24"/>
        </w:rPr>
        <w:t xml:space="preserve">среды </w:t>
      </w:r>
      <w:r>
        <w:rPr>
          <w:rFonts w:hint="default" w:ascii="Times New Roman" w:hAnsi="Times New Roman" w:eastAsia="Times New Roman" w:cs="Times New Roman"/>
          <w:color w:val="000000"/>
          <w:sz w:val="24"/>
          <w:szCs w:val="24"/>
          <w:lang w:val="ru-RU"/>
        </w:rPr>
        <w:t xml:space="preserve">воздействующие на </w:t>
      </w:r>
      <w:r>
        <w:rPr>
          <w:rFonts w:hint="default" w:ascii="Times New Roman" w:hAnsi="Times New Roman" w:eastAsia="Times New Roman" w:cs="Times New Roman"/>
          <w:color w:val="000000"/>
          <w:sz w:val="24"/>
          <w:szCs w:val="24"/>
        </w:rPr>
        <w:t>рыб</w:t>
      </w:r>
      <w:r>
        <w:rPr>
          <w:rFonts w:hint="default" w:ascii="Times New Roman" w:hAnsi="Times New Roman" w:eastAsia="Times New Roman" w:cs="Times New Roman"/>
          <w:color w:val="000000"/>
          <w:sz w:val="24"/>
          <w:szCs w:val="24"/>
          <w:lang w:val="ru-RU"/>
        </w:rPr>
        <w:t xml:space="preserve">, обитающих на участках связанных с ремонтным черпанием дна в районе прохождения фарватера. К числу факторов, </w:t>
      </w:r>
      <w:r>
        <w:rPr>
          <w:rFonts w:hint="default" w:ascii="Times New Roman" w:hAnsi="Times New Roman" w:eastAsia="Times New Roman" w:cs="Times New Roman"/>
          <w:color w:val="000000"/>
          <w:sz w:val="24"/>
          <w:szCs w:val="24"/>
          <w:lang w:val="en-US"/>
        </w:rPr>
        <w:t>рассмотренных</w:t>
      </w:r>
      <w:r>
        <w:rPr>
          <w:rFonts w:hint="default" w:ascii="Times New Roman" w:hAnsi="Times New Roman" w:eastAsia="Times New Roman" w:cs="Times New Roman"/>
          <w:color w:val="000000"/>
          <w:sz w:val="24"/>
          <w:szCs w:val="24"/>
          <w:lang w:val="ru-RU"/>
        </w:rPr>
        <w:t xml:space="preserve"> в данной работе, относятся как </w:t>
      </w:r>
      <w:r>
        <w:rPr>
          <w:rFonts w:hint="default" w:ascii="Times New Roman" w:hAnsi="Times New Roman" w:eastAsia="Times New Roman" w:cs="Times New Roman"/>
          <w:color w:val="000000"/>
          <w:sz w:val="24"/>
          <w:szCs w:val="24"/>
        </w:rPr>
        <w:t>физико-географические характеристики</w:t>
      </w:r>
      <w:r>
        <w:rPr>
          <w:rFonts w:hint="default" w:ascii="Times New Roman" w:hAnsi="Times New Roman" w:eastAsia="Times New Roman" w:cs="Times New Roman"/>
          <w:color w:val="000000"/>
          <w:sz w:val="24"/>
          <w:szCs w:val="24"/>
          <w:lang w:val="ru-RU"/>
        </w:rPr>
        <w:t xml:space="preserve"> акватории и ключевые гидрологические факторы, так </w:t>
      </w:r>
      <w:r>
        <w:rPr>
          <w:rFonts w:hint="default" w:ascii="Times New Roman" w:hAnsi="Times New Roman" w:eastAsia="Times New Roman" w:cs="Times New Roman"/>
          <w:color w:val="000000"/>
          <w:sz w:val="24"/>
          <w:szCs w:val="24"/>
        </w:rPr>
        <w:t>компонент</w:t>
      </w:r>
      <w:r>
        <w:rPr>
          <w:rFonts w:hint="default" w:ascii="Times New Roman" w:hAnsi="Times New Roman" w:eastAsia="Times New Roman" w:cs="Times New Roman"/>
          <w:color w:val="000000"/>
          <w:sz w:val="24"/>
          <w:szCs w:val="24"/>
          <w:lang w:val="ru-RU"/>
        </w:rPr>
        <w:t>ы</w:t>
      </w:r>
      <w:r>
        <w:rPr>
          <w:rFonts w:hint="default" w:ascii="Times New Roman" w:hAnsi="Times New Roman" w:eastAsia="Times New Roman" w:cs="Times New Roman"/>
          <w:color w:val="000000"/>
          <w:sz w:val="24"/>
          <w:szCs w:val="24"/>
        </w:rPr>
        <w:t xml:space="preserve"> биоты (фитопланктон, зоопланктон, зообентос)</w:t>
      </w:r>
      <w:r>
        <w:rPr>
          <w:rFonts w:hint="default" w:ascii="Times New Roman" w:hAnsi="Times New Roman" w:eastAsia="Times New Roman" w:cs="Times New Roman"/>
          <w:color w:val="000000"/>
          <w:sz w:val="24"/>
          <w:szCs w:val="24"/>
          <w:lang w:val="ru-RU"/>
        </w:rPr>
        <w:t>, с которыми потенциально связаны члены ихтиоценоза</w:t>
      </w:r>
      <w:r>
        <w:rPr>
          <w:rFonts w:hint="default" w:ascii="Times New Roman" w:hAnsi="Times New Roman" w:eastAsia="Times New Roman" w:cs="Times New Roman"/>
          <w:color w:val="000000"/>
          <w:sz w:val="24"/>
          <w:szCs w:val="24"/>
        </w:rPr>
        <w:t xml:space="preserve">. </w:t>
      </w:r>
    </w:p>
    <w:p w14:paraId="18183904">
      <w:pPr>
        <w:spacing w:beforeLines="0" w:afterLines="0"/>
        <w:jc w:val="left"/>
        <w:rPr>
          <w:rFonts w:hint="default" w:ascii="Times New Roman" w:hAnsi="Times New Roman" w:eastAsia="Times New Roman" w:cs="Times New Roman"/>
          <w:color w:val="000000"/>
          <w:sz w:val="24"/>
          <w:szCs w:val="24"/>
        </w:rPr>
      </w:pPr>
    </w:p>
    <w:p w14:paraId="43924CC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Краткая физико-географическая характеристика района работ </w:t>
      </w:r>
    </w:p>
    <w:p w14:paraId="7EFF339A">
      <w:pPr>
        <w:rPr>
          <w:rFonts w:hint="default" w:ascii="Times New Roman" w:hAnsi="Times New Roman" w:eastAsia="Times New Roman" w:cs="Times New Roman"/>
          <w:color w:val="000000"/>
          <w:sz w:val="24"/>
          <w:szCs w:val="24"/>
          <w:lang w:val="ru-RU"/>
        </w:rPr>
      </w:pPr>
    </w:p>
    <w:p w14:paraId="3AFEB40F">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Географическое описание района проведения работ</w:t>
      </w:r>
    </w:p>
    <w:p w14:paraId="3C8165B0">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Рис. </w:t>
      </w:r>
      <w:r>
        <w:rPr>
          <w:rFonts w:hint="default" w:cs="Times New Roman"/>
          <w:color w:val="000000"/>
          <w:sz w:val="24"/>
          <w:szCs w:val="24"/>
          <w:lang w:val="en-US"/>
        </w:rPr>
        <w:t>1</w:t>
      </w:r>
      <w:r>
        <w:rPr>
          <w:rFonts w:hint="default" w:ascii="Times New Roman" w:hAnsi="Times New Roman" w:eastAsia="Times New Roman" w:cs="Times New Roman"/>
          <w:color w:val="000000"/>
          <w:sz w:val="24"/>
          <w:szCs w:val="24"/>
          <w:lang w:val="ru-RU"/>
        </w:rPr>
        <w:t>). Далее фарватер следует по узкому проливу, Западной Ряжковой салме, проходящему между материком</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на западе</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и цепью островов и луд на востоке (самые крупные острова, прилегающие к фарватеру: Куричек, Ряшков). Далее фарватер сворачивает на северо-восток, уходя в пролив Оленья салма (между материком и островом Олений) и заканчивается </w:t>
      </w:r>
      <w:r>
        <w:rPr>
          <w:rFonts w:hint="default" w:cs="Times New Roman"/>
          <w:color w:val="000000"/>
          <w:sz w:val="24"/>
          <w:szCs w:val="24"/>
          <w:lang w:val="ru-RU"/>
        </w:rPr>
        <w:t>на подходе к</w:t>
      </w:r>
      <w:r>
        <w:rPr>
          <w:rFonts w:hint="default" w:ascii="Times New Roman" w:hAnsi="Times New Roman" w:eastAsia="Times New Roman" w:cs="Times New Roman"/>
          <w:color w:val="000000"/>
          <w:sz w:val="24"/>
          <w:szCs w:val="24"/>
          <w:lang w:val="ru-RU"/>
        </w:rPr>
        <w:t xml:space="preserve"> порту «Витино». </w:t>
      </w:r>
    </w:p>
    <w:p w14:paraId="26AD634B">
      <w:pPr>
        <w:rPr>
          <w:rFonts w:hint="default" w:ascii="Times New Roman" w:hAnsi="Times New Roman" w:eastAsia="Times New Roman" w:cs="Times New Roman"/>
          <w:color w:val="000000"/>
          <w:sz w:val="24"/>
          <w:szCs w:val="24"/>
          <w:lang w:val="ru-RU"/>
        </w:rPr>
      </w:pPr>
    </w:p>
    <w:p w14:paraId="716D39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 </w:t>
      </w:r>
    </w:p>
    <w:p w14:paraId="501ACEF7">
      <w:pPr>
        <w:rPr>
          <w:rFonts w:hint="default" w:ascii="Times New Roman" w:hAnsi="Times New Roman" w:eastAsia="Times New Roman" w:cs="Times New Roman"/>
          <w:color w:val="000000"/>
          <w:sz w:val="24"/>
          <w:szCs w:val="24"/>
          <w:lang w:val="ru-RU"/>
        </w:rPr>
      </w:pPr>
    </w:p>
    <w:p w14:paraId="76163610">
      <w:pPr>
        <w:rPr>
          <w:rFonts w:hint="default" w:ascii="Times New Roman" w:hAnsi="Times New Roman" w:eastAsia="Times New Roman" w:cs="Times New Roman"/>
          <w:color w:val="000000"/>
          <w:sz w:val="24"/>
          <w:szCs w:val="24"/>
          <w:lang w:val="ru-RU"/>
        </w:rPr>
      </w:pPr>
    </w:p>
    <w:p w14:paraId="2AB48AB3">
      <w:pPr>
        <w:rPr>
          <w:rFonts w:hint="default" w:ascii="Times New Roman" w:hAnsi="Times New Roman" w:eastAsia="Times New Roman" w:cs="Times New Roman"/>
          <w:color w:val="000000"/>
          <w:sz w:val="24"/>
          <w:szCs w:val="24"/>
          <w:lang w:val="ru-RU"/>
        </w:rPr>
      </w:pPr>
    </w:p>
    <w:p w14:paraId="1F61678E">
      <w:pPr>
        <w:rPr>
          <w:rFonts w:hint="default" w:ascii="Times New Roman" w:hAnsi="Times New Roman" w:eastAsia="Times New Roman" w:cs="Times New Roman"/>
          <w:color w:val="000000"/>
          <w:sz w:val="24"/>
          <w:szCs w:val="24"/>
          <w:lang w:val="ru-RU"/>
        </w:rPr>
      </w:pPr>
    </w:p>
    <w:p w14:paraId="695E9940">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drawing>
          <wp:inline distT="0" distB="0" distL="114300" distR="114300">
            <wp:extent cx="6070600" cy="4987290"/>
            <wp:effectExtent l="0" t="0" r="10160" b="0"/>
            <wp:docPr id="28" name="Изображение 28" descr="Kan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Kand_map"/>
                    <pic:cNvPicPr>
                      <a:picLocks noChangeAspect="1"/>
                    </pic:cNvPicPr>
                  </pic:nvPicPr>
                  <pic:blipFill>
                    <a:blip r:embed="rId4"/>
                    <a:srcRect l="27762" r="4519"/>
                    <a:stretch>
                      <a:fillRect/>
                    </a:stretch>
                  </pic:blipFill>
                  <pic:spPr>
                    <a:xfrm>
                      <a:off x="0" y="0"/>
                      <a:ext cx="6070600" cy="4987290"/>
                    </a:xfrm>
                    <a:prstGeom prst="rect">
                      <a:avLst/>
                    </a:prstGeom>
                  </pic:spPr>
                </pic:pic>
              </a:graphicData>
            </a:graphic>
          </wp:inline>
        </w:drawing>
      </w:r>
    </w:p>
    <w:p w14:paraId="5F943759">
      <w:pPr>
        <w:rPr>
          <w:rFonts w:hint="default" w:ascii="Times New Roman" w:hAnsi="Times New Roman" w:eastAsia="Times New Roman" w:cs="Times New Roman"/>
          <w:color w:val="000000"/>
          <w:sz w:val="24"/>
          <w:szCs w:val="24"/>
          <w:lang w:val="ru-RU"/>
        </w:rPr>
      </w:pPr>
      <w:r>
        <w:rPr>
          <w:rFonts w:hint="default" w:cs="Times New Roman"/>
          <w:color w:val="000000"/>
          <w:sz w:val="24"/>
          <w:szCs w:val="24"/>
          <w:lang w:val="ru-RU"/>
        </w:rPr>
        <w:t xml:space="preserve">Рисунок </w:t>
      </w:r>
      <w:r>
        <w:rPr>
          <w:rFonts w:hint="default" w:cs="Times New Roman"/>
          <w:color w:val="000000"/>
          <w:sz w:val="24"/>
          <w:szCs w:val="24"/>
          <w:lang w:val="en-US"/>
        </w:rPr>
        <w:t>1</w:t>
      </w:r>
      <w:r>
        <w:rPr>
          <w:rFonts w:hint="default" w:cs="Times New Roman"/>
          <w:color w:val="000000"/>
          <w:sz w:val="24"/>
          <w:szCs w:val="24"/>
          <w:lang w:val="ru-RU"/>
        </w:rPr>
        <w:t>. Вершина Кандалакшского залива. Приведены основные топонимы.</w:t>
      </w:r>
      <w:r>
        <w:rPr>
          <w:rFonts w:hint="default" w:cs="Times New Roman"/>
          <w:color w:val="000000"/>
          <w:sz w:val="24"/>
          <w:szCs w:val="24"/>
          <w:lang w:val="en-US"/>
        </w:rPr>
        <w:t xml:space="preserve"> </w:t>
      </w:r>
      <w:r>
        <w:rPr>
          <w:rFonts w:hint="default" w:cs="Times New Roman"/>
          <w:color w:val="000000"/>
          <w:sz w:val="24"/>
          <w:szCs w:val="24"/>
          <w:lang w:val="ru-RU"/>
        </w:rPr>
        <w:t>На врезке отражена зона прохождения подходного фарватера к специализированному порту «Витино» и предполагаемая зона отвала грунта.</w:t>
      </w:r>
    </w:p>
    <w:p w14:paraId="34547C8E">
      <w:pPr>
        <w:rPr>
          <w:rFonts w:hint="default" w:ascii="Times New Roman" w:hAnsi="Times New Roman" w:eastAsia="Times New Roman" w:cs="Times New Roman"/>
          <w:color w:val="000000"/>
          <w:sz w:val="24"/>
          <w:szCs w:val="24"/>
          <w:lang w:val="ru-RU"/>
        </w:rPr>
      </w:pPr>
    </w:p>
    <w:p w14:paraId="63CFB89C">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Кратк</w:t>
      </w:r>
      <w:r>
        <w:rPr>
          <w:rFonts w:hint="default" w:cs="Times New Roman"/>
          <w:color w:val="000000"/>
          <w:sz w:val="24"/>
          <w:szCs w:val="24"/>
          <w:lang w:val="ru-RU"/>
        </w:rPr>
        <w:t>а</w:t>
      </w:r>
      <w:r>
        <w:rPr>
          <w:rFonts w:hint="default" w:ascii="Times New Roman" w:hAnsi="Times New Roman" w:eastAsia="Times New Roman" w:cs="Times New Roman"/>
          <w:color w:val="000000"/>
          <w:sz w:val="24"/>
          <w:szCs w:val="24"/>
          <w:lang w:val="ru-RU"/>
        </w:rPr>
        <w:t>е характеристика к</w:t>
      </w:r>
      <w:r>
        <w:rPr>
          <w:rFonts w:hint="default" w:ascii="Times New Roman" w:hAnsi="Times New Roman" w:eastAsia="Times New Roman" w:cs="Times New Roman"/>
          <w:color w:val="000000"/>
          <w:sz w:val="24"/>
          <w:szCs w:val="24"/>
        </w:rPr>
        <w:t>лиматически</w:t>
      </w:r>
      <w:r>
        <w:rPr>
          <w:rFonts w:hint="default" w:ascii="Times New Roman" w:hAnsi="Times New Roman" w:eastAsia="Times New Roman" w:cs="Times New Roman"/>
          <w:color w:val="000000"/>
          <w:sz w:val="24"/>
          <w:szCs w:val="24"/>
          <w:lang w:val="ru-RU"/>
        </w:rPr>
        <w:t>х</w:t>
      </w:r>
      <w:r>
        <w:rPr>
          <w:rFonts w:hint="default" w:ascii="Times New Roman" w:hAnsi="Times New Roman" w:eastAsia="Times New Roman" w:cs="Times New Roman"/>
          <w:color w:val="000000"/>
          <w:sz w:val="24"/>
          <w:szCs w:val="24"/>
        </w:rPr>
        <w:t xml:space="preserve"> услови</w:t>
      </w:r>
      <w:r>
        <w:rPr>
          <w:rFonts w:hint="default" w:ascii="Times New Roman" w:hAnsi="Times New Roman" w:eastAsia="Times New Roman" w:cs="Times New Roman"/>
          <w:color w:val="000000"/>
          <w:sz w:val="24"/>
          <w:szCs w:val="24"/>
          <w:lang w:val="ru-RU"/>
        </w:rPr>
        <w:t>й</w:t>
      </w:r>
    </w:p>
    <w:p w14:paraId="4807D87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В течение всего года в регионе происходят частые смены воздушных масс, при этом большую часть года над регионом присутствуют циклоны, которые приводят к высокой вариабельности (иногда в течение одного дня) метеорологических </w:t>
      </w:r>
      <w:r>
        <w:rPr>
          <w:rFonts w:hint="default" w:ascii="Times New Roman" w:hAnsi="Times New Roman" w:eastAsia="Times New Roman" w:cs="Times New Roman"/>
          <w:color w:val="000000"/>
          <w:sz w:val="24"/>
          <w:szCs w:val="24"/>
          <w:lang w:val="en-US"/>
        </w:rPr>
        <w:t>параметров</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en-US"/>
        </w:rPr>
        <w:t xml:space="preserve">Filatov et al., </w:t>
      </w:r>
      <w:r>
        <w:rPr>
          <w:rFonts w:hint="default" w:cs="Times New Roman"/>
          <w:color w:val="000000"/>
          <w:sz w:val="24"/>
          <w:szCs w:val="24"/>
          <w:lang w:val="ru-RU"/>
        </w:rPr>
        <w:t>2007</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w:t>
      </w:r>
    </w:p>
    <w:p w14:paraId="63038577">
      <w:pPr>
        <w:rPr>
          <w:rFonts w:hint="default" w:ascii="Times New Roman" w:hAnsi="Times New Roman" w:eastAsia="Times New Roman" w:cs="Times New Roman"/>
          <w:color w:val="000000"/>
          <w:sz w:val="24"/>
          <w:szCs w:val="24"/>
          <w:lang w:val="ru-RU"/>
        </w:rPr>
      </w:pPr>
    </w:p>
    <w:p w14:paraId="5FE47CE6">
      <w:pPr>
        <w:rPr>
          <w:rFonts w:hint="default" w:cs="Times New Roman"/>
          <w:color w:val="000000"/>
          <w:sz w:val="24"/>
          <w:szCs w:val="24"/>
          <w:lang w:val="ru-RU"/>
        </w:rPr>
      </w:pPr>
      <w:r>
        <w:rPr>
          <w:rFonts w:hint="default" w:ascii="Times New Roman" w:hAnsi="Times New Roman" w:eastAsia="Times New Roman" w:cs="Times New Roman"/>
          <w:color w:val="000000"/>
          <w:sz w:val="24"/>
          <w:szCs w:val="24"/>
          <w:lang w:val="ru-RU"/>
        </w:rPr>
        <w:t>Наиболее холодное время в регионе наблюдается зимой, когда его захватывают антициклоны, приходящие из Карского моря и северо-запада Сибири. Температура воздуха в этот период может падать до -30</w:t>
      </w:r>
      <w:r>
        <w:rPr>
          <w:rFonts w:hint="default" w:ascii="Times New Roman" w:hAnsi="Times New Roman" w:eastAsia="Times New Roman"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С, иногда даже даже ниже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Летняя температура может достигать +30° С, однако в норме она не превышает 15°-20° С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w:t>
      </w:r>
      <w:r>
        <w:rPr>
          <w:rFonts w:hint="default" w:cs="Times New Roman"/>
          <w:color w:val="000000"/>
          <w:sz w:val="24"/>
          <w:szCs w:val="24"/>
          <w:lang w:val="ru-RU"/>
        </w:rPr>
        <w:t>.</w:t>
      </w:r>
    </w:p>
    <w:p w14:paraId="5A7C1E55">
      <w:pPr>
        <w:rPr>
          <w:rFonts w:hint="default" w:cs="Times New Roman"/>
          <w:color w:val="000000"/>
          <w:sz w:val="24"/>
          <w:szCs w:val="24"/>
          <w:lang w:val="ru-RU"/>
        </w:rPr>
      </w:pPr>
    </w:p>
    <w:p w14:paraId="6A586F2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w:t>
      </w:r>
      <w:r>
        <w:rPr>
          <w:rFonts w:hint="default" w:cs="Times New Roman"/>
          <w:color w:val="000000"/>
          <w:sz w:val="24"/>
          <w:szCs w:val="24"/>
          <w:lang w:val="ru-RU"/>
        </w:rPr>
        <w:t>конца ноября до начала апреля</w:t>
      </w:r>
      <w:r>
        <w:rPr>
          <w:rFonts w:hint="default" w:ascii="Times New Roman" w:hAnsi="Times New Roman" w:eastAsia="Times New Roman" w:cs="Times New Roman"/>
          <w:color w:val="000000"/>
          <w:sz w:val="24"/>
          <w:szCs w:val="24"/>
          <w:lang w:val="ru-RU"/>
        </w:rPr>
        <w:t xml:space="preserve">. Однако, начиная с 2008 года регулярно наблюдаются события, когда в конце декабря - начале января не происходило формирования ледяного покрова (Рис. </w:t>
      </w:r>
      <w:r>
        <w:rPr>
          <w:rFonts w:hint="default" w:cs="Times New Roman"/>
          <w:color w:val="000000"/>
          <w:sz w:val="24"/>
          <w:szCs w:val="24"/>
          <w:lang w:val="ru-RU"/>
        </w:rPr>
        <w:t>2</w:t>
      </w:r>
      <w:r>
        <w:rPr>
          <w:rFonts w:hint="default" w:ascii="Times New Roman" w:hAnsi="Times New Roman" w:eastAsia="Times New Roman" w:cs="Times New Roman"/>
          <w:color w:val="000000"/>
          <w:sz w:val="24"/>
          <w:szCs w:val="24"/>
          <w:lang w:val="ru-RU"/>
        </w:rPr>
        <w:t xml:space="preserve">). </w:t>
      </w:r>
      <w:r>
        <w:rPr>
          <w:rFonts w:hint="default"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 xml:space="preserve">Тренд к потеплению климата выражается и в снижении толщины ледового покрова, которое было прослежено на протяжении многих лет на акватории Кандалакшского залива (Хайтов, 2015, Рис. </w:t>
      </w:r>
      <w:r>
        <w:rPr>
          <w:rFonts w:hint="default" w:cs="Times New Roman"/>
          <w:color w:val="000000"/>
          <w:sz w:val="24"/>
          <w:szCs w:val="24"/>
          <w:lang w:val="ru-RU"/>
        </w:rPr>
        <w:t>2</w:t>
      </w:r>
      <w:r>
        <w:rPr>
          <w:rFonts w:hint="default" w:ascii="Times New Roman" w:hAnsi="Times New Roman" w:eastAsia="Times New Roman" w:cs="Times New Roman"/>
          <w:color w:val="000000"/>
          <w:sz w:val="24"/>
          <w:szCs w:val="24"/>
          <w:lang w:val="ru-RU"/>
        </w:rPr>
        <w:t xml:space="preserve">). </w:t>
      </w:r>
    </w:p>
    <w:p w14:paraId="2ED9E4F9">
      <w:pPr>
        <w:rPr>
          <w:rFonts w:hint="default" w:ascii="Times New Roman" w:hAnsi="Times New Roman" w:eastAsia="Times New Roman" w:cs="Times New Roman"/>
          <w:color w:val="000000"/>
          <w:sz w:val="24"/>
          <w:szCs w:val="24"/>
          <w:lang w:val="ru-RU"/>
        </w:rPr>
      </w:pPr>
    </w:p>
    <w:p w14:paraId="1126080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Тренд глобального потепления в вершине Кандалакшского залива отчетливо прослеживается </w:t>
      </w:r>
      <w:r>
        <w:rPr>
          <w:rFonts w:hint="default" w:cs="Times New Roman"/>
          <w:color w:val="000000"/>
          <w:sz w:val="24"/>
          <w:szCs w:val="24"/>
          <w:lang w:val="ru-RU"/>
        </w:rPr>
        <w:t xml:space="preserve">и </w:t>
      </w:r>
      <w:r>
        <w:rPr>
          <w:rFonts w:hint="default" w:ascii="Times New Roman" w:hAnsi="Times New Roman" w:eastAsia="Times New Roman" w:cs="Times New Roman"/>
          <w:color w:val="000000"/>
          <w:sz w:val="24"/>
          <w:szCs w:val="24"/>
          <w:lang w:val="ru-RU"/>
        </w:rPr>
        <w:t xml:space="preserve">по результатам мониторинга температуры воздуха на о. Ряшкове, находящемся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w:t>
      </w:r>
      <w:r>
        <w:rPr>
          <w:rFonts w:hint="default" w:cs="Times New Roman"/>
          <w:color w:val="000000"/>
          <w:sz w:val="24"/>
          <w:szCs w:val="24"/>
          <w:lang w:val="ru-RU"/>
        </w:rPr>
        <w:t>3</w:t>
      </w:r>
      <w:r>
        <w:rPr>
          <w:rFonts w:hint="default" w:ascii="Times New Roman" w:hAnsi="Times New Roman" w:eastAsia="Times New Roman" w:cs="Times New Roman"/>
          <w:color w:val="000000"/>
          <w:sz w:val="24"/>
          <w:szCs w:val="24"/>
          <w:lang w:val="ru-RU"/>
        </w:rPr>
        <w:t>) и в последние 5 лет превышает среднее значение полученное за период наблюдений.</w:t>
      </w:r>
    </w:p>
    <w:p w14:paraId="002797FC">
      <w:pPr>
        <w:rPr>
          <w:rFonts w:hint="default" w:ascii="Times New Roman" w:hAnsi="Times New Roman" w:eastAsia="Times New Roman" w:cs="Times New Roman"/>
          <w:color w:val="000000"/>
          <w:sz w:val="24"/>
          <w:szCs w:val="24"/>
          <w:lang w:val="ru-RU"/>
        </w:rPr>
      </w:pPr>
    </w:p>
    <w:p w14:paraId="64D8C3BF">
      <w:p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INCLUDEPICTURE "R%20calculations%20for%20Letopis%202015/Khaitov_2015_chapter_ice_cover_files/figure-html/unnamed-chunk-3-1.png" \* MERGEFORMATINET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drawing>
          <wp:inline distT="0" distB="0" distL="114300" distR="114300">
            <wp:extent cx="4062730" cy="2901950"/>
            <wp:effectExtent l="0" t="0" r="6350" b="889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5"/>
                    <a:stretch>
                      <a:fillRect/>
                    </a:stretch>
                  </pic:blipFill>
                  <pic:spPr>
                    <a:xfrm>
                      <a:off x="0" y="0"/>
                      <a:ext cx="4062730" cy="2901950"/>
                    </a:xfrm>
                    <a:prstGeom prst="rect">
                      <a:avLst/>
                    </a:prstGeom>
                    <a:noFill/>
                    <a:ln>
                      <a:noFill/>
                    </a:ln>
                  </pic:spPr>
                </pic:pic>
              </a:graphicData>
            </a:graphic>
          </wp:inline>
        </w:drawing>
      </w:r>
      <w:r>
        <w:rPr>
          <w:rFonts w:hint="default" w:ascii="Times New Roman" w:hAnsi="Times New Roman" w:cs="Times New Roman"/>
          <w:sz w:val="24"/>
          <w:szCs w:val="24"/>
        </w:rPr>
        <w:fldChar w:fldCharType="end"/>
      </w:r>
    </w:p>
    <w:p w14:paraId="6E2C0EA7">
      <w:pPr>
        <w:rPr>
          <w:rFonts w:hint="default" w:ascii="Times New Roman" w:hAnsi="Times New Roman" w:cs="Times New Roman"/>
          <w:sz w:val="24"/>
          <w:szCs w:val="24"/>
        </w:rPr>
      </w:pPr>
    </w:p>
    <w:p w14:paraId="3A815F3F">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w:t>
      </w:r>
      <w:r>
        <w:rPr>
          <w:rFonts w:hint="default" w:ascii="Times New Roman" w:hAnsi="Times New Roman" w:cs="Times New Roman"/>
          <w:sz w:val="24"/>
          <w:szCs w:val="24"/>
          <w:lang w:val="ru-RU"/>
        </w:rPr>
        <w:t xml:space="preserve">. Многолетние изменения толщины льда в конце декабря - начале января по данным наблюдений за 1988 - 2016 гг. (По архивным данным Кандалакшского заповедника)  </w:t>
      </w:r>
    </w:p>
    <w:p w14:paraId="3A2129E9">
      <w:pPr>
        <w:rPr>
          <w:rFonts w:hint="default" w:ascii="Times New Roman" w:hAnsi="Times New Roman" w:eastAsia="Times New Roman" w:cs="Times New Roman"/>
          <w:color w:val="000000"/>
          <w:sz w:val="24"/>
          <w:szCs w:val="24"/>
          <w:lang w:val="ru-RU"/>
        </w:rPr>
      </w:pPr>
    </w:p>
    <w:p w14:paraId="6B85CAB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43429080">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46170"/>
            <wp:effectExtent l="0" t="0" r="14605" b="11430"/>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6"/>
                    <a:stretch>
                      <a:fillRect/>
                    </a:stretch>
                  </pic:blipFill>
                  <pic:spPr>
                    <a:xfrm>
                      <a:off x="0" y="0"/>
                      <a:ext cx="5273675" cy="3646170"/>
                    </a:xfrm>
                    <a:prstGeom prst="rect">
                      <a:avLst/>
                    </a:prstGeom>
                  </pic:spPr>
                </pic:pic>
              </a:graphicData>
            </a:graphic>
          </wp:inline>
        </w:drawing>
      </w:r>
    </w:p>
    <w:p w14:paraId="1368666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w:t>
      </w:r>
      <w:r>
        <w:rPr>
          <w:rFonts w:hint="default" w:cs="Times New Roman"/>
          <w:color w:val="000000"/>
          <w:sz w:val="24"/>
          <w:szCs w:val="24"/>
          <w:lang w:val="ru-RU"/>
        </w:rPr>
        <w:t>3</w:t>
      </w:r>
      <w:r>
        <w:rPr>
          <w:rFonts w:hint="default" w:ascii="Times New Roman" w:hAnsi="Times New Roman" w:eastAsia="Times New Roman" w:cs="Times New Roman"/>
          <w:color w:val="000000"/>
          <w:sz w:val="24"/>
          <w:szCs w:val="24"/>
          <w:lang w:val="ru-RU"/>
        </w:rPr>
        <w:t xml:space="preserve">.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w:t>
      </w:r>
      <w:r>
        <w:rPr>
          <w:rFonts w:hint="default" w:ascii="Times New Roman" w:hAnsi="Times New Roman" w:cs="Times New Roman"/>
          <w:sz w:val="24"/>
          <w:szCs w:val="24"/>
          <w:lang w:val="ru-RU"/>
        </w:rPr>
        <w:t>(По архивным данным Кандалакшского заповедника)</w:t>
      </w:r>
    </w:p>
    <w:p w14:paraId="5047ED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C7C4083">
      <w:pPr>
        <w:rPr>
          <w:rFonts w:hint="default" w:ascii="Times New Roman" w:hAnsi="Times New Roman" w:eastAsia="Times New Roman" w:cs="Times New Roman"/>
          <w:color w:val="000000"/>
          <w:sz w:val="24"/>
          <w:szCs w:val="24"/>
          <w:lang w:val="ru-RU"/>
        </w:rPr>
      </w:pPr>
    </w:p>
    <w:p w14:paraId="6ADADE3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Ветровая нагрузка в летний период характеризуется преобладанием ветров северных, северо-восточных, южных и юго-восточных  румбов (Хайтов, 2011; 2013; 2014, рис. </w:t>
      </w:r>
      <w:r>
        <w:rPr>
          <w:rFonts w:hint="default" w:cs="Times New Roman"/>
          <w:color w:val="000000"/>
          <w:sz w:val="24"/>
          <w:szCs w:val="24"/>
          <w:lang w:val="ru-RU"/>
        </w:rPr>
        <w:t>4</w:t>
      </w:r>
      <w:r>
        <w:rPr>
          <w:rFonts w:hint="default" w:ascii="Times New Roman" w:hAnsi="Times New Roman" w:eastAsia="Times New Roman" w:cs="Times New Roman"/>
          <w:color w:val="000000"/>
          <w:sz w:val="24"/>
          <w:szCs w:val="24"/>
          <w:lang w:val="ru-RU"/>
        </w:rPr>
        <w:t xml:space="preserve">).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(Хайтов, 2011, рис. </w:t>
      </w:r>
      <w:r>
        <w:rPr>
          <w:rFonts w:hint="default" w:cs="Times New Roman"/>
          <w:color w:val="000000"/>
          <w:sz w:val="24"/>
          <w:szCs w:val="24"/>
          <w:lang w:val="ru-RU"/>
        </w:rPr>
        <w:t>5</w:t>
      </w:r>
      <w:r>
        <w:rPr>
          <w:rFonts w:hint="default" w:ascii="Times New Roman" w:hAnsi="Times New Roman" w:eastAsia="Times New Roman" w:cs="Times New Roman"/>
          <w:color w:val="000000"/>
          <w:sz w:val="24"/>
          <w:szCs w:val="24"/>
          <w:lang w:val="ru-RU"/>
        </w:rPr>
        <w:t xml:space="preserve">). </w:t>
      </w:r>
    </w:p>
    <w:p w14:paraId="782DC52C">
      <w:pPr>
        <w:rPr>
          <w:rFonts w:hint="default" w:ascii="Times New Roman" w:hAnsi="Times New Roman" w:eastAsia="Times New Roman" w:cs="Times New Roman"/>
          <w:color w:val="000000"/>
          <w:sz w:val="24"/>
          <w:szCs w:val="24"/>
          <w:lang w:val="ru-RU"/>
        </w:rPr>
      </w:pPr>
    </w:p>
    <w:p w14:paraId="62B46E8C">
      <w:pPr>
        <w:rPr>
          <w:rFonts w:hint="default" w:ascii="Times New Roman" w:hAnsi="Times New Roman" w:eastAsia="Times New Roman" w:cs="Times New Roman"/>
          <w:color w:val="000000"/>
          <w:sz w:val="24"/>
          <w:szCs w:val="24"/>
          <w:lang w:val="ru-RU"/>
        </w:rPr>
      </w:pPr>
    </w:p>
    <w:p w14:paraId="55DFF17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971675"/>
            <wp:effectExtent l="0" t="0" r="254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7"/>
                    <a:stretch>
                      <a:fillRect/>
                    </a:stretch>
                  </pic:blipFill>
                  <pic:spPr>
                    <a:xfrm>
                      <a:off x="0" y="0"/>
                      <a:ext cx="5270500" cy="1971675"/>
                    </a:xfrm>
                    <a:prstGeom prst="rect">
                      <a:avLst/>
                    </a:prstGeom>
                    <a:noFill/>
                    <a:ln>
                      <a:noFill/>
                    </a:ln>
                  </pic:spPr>
                </pic:pic>
              </a:graphicData>
            </a:graphic>
          </wp:inline>
        </w:drawing>
      </w:r>
    </w:p>
    <w:p w14:paraId="78DE67F6">
      <w:pPr>
        <w:rPr>
          <w:rFonts w:hint="default" w:ascii="Times New Roman" w:hAnsi="Times New Roman" w:cs="Times New Roman"/>
          <w:sz w:val="24"/>
          <w:szCs w:val="24"/>
        </w:rPr>
      </w:pPr>
    </w:p>
    <w:p w14:paraId="71AE510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4</w:t>
      </w:r>
      <w:r>
        <w:rPr>
          <w:rFonts w:hint="default" w:ascii="Times New Roman" w:hAnsi="Times New Roman" w:cs="Times New Roman"/>
          <w:sz w:val="24"/>
          <w:szCs w:val="24"/>
          <w:lang w:val="ru-RU"/>
        </w:rPr>
        <w:t>. Частота наблюдения ветров с разным направлением в районе Кандалакши. (По архивным данным Кандалакшского заповедника)</w:t>
      </w:r>
    </w:p>
    <w:p w14:paraId="4E179F08">
      <w:pPr>
        <w:rPr>
          <w:rFonts w:hint="default" w:ascii="Times New Roman" w:hAnsi="Times New Roman" w:cs="Times New Roman"/>
          <w:sz w:val="24"/>
          <w:szCs w:val="24"/>
          <w:lang w:val="ru-RU"/>
        </w:rPr>
      </w:pPr>
    </w:p>
    <w:p w14:paraId="6E28E0DE">
      <w:p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2588260" cy="1939290"/>
            <wp:effectExtent l="0" t="0" r="2540" b="1143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8"/>
                    <a:stretch>
                      <a:fillRect/>
                    </a:stretch>
                  </pic:blipFill>
                  <pic:spPr>
                    <a:xfrm>
                      <a:off x="0" y="0"/>
                      <a:ext cx="2588260" cy="1939290"/>
                    </a:xfrm>
                    <a:prstGeom prst="rect">
                      <a:avLst/>
                    </a:prstGeom>
                    <a:noFill/>
                    <a:ln>
                      <a:noFill/>
                    </a:ln>
                  </pic:spPr>
                </pic:pic>
              </a:graphicData>
            </a:graphic>
          </wp:inline>
        </w:drawing>
      </w:r>
    </w:p>
    <w:p w14:paraId="53E473B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1D86981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w:t>
      </w:r>
      <w:r>
        <w:rPr>
          <w:rFonts w:hint="default" w:cs="Times New Roman"/>
          <w:color w:val="000000"/>
          <w:sz w:val="24"/>
          <w:szCs w:val="24"/>
          <w:lang w:val="ru-RU"/>
        </w:rPr>
        <w:t>5</w:t>
      </w:r>
      <w:r>
        <w:rPr>
          <w:rFonts w:hint="default" w:ascii="Times New Roman" w:hAnsi="Times New Roman" w:eastAsia="Times New Roman" w:cs="Times New Roman"/>
          <w:color w:val="000000"/>
          <w:sz w:val="24"/>
          <w:szCs w:val="24"/>
          <w:lang w:val="ru-RU"/>
        </w:rPr>
        <w:t xml:space="preserve">. Средняя скорость ветров (±95% доверительный интервал) разных направлений в районе Кандалакши (наблюдения 2011 г.). </w:t>
      </w:r>
      <w:r>
        <w:rPr>
          <w:rFonts w:hint="default" w:ascii="Times New Roman" w:hAnsi="Times New Roman" w:cs="Times New Roman"/>
          <w:sz w:val="24"/>
          <w:szCs w:val="24"/>
          <w:lang w:val="ru-RU"/>
        </w:rPr>
        <w:t>(По архивным данным Кандалакшского заповедника)</w:t>
      </w:r>
    </w:p>
    <w:p w14:paraId="4051DFEA">
      <w:pPr>
        <w:rPr>
          <w:rFonts w:hint="default" w:ascii="Times New Roman" w:hAnsi="Times New Roman" w:eastAsia="Times New Roman" w:cs="Times New Roman"/>
          <w:color w:val="000000"/>
          <w:sz w:val="24"/>
          <w:szCs w:val="24"/>
          <w:lang w:val="ru-RU"/>
        </w:rPr>
      </w:pPr>
    </w:p>
    <w:p w14:paraId="2FB3E49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9E7D404">
      <w:pPr>
        <w:rPr>
          <w:rFonts w:hint="default" w:ascii="Times New Roman" w:hAnsi="Times New Roman" w:eastAsia="Times New Roman" w:cs="Times New Roman"/>
          <w:color w:val="000000"/>
          <w:sz w:val="24"/>
          <w:szCs w:val="24"/>
          <w:lang w:val="en-US"/>
        </w:rPr>
      </w:pPr>
    </w:p>
    <w:p w14:paraId="7537E3F6">
      <w:pPr>
        <w:rPr>
          <w:rFonts w:hint="default" w:ascii="Times New Roman" w:hAnsi="Times New Roman" w:eastAsia="Times New Roman" w:cs="Times New Roman"/>
          <w:color w:val="000000"/>
          <w:sz w:val="24"/>
          <w:szCs w:val="24"/>
          <w:lang w:val="ru-RU"/>
        </w:rPr>
      </w:pPr>
    </w:p>
    <w:p w14:paraId="21E94CB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Гидрологические условия </w:t>
      </w:r>
    </w:p>
    <w:p w14:paraId="4FA84983">
      <w:pPr>
        <w:rPr>
          <w:rFonts w:hint="default" w:ascii="Times New Roman" w:hAnsi="Times New Roman" w:eastAsia="Times New Roman" w:cs="Times New Roman"/>
          <w:color w:val="000000"/>
          <w:sz w:val="24"/>
          <w:szCs w:val="24"/>
          <w:lang w:val="ru-RU"/>
        </w:rPr>
      </w:pPr>
    </w:p>
    <w:p w14:paraId="11207BE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w:t>
      </w:r>
      <w:r>
        <w:rPr>
          <w:rFonts w:hint="default" w:cs="Times New Roman"/>
          <w:color w:val="000000"/>
          <w:sz w:val="24"/>
          <w:szCs w:val="24"/>
          <w:lang w:val="ru-RU"/>
        </w:rPr>
        <w:t>Симонов и др.</w:t>
      </w:r>
      <w:r>
        <w:rPr>
          <w:rFonts w:hint="default" w:ascii="Times New Roman" w:hAnsi="Times New Roman" w:eastAsia="Times New Roman" w:cs="Times New Roman"/>
          <w:color w:val="000000"/>
          <w:sz w:val="24"/>
          <w:szCs w:val="24"/>
          <w:lang w:val="ru-RU"/>
        </w:rPr>
        <w:t>, 1991). Более подробные сведения о течениях отсутствуют, но могут быть оценены по косвенным данным (см. ниже)</w:t>
      </w:r>
    </w:p>
    <w:p w14:paraId="401010F0">
      <w:pPr>
        <w:rPr>
          <w:rFonts w:hint="default" w:ascii="Times New Roman" w:hAnsi="Times New Roman" w:eastAsia="Times New Roman" w:cs="Times New Roman"/>
          <w:color w:val="000000"/>
          <w:sz w:val="24"/>
          <w:szCs w:val="24"/>
          <w:lang w:val="en-US"/>
        </w:rPr>
      </w:pPr>
    </w:p>
    <w:p w14:paraId="156681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 фоне слабо выраженных стационарных течений, движение воды, вызванное полусуточными приливно-отливными колебаниями может быть весьма мощным</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Наиболее сильные течения наблюдаются в узких проливах, в том числе в Западной Ряжковой салме, по которой проходит фарватер.</w:t>
      </w:r>
    </w:p>
    <w:p w14:paraId="486452F6">
      <w:pPr>
        <w:rPr>
          <w:rFonts w:hint="default" w:ascii="Times New Roman" w:hAnsi="Times New Roman" w:eastAsia="Times New Roman" w:cs="Times New Roman"/>
          <w:color w:val="000000"/>
          <w:sz w:val="24"/>
          <w:szCs w:val="24"/>
          <w:lang w:val="ru-RU"/>
        </w:rPr>
      </w:pPr>
    </w:p>
    <w:p w14:paraId="19489745">
      <w:pPr>
        <w:rPr>
          <w:rFonts w:hint="default" w:ascii="Times New Roman" w:hAnsi="Times New Roman" w:eastAsia="Times New Roman" w:cs="Times New Roman"/>
          <w:color w:val="000000"/>
          <w:sz w:val="24"/>
          <w:szCs w:val="24"/>
          <w:lang w:val="ru-RU"/>
        </w:rPr>
      </w:pPr>
    </w:p>
    <w:p w14:paraId="5A62062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Характеристика водной массы</w:t>
      </w:r>
    </w:p>
    <w:p w14:paraId="78EB257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7EA5C8C7">
      <w:pPr>
        <w:rPr>
          <w:rFonts w:hint="default" w:ascii="Times New Roman" w:hAnsi="Times New Roman" w:eastAsia="Times New Roman" w:cs="Times New Roman"/>
          <w:color w:val="000000"/>
          <w:sz w:val="24"/>
          <w:szCs w:val="24"/>
          <w:lang w:val="ru-RU"/>
        </w:rPr>
      </w:pPr>
    </w:p>
    <w:p w14:paraId="1CFF792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Соленостный режим акватории, в том числе, зависит и от сезонных явлений. Наиболее сильное опреснение, затрагивающее верхние 2-3 м наблюдается в период таяния льда, приходящийся на апрель-май (</w:t>
      </w:r>
      <w:r>
        <w:rPr>
          <w:rFonts w:hint="default" w:cs="Times New Roman"/>
          <w:color w:val="000000"/>
          <w:sz w:val="24"/>
          <w:szCs w:val="24"/>
          <w:lang w:val="ru-RU"/>
        </w:rPr>
        <w:t>Симонов и др., 1991</w:t>
      </w:r>
      <w:r>
        <w:rPr>
          <w:rFonts w:hint="default" w:ascii="Times New Roman" w:hAnsi="Times New Roman" w:eastAsia="Times New Roman" w:cs="Times New Roman"/>
          <w:color w:val="000000"/>
          <w:sz w:val="24"/>
          <w:szCs w:val="24"/>
          <w:lang w:val="ru-RU"/>
        </w:rPr>
        <w:t xml:space="preserve">).  </w:t>
      </w:r>
    </w:p>
    <w:p w14:paraId="17D9DBE6">
      <w:pPr>
        <w:rPr>
          <w:rFonts w:hint="default" w:ascii="Times New Roman" w:hAnsi="Times New Roman" w:eastAsia="Times New Roman" w:cs="Times New Roman"/>
          <w:color w:val="000000"/>
          <w:sz w:val="24"/>
          <w:szCs w:val="24"/>
          <w:lang w:val="ru-RU"/>
        </w:rPr>
      </w:pPr>
    </w:p>
    <w:p w14:paraId="4B0DAB9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Результаты картирования поверхностной солености в вершине Кандалакшского залива (Хайтов, 2015</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оригинальные данные, собранные в 2024 г., </w:t>
      </w:r>
      <w:r>
        <w:rPr>
          <w:rFonts w:hint="default" w:cs="Times New Roman"/>
          <w:color w:val="000000"/>
          <w:sz w:val="24"/>
          <w:szCs w:val="24"/>
          <w:lang w:val="ru-RU"/>
        </w:rPr>
        <w:t>Р</w:t>
      </w:r>
      <w:r>
        <w:rPr>
          <w:rFonts w:hint="default" w:ascii="Times New Roman" w:hAnsi="Times New Roman" w:eastAsia="Times New Roman" w:cs="Times New Roman"/>
          <w:color w:val="000000"/>
          <w:sz w:val="24"/>
          <w:szCs w:val="24"/>
          <w:lang w:val="ru-RU"/>
        </w:rPr>
        <w:t xml:space="preserve">ис. </w:t>
      </w:r>
      <w:r>
        <w:rPr>
          <w:rFonts w:hint="default" w:cs="Times New Roman"/>
          <w:color w:val="000000"/>
          <w:sz w:val="24"/>
          <w:szCs w:val="24"/>
          <w:lang w:val="ru-RU"/>
        </w:rPr>
        <w:t>6</w:t>
      </w:r>
      <w:r>
        <w:rPr>
          <w:rFonts w:hint="default" w:ascii="Times New Roman" w:hAnsi="Times New Roman" w:eastAsia="Times New Roman" w:cs="Times New Roman"/>
          <w:color w:val="000000"/>
          <w:sz w:val="24"/>
          <w:szCs w:val="24"/>
          <w:lang w:val="ru-RU"/>
        </w:rPr>
        <w:t>)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в том числе и в кутовой части Кандалакшского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5334B205">
      <w:pPr>
        <w:rPr>
          <w:rFonts w:hint="default" w:ascii="Times New Roman" w:hAnsi="Times New Roman" w:eastAsia="Times New Roman" w:cs="Times New Roman"/>
          <w:color w:val="000000"/>
          <w:sz w:val="24"/>
          <w:szCs w:val="24"/>
          <w:lang w:val="ru-RU"/>
        </w:rPr>
      </w:pPr>
    </w:p>
    <w:p w14:paraId="2C90768E">
      <w:pPr>
        <w:rPr>
          <w:rFonts w:hint="default" w:ascii="Times New Roman" w:hAnsi="Times New Roman" w:eastAsia="Times New Roman" w:cs="Times New Roman"/>
          <w:color w:val="000000"/>
          <w:sz w:val="24"/>
          <w:szCs w:val="24"/>
          <w:lang w:val="ru-RU"/>
        </w:rPr>
      </w:pPr>
    </w:p>
    <w:p w14:paraId="2D88BB69">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268595" cy="5504815"/>
            <wp:effectExtent l="0" t="0" r="4445" b="1206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9"/>
                    <a:stretch>
                      <a:fillRect/>
                    </a:stretch>
                  </pic:blipFill>
                  <pic:spPr>
                    <a:xfrm>
                      <a:off x="0" y="0"/>
                      <a:ext cx="5268595" cy="5504815"/>
                    </a:xfrm>
                    <a:prstGeom prst="rect">
                      <a:avLst/>
                    </a:prstGeom>
                    <a:noFill/>
                    <a:ln>
                      <a:noFill/>
                    </a:ln>
                  </pic:spPr>
                </pic:pic>
              </a:graphicData>
            </a:graphic>
          </wp:inline>
        </w:drawing>
      </w:r>
    </w:p>
    <w:p w14:paraId="58CE4965">
      <w:pPr>
        <w:rPr>
          <w:rFonts w:hint="default" w:ascii="Times New Roman" w:hAnsi="Times New Roman" w:eastAsia="Times New Roman" w:cs="Times New Roman"/>
          <w:color w:val="000000"/>
          <w:sz w:val="24"/>
          <w:szCs w:val="24"/>
          <w:lang w:val="ru-RU"/>
        </w:rPr>
      </w:pPr>
    </w:p>
    <w:p w14:paraId="5297C4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Рисунок </w:t>
      </w:r>
      <w:r>
        <w:rPr>
          <w:rFonts w:hint="default" w:cs="Times New Roman"/>
          <w:color w:val="000000"/>
          <w:sz w:val="24"/>
          <w:szCs w:val="24"/>
          <w:lang w:val="ru-RU"/>
        </w:rPr>
        <w:t>6</w:t>
      </w:r>
      <w:r>
        <w:rPr>
          <w:rFonts w:hint="default" w:ascii="Times New Roman" w:hAnsi="Times New Roman" w:eastAsia="Times New Roman" w:cs="Times New Roman"/>
          <w:color w:val="000000"/>
          <w:sz w:val="24"/>
          <w:szCs w:val="24"/>
          <w:lang w:val="ru-RU"/>
        </w:rPr>
        <w:t xml:space="preserve">.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 </w:t>
      </w:r>
      <w:r>
        <w:rPr>
          <w:rFonts w:hint="default" w:ascii="Times New Roman" w:hAnsi="Times New Roman" w:cs="Times New Roman"/>
          <w:sz w:val="24"/>
          <w:szCs w:val="24"/>
          <w:lang w:val="ru-RU"/>
        </w:rPr>
        <w:t>(По архивным данным Кандалакшского заповедника)</w:t>
      </w:r>
    </w:p>
    <w:p w14:paraId="7153D83F">
      <w:pPr>
        <w:rPr>
          <w:rFonts w:hint="default" w:ascii="Times New Roman" w:hAnsi="Times New Roman" w:eastAsia="Times New Roman" w:cs="Times New Roman"/>
          <w:color w:val="000000"/>
          <w:sz w:val="24"/>
          <w:szCs w:val="24"/>
          <w:lang w:val="ru-RU"/>
        </w:rPr>
      </w:pPr>
    </w:p>
    <w:p w14:paraId="0E85CD0D">
      <w:pPr>
        <w:rPr>
          <w:rFonts w:hint="default" w:ascii="Times New Roman" w:hAnsi="Times New Roman" w:eastAsia="Times New Roman" w:cs="Times New Roman"/>
          <w:color w:val="000000"/>
          <w:sz w:val="24"/>
          <w:szCs w:val="24"/>
          <w:lang w:val="ru-RU"/>
        </w:rPr>
      </w:pPr>
    </w:p>
    <w:p w14:paraId="347B581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поверхности и около 25-26%</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в придонном слое со средним вертикальным градиентом 0.25%</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1м (Пантюлин и др., 1994). Индекс стратификации водных масс (параметр стратификации, </w:t>
      </w:r>
      <w:r>
        <w:rPr>
          <w:rFonts w:hint="default" w:ascii="Times New Roman" w:hAnsi="Times New Roman" w:eastAsia="Times New Roman" w:cs="Times New Roman"/>
          <w:color w:val="000000"/>
          <w:sz w:val="24"/>
          <w:szCs w:val="24"/>
          <w:lang w:val="en-US"/>
        </w:rPr>
        <w:t>n=0.22)</w:t>
      </w:r>
      <w:r>
        <w:rPr>
          <w:rFonts w:hint="default" w:ascii="Times New Roman" w:hAnsi="Times New Roman" w:eastAsia="Times New Roman" w:cs="Times New Roman"/>
          <w:color w:val="000000"/>
          <w:sz w:val="24"/>
          <w:szCs w:val="24"/>
          <w:lang w:val="ru-RU"/>
        </w:rPr>
        <w:t xml:space="preserve"> соответствует условиям частичного перемешивания вод (Пантюлин и др., 1994). Однако в кутовой части акватории Кандалакшского залива появляется существенно более сильная стратификация вод. По данным съемки в 1991 г</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на станции расположенной в районе о. Б. Лупчострова, вертикальный градиент солености составил 2.26 %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 м, параметр стратификации вод был значительно выше, чем в целом по акватории залива, </w:t>
      </w:r>
      <w:r>
        <w:rPr>
          <w:rFonts w:hint="default" w:ascii="Times New Roman" w:hAnsi="Times New Roman" w:eastAsia="Times New Roman" w:cs="Times New Roman"/>
          <w:color w:val="000000"/>
          <w:sz w:val="24"/>
          <w:szCs w:val="24"/>
          <w:lang w:val="en-US"/>
        </w:rPr>
        <w:t>n = 0.72</w:t>
      </w:r>
      <w:r>
        <w:rPr>
          <w:rFonts w:hint="default" w:ascii="Times New Roman" w:hAnsi="Times New Roman" w:eastAsia="Times New Roman" w:cs="Times New Roman"/>
          <w:color w:val="000000"/>
          <w:sz w:val="24"/>
          <w:szCs w:val="24"/>
          <w:lang w:val="ru-RU"/>
        </w:rPr>
        <w:t xml:space="preserve"> . Резкий скачек солености был отмечен на глубине около 5 м (Пантюлин и др., 1994). Эти данные хорошо согласуются с результатами обследования акватории в 2007 г., проведенном на большем количестве гидрологических станций (Хайтов, 2007, </w:t>
      </w:r>
      <w:r>
        <w:rPr>
          <w:rFonts w:hint="default" w:cs="Times New Roman"/>
          <w:color w:val="000000"/>
          <w:sz w:val="24"/>
          <w:szCs w:val="24"/>
          <w:lang w:val="ru-RU"/>
        </w:rPr>
        <w:t>Р</w:t>
      </w:r>
      <w:r>
        <w:rPr>
          <w:rFonts w:hint="default" w:ascii="Times New Roman" w:hAnsi="Times New Roman" w:eastAsia="Times New Roman" w:cs="Times New Roman"/>
          <w:color w:val="000000"/>
          <w:sz w:val="24"/>
          <w:szCs w:val="24"/>
          <w:lang w:val="ru-RU"/>
        </w:rPr>
        <w:t xml:space="preserve">ис. </w:t>
      </w:r>
      <w:r>
        <w:rPr>
          <w:rFonts w:hint="default" w:cs="Times New Roman"/>
          <w:color w:val="000000"/>
          <w:sz w:val="24"/>
          <w:szCs w:val="24"/>
          <w:lang w:val="ru-RU"/>
        </w:rPr>
        <w:t>7</w:t>
      </w:r>
      <w:r>
        <w:rPr>
          <w:rFonts w:hint="default" w:ascii="Times New Roman" w:hAnsi="Times New Roman" w:eastAsia="Times New Roman" w:cs="Times New Roman"/>
          <w:color w:val="000000"/>
          <w:sz w:val="24"/>
          <w:szCs w:val="24"/>
          <w:lang w:val="ru-RU"/>
        </w:rPr>
        <w:t>).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w:t>
      </w:r>
    </w:p>
    <w:p w14:paraId="665A2988">
      <w:pPr>
        <w:rPr>
          <w:rFonts w:hint="default" w:ascii="Times New Roman" w:hAnsi="Times New Roman" w:eastAsia="Times New Roman" w:cs="Times New Roman"/>
          <w:color w:val="000000"/>
          <w:sz w:val="24"/>
          <w:szCs w:val="24"/>
          <w:lang w:val="ru-RU"/>
        </w:rPr>
      </w:pPr>
    </w:p>
    <w:p w14:paraId="723BF9DD">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51250"/>
            <wp:effectExtent l="0" t="0" r="14605" b="635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10"/>
                    <a:stretch>
                      <a:fillRect/>
                    </a:stretch>
                  </pic:blipFill>
                  <pic:spPr>
                    <a:xfrm>
                      <a:off x="0" y="0"/>
                      <a:ext cx="5273675" cy="3651250"/>
                    </a:xfrm>
                    <a:prstGeom prst="rect">
                      <a:avLst/>
                    </a:prstGeom>
                  </pic:spPr>
                </pic:pic>
              </a:graphicData>
            </a:graphic>
          </wp:inline>
        </w:drawing>
      </w:r>
    </w:p>
    <w:p w14:paraId="4B1D6CFF">
      <w:pPr>
        <w:rPr>
          <w:rFonts w:hint="default" w:ascii="Times New Roman" w:hAnsi="Times New Roman" w:eastAsia="Times New Roman" w:cs="Times New Roman"/>
          <w:color w:val="000000"/>
          <w:sz w:val="24"/>
          <w:szCs w:val="24"/>
          <w:lang w:val="ru-RU"/>
        </w:rPr>
      </w:pPr>
    </w:p>
    <w:p w14:paraId="06562A51">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w:t>
      </w:r>
      <w:r>
        <w:rPr>
          <w:rFonts w:hint="default" w:cs="Times New Roman"/>
          <w:color w:val="000000"/>
          <w:sz w:val="24"/>
          <w:szCs w:val="24"/>
          <w:lang w:val="ru-RU"/>
        </w:rPr>
        <w:t>7</w:t>
      </w:r>
      <w:r>
        <w:rPr>
          <w:rFonts w:hint="default" w:ascii="Times New Roman" w:hAnsi="Times New Roman" w:eastAsia="Times New Roman" w:cs="Times New Roman"/>
          <w:color w:val="000000"/>
          <w:sz w:val="24"/>
          <w:szCs w:val="24"/>
          <w:lang w:val="ru-RU"/>
        </w:rPr>
        <w:t>. Соленость воды на разных горизонтах глубины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бокс-плоты и синие точки</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траверзе о. Ряшкова (район буя № 19) по данным съемки 2024 г (красные точки). </w:t>
      </w:r>
      <w:r>
        <w:rPr>
          <w:rFonts w:hint="default" w:ascii="Times New Roman" w:hAnsi="Times New Roman" w:cs="Times New Roman"/>
          <w:sz w:val="24"/>
          <w:szCs w:val="24"/>
          <w:lang w:val="ru-RU"/>
        </w:rPr>
        <w:t>(По архивным данным Кандалакшского заповедника)</w:t>
      </w:r>
    </w:p>
    <w:p w14:paraId="42839988">
      <w:pPr>
        <w:rPr>
          <w:rFonts w:hint="default" w:ascii="Times New Roman" w:hAnsi="Times New Roman" w:eastAsia="Times New Roman" w:cs="Times New Roman"/>
          <w:color w:val="000000"/>
          <w:sz w:val="24"/>
          <w:szCs w:val="24"/>
          <w:lang w:val="ru-RU"/>
        </w:rPr>
      </w:pPr>
    </w:p>
    <w:p w14:paraId="0FD049F4">
      <w:pPr>
        <w:rPr>
          <w:rFonts w:hint="default" w:ascii="Times New Roman" w:hAnsi="Times New Roman" w:eastAsia="Times New Roman" w:cs="Times New Roman"/>
          <w:color w:val="000000"/>
          <w:sz w:val="24"/>
          <w:szCs w:val="24"/>
          <w:lang w:val="ru-RU"/>
        </w:rPr>
      </w:pPr>
    </w:p>
    <w:p w14:paraId="266748D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Стратификация воды в районе фарватера, оцененная во время малой воды, выражена значительно слабее (Рис. </w:t>
      </w:r>
      <w:r>
        <w:rPr>
          <w:rFonts w:hint="default" w:cs="Times New Roman"/>
          <w:color w:val="000000"/>
          <w:sz w:val="24"/>
          <w:szCs w:val="24"/>
          <w:lang w:val="ru-RU"/>
        </w:rPr>
        <w:t>7</w:t>
      </w:r>
      <w:r>
        <w:rPr>
          <w:rFonts w:hint="default" w:ascii="Times New Roman" w:hAnsi="Times New Roman" w:eastAsia="Times New Roman" w:cs="Times New Roman"/>
          <w:color w:val="000000"/>
          <w:sz w:val="24"/>
          <w:szCs w:val="24"/>
          <w:lang w:val="ru-RU"/>
        </w:rPr>
        <w:t>).  Это, вероятно, связано с сильными течениями, перемешивающими опресненную воду, идущую из кута залива</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и придонную воду с нормальной морской водой. </w:t>
      </w:r>
    </w:p>
    <w:p w14:paraId="70989C17">
      <w:pPr>
        <w:rPr>
          <w:rFonts w:hint="default" w:ascii="Times New Roman" w:hAnsi="Times New Roman" w:eastAsia="Times New Roman" w:cs="Times New Roman"/>
          <w:color w:val="000000"/>
          <w:sz w:val="24"/>
          <w:szCs w:val="24"/>
          <w:lang w:val="ru-RU"/>
        </w:rPr>
      </w:pPr>
    </w:p>
    <w:p w14:paraId="19B7AAA2">
      <w:pPr>
        <w:rPr>
          <w:rFonts w:hint="default" w:ascii="Times New Roman" w:hAnsi="Times New Roman" w:cs="Times New Roman"/>
          <w:sz w:val="24"/>
          <w:szCs w:val="24"/>
          <w:lang w:val="ru-RU"/>
        </w:rPr>
      </w:pPr>
      <w:r>
        <w:rPr>
          <w:rFonts w:hint="default" w:ascii="Times New Roman" w:hAnsi="Times New Roman" w:eastAsia="Times New Roman" w:cs="Times New Roman"/>
          <w:color w:val="000000"/>
          <w:sz w:val="24"/>
          <w:szCs w:val="24"/>
          <w:lang w:val="ru-RU"/>
        </w:rPr>
        <w:t>Для более надежной оценки структуры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w:t>
      </w:r>
      <w:r>
        <w:rPr>
          <w:rFonts w:hint="default" w:cs="Times New Roman"/>
          <w:color w:val="000000"/>
          <w:sz w:val="24"/>
          <w:szCs w:val="24"/>
          <w:lang w:val="ru-RU"/>
        </w:rPr>
        <w:t>т</w:t>
      </w:r>
      <w:r>
        <w:rPr>
          <w:rFonts w:hint="default" w:ascii="Times New Roman" w:hAnsi="Times New Roman" w:eastAsia="Times New Roman" w:cs="Times New Roman"/>
          <w:color w:val="000000"/>
          <w:sz w:val="24"/>
          <w:szCs w:val="24"/>
          <w:lang w:val="ru-RU"/>
        </w:rPr>
        <w:t xml:space="preserve">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w:t>
      </w:r>
      <w:r>
        <w:rPr>
          <w:rFonts w:hint="default" w:cs="Times New Roman"/>
          <w:color w:val="000000"/>
          <w:sz w:val="24"/>
          <w:szCs w:val="24"/>
          <w:lang w:val="en-US"/>
        </w:rPr>
        <w:t xml:space="preserve">67.007506 </w:t>
      </w:r>
      <w:r>
        <w:rPr>
          <w:rFonts w:hint="default" w:ascii="Times New Roman" w:hAnsi="Times New Roman" w:eastAsia="Times New Roman" w:cs="Times New Roman"/>
          <w:color w:val="000000"/>
          <w:sz w:val="24"/>
          <w:szCs w:val="24"/>
          <w:lang w:val="en-US"/>
        </w:rPr>
        <w:t>N</w:t>
      </w:r>
      <w:r>
        <w:rPr>
          <w:rFonts w:hint="default" w:cs="Times New Roman"/>
          <w:color w:val="000000"/>
          <w:sz w:val="24"/>
          <w:szCs w:val="24"/>
          <w:lang w:val="en-US"/>
        </w:rPr>
        <w:t xml:space="preserve">; 32.574637 </w:t>
      </w:r>
      <w:r>
        <w:rPr>
          <w:rFonts w:hint="default" w:ascii="Times New Roman" w:hAnsi="Times New Roman" w:eastAsia="Times New Roman" w:cs="Times New Roman"/>
          <w:color w:val="000000"/>
          <w:sz w:val="24"/>
          <w:szCs w:val="24"/>
          <w:lang w:val="en-US"/>
        </w:rPr>
        <w:t>E</w:t>
      </w:r>
      <w:r>
        <w:rPr>
          <w:rFonts w:hint="default" w:ascii="Times New Roman" w:hAnsi="Times New Roman" w:eastAsia="Times New Roman" w:cs="Times New Roman"/>
          <w:color w:val="000000"/>
          <w:sz w:val="24"/>
          <w:szCs w:val="24"/>
          <w:lang w:val="ru-RU"/>
        </w:rPr>
        <w:t xml:space="preserve">). Многолетние наблюдения в этой точке показывают, что </w:t>
      </w:r>
      <w:r>
        <w:rPr>
          <w:rFonts w:hint="default" w:ascii="Times New Roman" w:hAnsi="Times New Roman" w:cs="Times New Roman"/>
          <w:sz w:val="24"/>
          <w:szCs w:val="24"/>
          <w:lang w:val="ru-RU"/>
        </w:rPr>
        <w:t xml:space="preserve">между соленостью и температурой воды во все годы наблюдений наблюдалась отчетливая, статистически значимая отрицательная корреляция (Рис. </w:t>
      </w:r>
      <w:r>
        <w:rPr>
          <w:rFonts w:hint="default" w:cs="Times New Roman"/>
          <w:sz w:val="24"/>
          <w:szCs w:val="24"/>
          <w:lang w:val="en-US"/>
        </w:rPr>
        <w:t>8</w:t>
      </w:r>
      <w:r>
        <w:rPr>
          <w:rFonts w:hint="default" w:ascii="Times New Roman" w:hAnsi="Times New Roman" w:cs="Times New Roman"/>
          <w:sz w:val="24"/>
          <w:szCs w:val="24"/>
          <w:lang w:val="ru-RU"/>
        </w:rPr>
        <w:t>)</w:t>
      </w:r>
    </w:p>
    <w:p w14:paraId="0D732C68">
      <w:pPr>
        <w:pStyle w:val="3"/>
        <w:rPr>
          <w:rFonts w:hint="default" w:ascii="Times New Roman" w:hAnsi="Times New Roman" w:cs="Times New Roman"/>
          <w:sz w:val="24"/>
          <w:szCs w:val="24"/>
          <w:lang w:val="ru-RU"/>
        </w:rPr>
      </w:pPr>
    </w:p>
    <w:p w14:paraId="791D4C24">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12160" cy="3312160"/>
            <wp:effectExtent l="0" t="0" r="10160" b="10160"/>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1"/>
                    <a:stretch>
                      <a:fillRect/>
                    </a:stretch>
                  </pic:blipFill>
                  <pic:spPr>
                    <a:xfrm>
                      <a:off x="0" y="0"/>
                      <a:ext cx="3312160" cy="3312160"/>
                    </a:xfrm>
                    <a:prstGeom prst="rect">
                      <a:avLst/>
                    </a:prstGeom>
                    <a:noFill/>
                    <a:ln w="9525">
                      <a:noFill/>
                    </a:ln>
                  </pic:spPr>
                </pic:pic>
              </a:graphicData>
            </a:graphic>
          </wp:inline>
        </w:drawing>
      </w:r>
    </w:p>
    <w:p w14:paraId="3D273DC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en-US"/>
        </w:rPr>
        <w:t>8</w:t>
      </w:r>
      <w:r>
        <w:rPr>
          <w:rFonts w:hint="default" w:ascii="Times New Roman" w:hAnsi="Times New Roman" w:cs="Times New Roman"/>
          <w:sz w:val="24"/>
          <w:szCs w:val="24"/>
        </w:rPr>
        <w:t xml:space="preserve">. Связь солености и температуры воды в Южной губе o. Ряжкова </w:t>
      </w:r>
      <w:r>
        <w:rPr>
          <w:rFonts w:hint="default" w:ascii="Times New Roman" w:hAnsi="Times New Roman" w:cs="Times New Roman"/>
          <w:sz w:val="24"/>
          <w:szCs w:val="24"/>
          <w:lang w:val="ru-RU"/>
        </w:rPr>
        <w:t>в летний период (Хайтов, 2023)</w:t>
      </w:r>
    </w:p>
    <w:p w14:paraId="2EF6AFA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08A5F20E">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170805" cy="3582035"/>
            <wp:effectExtent l="0" t="0" r="10795" b="1460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2"/>
                    <a:stretch>
                      <a:fillRect/>
                    </a:stretch>
                  </pic:blipFill>
                  <pic:spPr>
                    <a:xfrm>
                      <a:off x="0" y="0"/>
                      <a:ext cx="5170805" cy="3582035"/>
                    </a:xfrm>
                    <a:prstGeom prst="rect">
                      <a:avLst/>
                    </a:prstGeom>
                  </pic:spPr>
                </pic:pic>
              </a:graphicData>
            </a:graphic>
          </wp:inline>
        </w:drawing>
      </w:r>
    </w:p>
    <w:p w14:paraId="79F85C53">
      <w:pPr>
        <w:rPr>
          <w:rFonts w:hint="default" w:ascii="Times New Roman" w:hAnsi="Times New Roman" w:eastAsia="Times New Roman" w:cs="Times New Roman"/>
          <w:color w:val="000000"/>
          <w:sz w:val="24"/>
          <w:szCs w:val="24"/>
          <w:lang w:val="ru-RU"/>
        </w:rPr>
      </w:pPr>
    </w:p>
    <w:p w14:paraId="656ADB42">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b w:val="0"/>
          <w:bCs/>
          <w:i w:val="0"/>
          <w:iCs/>
          <w:sz w:val="24"/>
          <w:szCs w:val="24"/>
        </w:rPr>
        <w:t xml:space="preserve">Рисунок </w:t>
      </w:r>
      <w:r>
        <w:rPr>
          <w:rFonts w:hint="default" w:cs="Times New Roman"/>
          <w:b w:val="0"/>
          <w:bCs/>
          <w:i w:val="0"/>
          <w:iCs/>
          <w:sz w:val="24"/>
          <w:szCs w:val="24"/>
          <w:lang w:val="en-US"/>
        </w:rPr>
        <w:t>9</w:t>
      </w:r>
      <w:r>
        <w:rPr>
          <w:rFonts w:hint="default" w:ascii="Times New Roman" w:hAnsi="Times New Roman" w:cs="Times New Roman"/>
          <w:b w:val="0"/>
          <w:bCs/>
          <w:i w:val="0"/>
          <w:iCs/>
          <w:sz w:val="24"/>
          <w:szCs w:val="24"/>
        </w:rPr>
        <w:t>.</w:t>
      </w:r>
      <w:r>
        <w:rPr>
          <w:rFonts w:hint="default" w:ascii="Times New Roman" w:hAnsi="Times New Roman" w:cs="Times New Roman"/>
          <w:b/>
          <w:i w:val="0"/>
          <w:iCs/>
          <w:sz w:val="24"/>
          <w:szCs w:val="24"/>
          <w:lang w:val="en-US"/>
        </w:rPr>
        <w:t xml:space="preserve"> </w:t>
      </w:r>
      <w:r>
        <w:rPr>
          <w:rFonts w:hint="default" w:ascii="Times New Roman" w:hAnsi="Times New Roman" w:cs="Times New Roman"/>
          <w:i w:val="0"/>
          <w:iCs/>
          <w:sz w:val="24"/>
          <w:szCs w:val="24"/>
        </w:rPr>
        <w:t xml:space="preserve"> T-S диаграмма для летних водных масс Южной губы о. Ряжкова</w:t>
      </w:r>
      <w:r>
        <w:rPr>
          <w:rFonts w:hint="default" w:ascii="Times New Roman" w:hAnsi="Times New Roman" w:cs="Times New Roman"/>
          <w:i w:val="0"/>
          <w:iCs/>
          <w:sz w:val="24"/>
          <w:szCs w:val="24"/>
          <w:lang w:val="ru-RU"/>
        </w:rPr>
        <w:t>.</w:t>
      </w:r>
      <w:r>
        <w:rPr>
          <w:rFonts w:hint="default" w:ascii="Times New Roman" w:hAnsi="Times New Roman" w:cs="Times New Roman"/>
          <w:i w:val="0"/>
          <w:iCs/>
          <w:sz w:val="24"/>
          <w:szCs w:val="24"/>
        </w:rPr>
        <w:t xml:space="preserve"> Контуры</w:t>
      </w:r>
      <w:r>
        <w:rPr>
          <w:rFonts w:hint="default" w:ascii="Times New Roman" w:hAnsi="Times New Roman" w:cs="Times New Roman"/>
          <w:i w:val="0"/>
          <w:iCs/>
          <w:sz w:val="24"/>
          <w:szCs w:val="24"/>
          <w:lang w:val="ru-RU"/>
        </w:rPr>
        <w:t xml:space="preserve"> соответствуют </w:t>
      </w:r>
      <w:r>
        <w:rPr>
          <w:rFonts w:hint="default" w:ascii="Times New Roman" w:hAnsi="Times New Roman" w:cs="Times New Roman"/>
          <w:i w:val="0"/>
          <w:iCs/>
          <w:sz w:val="24"/>
          <w:szCs w:val="24"/>
        </w:rPr>
        <w:t>оценке ядерной плотности распределения точек.</w:t>
      </w:r>
      <w:r>
        <w:rPr>
          <w:rFonts w:hint="default" w:ascii="Times New Roman" w:hAnsi="Times New Roman" w:cs="Times New Roman"/>
          <w:i w:val="0"/>
          <w:iCs/>
          <w:sz w:val="24"/>
          <w:szCs w:val="24"/>
          <w:lang w:val="ru-RU"/>
        </w:rPr>
        <w:t xml:space="preserve"> </w:t>
      </w:r>
      <w:r>
        <w:rPr>
          <w:rFonts w:hint="default" w:ascii="Times New Roman" w:hAnsi="Times New Roman" w:cs="Times New Roman"/>
          <w:sz w:val="24"/>
          <w:szCs w:val="24"/>
          <w:lang w:val="ru-RU"/>
        </w:rPr>
        <w:t>(По архивным данным Кандалакшского заповедника)</w:t>
      </w:r>
    </w:p>
    <w:p w14:paraId="1D77373E">
      <w:pPr>
        <w:rPr>
          <w:rFonts w:hint="default" w:ascii="Times New Roman" w:hAnsi="Times New Roman" w:eastAsia="Times New Roman" w:cs="Times New Roman"/>
          <w:color w:val="000000"/>
          <w:sz w:val="24"/>
          <w:szCs w:val="24"/>
          <w:lang w:val="ru-RU"/>
        </w:rPr>
      </w:pPr>
    </w:p>
    <w:p w14:paraId="0C64740D">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Обобщение всех данных, полученных за весь период наблюдений (ежегодно, начиная 2007 г</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Рис. </w:t>
      </w:r>
      <w:r>
        <w:rPr>
          <w:rFonts w:hint="default" w:ascii="Times New Roman" w:hAnsi="Times New Roman" w:cs="Times New Roman"/>
          <w:sz w:val="24"/>
          <w:szCs w:val="24"/>
          <w:lang w:val="en-US"/>
        </w:rPr>
        <w:t>9</w:t>
      </w:r>
      <w:r>
        <w:rPr>
          <w:rFonts w:hint="default" w:ascii="Times New Roman" w:hAnsi="Times New Roman" w:cs="Times New Roman"/>
          <w:sz w:val="24"/>
          <w:szCs w:val="24"/>
          <w:lang w:val="ru-RU"/>
        </w:rPr>
        <w:t xml:space="preserve">),  позволяет выделить некоторую гетерогенность в поверхностной водной массе. </w:t>
      </w:r>
      <w:r>
        <w:rPr>
          <w:rFonts w:hint="default" w:ascii="Times New Roman" w:hAnsi="Times New Roman" w:cs="Times New Roman"/>
          <w:sz w:val="24"/>
          <w:szCs w:val="24"/>
        </w:rPr>
        <w:t xml:space="preserve">На </w:t>
      </w:r>
      <w:r>
        <w:rPr>
          <w:rFonts w:hint="default" w:ascii="Times New Roman" w:hAnsi="Times New Roman" w:cs="Times New Roman"/>
          <w:sz w:val="24"/>
          <w:szCs w:val="24"/>
          <w:lang w:val="ru-RU"/>
        </w:rPr>
        <w:t>Р</w:t>
      </w:r>
      <w:r>
        <w:rPr>
          <w:rFonts w:hint="default" w:ascii="Times New Roman" w:hAnsi="Times New Roman" w:cs="Times New Roman"/>
          <w:sz w:val="24"/>
          <w:szCs w:val="24"/>
        </w:rPr>
        <w:t>ис</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9</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отчетливо выделяются два скопления точек</w:t>
      </w:r>
      <w:r>
        <w:rPr>
          <w:rFonts w:hint="default" w:ascii="Times New Roman" w:hAnsi="Times New Roman" w:cs="Times New Roman"/>
          <w:sz w:val="24"/>
          <w:szCs w:val="24"/>
          <w:lang w:val="ru-RU"/>
        </w:rPr>
        <w:t xml:space="preserve">, что свидетельствует </w:t>
      </w:r>
      <w:r>
        <w:rPr>
          <w:rFonts w:hint="default" w:ascii="Times New Roman" w:hAnsi="Times New Roman" w:cs="Times New Roman"/>
          <w:sz w:val="24"/>
          <w:szCs w:val="24"/>
        </w:rPr>
        <w:t>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w:t>
      </w:r>
      <w:r>
        <w:rPr>
          <w:rFonts w:hint="default" w:ascii="Times New Roman" w:hAnsi="Times New Roman" w:cs="Times New Roman"/>
          <w:sz w:val="24"/>
          <w:szCs w:val="24"/>
          <w:lang w:val="ru-RU"/>
        </w:rPr>
        <w:t xml:space="preserve">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1B3B5B64">
      <w:pPr>
        <w:pStyle w:val="3"/>
        <w:rPr>
          <w:rFonts w:hint="default" w:ascii="Times New Roman" w:hAnsi="Times New Roman" w:cs="Times New Roman"/>
          <w:sz w:val="24"/>
          <w:szCs w:val="24"/>
          <w:lang w:val="ru-RU"/>
        </w:rPr>
      </w:pPr>
    </w:p>
    <w:p w14:paraId="0CEC126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drawing>
          <wp:inline distT="0" distB="0" distL="114300" distR="114300">
            <wp:extent cx="6132195" cy="2586990"/>
            <wp:effectExtent l="0" t="0" r="9525" b="381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3"/>
                    <a:stretch>
                      <a:fillRect/>
                    </a:stretch>
                  </pic:blipFill>
                  <pic:spPr>
                    <a:xfrm>
                      <a:off x="0" y="0"/>
                      <a:ext cx="6132195" cy="2586990"/>
                    </a:xfrm>
                    <a:prstGeom prst="rect">
                      <a:avLst/>
                    </a:prstGeom>
                    <a:noFill/>
                    <a:ln>
                      <a:noFill/>
                    </a:ln>
                  </pic:spPr>
                </pic:pic>
              </a:graphicData>
            </a:graphic>
          </wp:inline>
        </w:drawing>
      </w:r>
    </w:p>
    <w:p w14:paraId="68822246">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10. М</w:t>
      </w:r>
      <w:r>
        <w:rPr>
          <w:rFonts w:hint="default" w:ascii="Times New Roman" w:hAnsi="Times New Roman" w:cs="Times New Roman"/>
          <w:sz w:val="24"/>
          <w:szCs w:val="24"/>
        </w:rPr>
        <w:t>ноголетняя динамика фенологических характеристик</w:t>
      </w:r>
      <w:r>
        <w:rPr>
          <w:rFonts w:hint="default" w:ascii="Times New Roman" w:hAnsi="Times New Roman" w:cs="Times New Roman"/>
          <w:sz w:val="24"/>
          <w:szCs w:val="24"/>
          <w:lang w:val="ru-RU"/>
        </w:rPr>
        <w:t xml:space="preserve"> поверхностной водной массы. Левая панель описывает изменение солености. Изолиния проведена с шагом в 5 промилле. Правая панель - изменение </w:t>
      </w:r>
      <w:r>
        <w:rPr>
          <w:rFonts w:hint="default" w:ascii="Times New Roman" w:hAnsi="Times New Roman" w:cs="Times New Roman"/>
          <w:sz w:val="24"/>
          <w:szCs w:val="24"/>
        </w:rPr>
        <w:t xml:space="preserve"> температуры воды в Южной губе. Изолинии проведены с шагом в 5 градусов.</w:t>
      </w:r>
      <w:r>
        <w:rPr>
          <w:rFonts w:hint="default" w:ascii="Times New Roman" w:hAnsi="Times New Roman" w:cs="Times New Roman"/>
          <w:sz w:val="24"/>
          <w:szCs w:val="24"/>
          <w:lang w:val="ru-RU"/>
        </w:rPr>
        <w:t xml:space="preserve"> (По архивным данным Кандалакшского заповедника)</w:t>
      </w:r>
    </w:p>
    <w:p w14:paraId="7666DC31">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Характеристики водной массы, проходящей через акваторию, достаточно закономерно изменяются в течение летних месяцев (Хайтов, 2022). Более соленая и холодная вода обычно присутствует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 </w:t>
      </w:r>
    </w:p>
    <w:p w14:paraId="4F00A2C7">
      <w:pPr>
        <w:pStyle w:val="3"/>
        <w:rPr>
          <w:rFonts w:hint="default" w:ascii="Times New Roman" w:hAnsi="Times New Roman" w:cs="Times New Roman"/>
          <w:sz w:val="24"/>
          <w:szCs w:val="24"/>
          <w:lang w:val="ru-RU"/>
        </w:rPr>
      </w:pPr>
    </w:p>
    <w:p w14:paraId="0B10CCD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На характеристики водных масс оказывают, также, и внезапные, не связанные с сезонностью, события. Так, например, значительную роль играют периодически осуществляемые сбросы пресной воды из водохранилища «Нивской» ГЭС. Одно из самых мощных воздействий было отмечено в 2000 году (Корякин, Шкляревич, 2001а),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(Корякин, Шкляревич, 2001 б). Поселение мидий на банке, расположенной в проливе между о. Олений и Телячий, не восстановилось даже спустя полтора десятилетия после этого воздействия (Шкляревич, Моисеева, 2016). </w:t>
      </w:r>
    </w:p>
    <w:p w14:paraId="0F332CC3">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Ежедневные наблюдения над гидрологическими параметрами в Южной губе о. Ряшкова, проведенные в 2015 г. (Хайтов, 2015, Рис. 11) позволили оценить скорость распространения «языка» распреснения, вызванного сбросом с «Нивской» ГЭС. Так, в перовой декаде июня 2015 г. был отмечен очередной сброс пресной воды из водохранилища. Сопоставление динамики солености и температуры воды (Рис. 11)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противофазе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осуществляются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перемещения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   </w:t>
      </w:r>
    </w:p>
    <w:p w14:paraId="443FB2E3">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4112260"/>
            <wp:effectExtent l="0" t="0" r="635" b="254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4"/>
                    <a:stretch>
                      <a:fillRect/>
                    </a:stretch>
                  </pic:blipFill>
                  <pic:spPr>
                    <a:xfrm>
                      <a:off x="0" y="0"/>
                      <a:ext cx="5272405" cy="4112260"/>
                    </a:xfrm>
                    <a:prstGeom prst="rect">
                      <a:avLst/>
                    </a:prstGeom>
                    <a:noFill/>
                    <a:ln>
                      <a:noFill/>
                    </a:ln>
                  </pic:spPr>
                </pic:pic>
              </a:graphicData>
            </a:graphic>
          </wp:inline>
        </w:drawing>
      </w:r>
    </w:p>
    <w:p w14:paraId="4055EB52">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11</w:t>
      </w:r>
      <w:r>
        <w:rPr>
          <w:rFonts w:hint="default" w:ascii="Times New Roman" w:hAnsi="Times New Roman" w:cs="Times New Roman"/>
          <w:sz w:val="24"/>
          <w:szCs w:val="24"/>
        </w:rPr>
        <w:t xml:space="preserve">. Динамика солености и температуры воды </w:t>
      </w:r>
      <w:r>
        <w:rPr>
          <w:rFonts w:hint="default" w:ascii="Times New Roman" w:hAnsi="Times New Roman" w:cs="Times New Roman"/>
          <w:sz w:val="24"/>
          <w:szCs w:val="24"/>
          <w:lang w:val="ru-RU"/>
        </w:rPr>
        <w:t xml:space="preserve">в Южной губе </w:t>
      </w:r>
      <w:r>
        <w:rPr>
          <w:rFonts w:hint="default" w:ascii="Times New Roman" w:hAnsi="Times New Roman" w:cs="Times New Roman"/>
          <w:sz w:val="24"/>
          <w:szCs w:val="24"/>
        </w:rPr>
        <w:t>летом 2015 г. Горизонтальная пунктирная линия представляет среднее значение соответствующего показателя за предыдущие годы.</w:t>
      </w:r>
      <w:r>
        <w:rPr>
          <w:rFonts w:hint="default" w:ascii="Times New Roman" w:hAnsi="Times New Roman" w:cs="Times New Roman"/>
          <w:sz w:val="24"/>
          <w:szCs w:val="24"/>
          <w:lang w:val="ru-RU"/>
        </w:rPr>
        <w:t xml:space="preserve"> (По архивным данным Кандалакшского заповедника).</w:t>
      </w:r>
    </w:p>
    <w:p w14:paraId="36CFE1D4">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Еще одним фактором, регулирующим динамику гидрологических показателей в акватории, прилегающей к фарватеру, явлется ветровое воздействие. Наблюдения позволил заметить, что температура воды демонстрируют статистически значимую зависимость от ветров северных и южных румбов (Рис. 12). Температура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температура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 </w:t>
      </w:r>
    </w:p>
    <w:p w14:paraId="07F845C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Такой выход на поверхность соленой и холодной водной массы был задокументрован в 2006 году (Хайтов, 2006). В этот год в конце июля - начале августа резко упала температура воды (от характерных для этого времени года 10-15</w:t>
      </w:r>
      <w:r>
        <w:rPr>
          <w:rFonts w:hint="default" w:ascii="Times New Roman" w:hAnsi="Times New Roman" w:cs="Times New Roman"/>
          <w:sz w:val="24"/>
          <w:szCs w:val="24"/>
          <w:lang w:val="ru-RU"/>
        </w:rPr>
        <w:t>°</w:t>
      </w:r>
      <w:r>
        <w:rPr>
          <w:rFonts w:hint="default" w:ascii="Times New Roman" w:hAnsi="Times New Roman" w:cs="Times New Roman"/>
          <w:sz w:val="24"/>
          <w:szCs w:val="24"/>
          <w:lang w:val="ru-RU"/>
        </w:rPr>
        <w:t xml:space="preserve">С до 4-5°С).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 </w:t>
      </w:r>
    </w:p>
    <w:p w14:paraId="0861113F">
      <w:pPr>
        <w:pStyle w:val="3"/>
        <w:rPr>
          <w:rFonts w:hint="default" w:ascii="Times New Roman" w:hAnsi="Times New Roman" w:cs="Times New Roman"/>
          <w:sz w:val="24"/>
          <w:szCs w:val="24"/>
          <w:lang w:val="ru-RU"/>
        </w:rPr>
      </w:pPr>
    </w:p>
    <w:p w14:paraId="7DF92A1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5333365" cy="4714875"/>
            <wp:effectExtent l="0" t="0" r="635" b="952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5"/>
                    <a:stretch>
                      <a:fillRect/>
                    </a:stretch>
                  </pic:blipFill>
                  <pic:spPr>
                    <a:xfrm>
                      <a:off x="0" y="0"/>
                      <a:ext cx="5333365" cy="4714875"/>
                    </a:xfrm>
                    <a:prstGeom prst="rect">
                      <a:avLst/>
                    </a:prstGeom>
                    <a:noFill/>
                    <a:ln>
                      <a:noFill/>
                    </a:ln>
                  </pic:spPr>
                </pic:pic>
              </a:graphicData>
            </a:graphic>
          </wp:inline>
        </w:drawing>
      </w:r>
    </w:p>
    <w:p w14:paraId="58D9E627">
      <w:pPr>
        <w:rPr>
          <w:rFonts w:hint="default" w:ascii="Times New Roman" w:hAnsi="Times New Roman" w:cs="Times New Roman"/>
          <w:sz w:val="24"/>
          <w:szCs w:val="24"/>
        </w:rPr>
      </w:pPr>
      <w:r>
        <w:rPr>
          <w:rFonts w:hint="default" w:ascii="Times New Roman" w:hAnsi="Times New Roman" w:cs="Times New Roman"/>
          <w:sz w:val="24"/>
          <w:szCs w:val="24"/>
        </w:rPr>
        <w:t xml:space="preserve">Рисунок </w:t>
      </w:r>
      <w:r>
        <w:rPr>
          <w:rFonts w:hint="default" w:cs="Times New Roman"/>
          <w:sz w:val="24"/>
          <w:szCs w:val="24"/>
          <w:lang w:val="ru-RU"/>
        </w:rPr>
        <w:t>12</w:t>
      </w:r>
      <w:r>
        <w:rPr>
          <w:rFonts w:hint="default" w:ascii="Times New Roman" w:hAnsi="Times New Roman" w:cs="Times New Roman"/>
          <w:sz w:val="24"/>
          <w:szCs w:val="24"/>
        </w:rPr>
        <w:t>. Зависимость температуры воды в Южной губе от силы ветра разных румбов. На рисунке приведена регрессионная прямая (с 95% доверительными интервалами</w:t>
      </w:r>
      <w:r>
        <w:rPr>
          <w:rFonts w:hint="default" w:ascii="Times New Roman" w:hAnsi="Times New Roman" w:cs="Times New Roman"/>
          <w:sz w:val="24"/>
          <w:szCs w:val="24"/>
          <w:lang w:val="ru-RU"/>
        </w:rPr>
        <w:t>, пунктирная линия</w:t>
      </w:r>
      <w:r>
        <w:rPr>
          <w:rFonts w:hint="default" w:ascii="Times New Roman" w:hAnsi="Times New Roman" w:cs="Times New Roman"/>
          <w:sz w:val="24"/>
          <w:szCs w:val="24"/>
        </w:rPr>
        <w:t>). Горизонтальная прерывистая линия – среднее за все годы значение температуры воды</w:t>
      </w:r>
      <w:r>
        <w:rPr>
          <w:rFonts w:hint="default" w:ascii="Times New Roman" w:hAnsi="Times New Roman" w:cs="Times New Roman"/>
          <w:sz w:val="24"/>
          <w:szCs w:val="24"/>
          <w:lang w:val="ru-RU"/>
        </w:rPr>
        <w:t xml:space="preserve"> (По архивным данным Кандалакшского заповедника)</w:t>
      </w:r>
      <w:r>
        <w:rPr>
          <w:rFonts w:hint="default" w:ascii="Times New Roman" w:hAnsi="Times New Roman" w:cs="Times New Roman"/>
          <w:sz w:val="24"/>
          <w:szCs w:val="24"/>
        </w:rPr>
        <w:t xml:space="preserve">. </w:t>
      </w:r>
    </w:p>
    <w:p w14:paraId="26C61868">
      <w:pPr>
        <w:rPr>
          <w:rFonts w:hint="default" w:ascii="Times New Roman" w:hAnsi="Times New Roman" w:cs="Times New Roman"/>
          <w:sz w:val="24"/>
          <w:szCs w:val="24"/>
        </w:rPr>
      </w:pPr>
    </w:p>
    <w:p w14:paraId="21669639">
      <w:pPr>
        <w:rPr>
          <w:rFonts w:hint="default" w:ascii="Times New Roman" w:hAnsi="Times New Roman" w:cs="Times New Roman"/>
          <w:sz w:val="24"/>
          <w:szCs w:val="24"/>
        </w:rPr>
      </w:pPr>
    </w:p>
    <w:p w14:paraId="72FD902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Гидрологические параметры поверхностной водной массы, проходящей через фарватер, демонстрируют существенные межгодовые колебания (Рис. </w:t>
      </w:r>
      <w:r>
        <w:rPr>
          <w:rFonts w:hint="default" w:cs="Times New Roman"/>
          <w:sz w:val="24"/>
          <w:szCs w:val="24"/>
          <w:lang w:val="ru-RU"/>
        </w:rPr>
        <w:t>13</w:t>
      </w:r>
      <w:r>
        <w:rPr>
          <w:rFonts w:hint="default" w:ascii="Times New Roman" w:hAnsi="Times New Roman" w:cs="Times New Roman"/>
          <w:sz w:val="24"/>
          <w:szCs w:val="24"/>
          <w:lang w:val="ru-RU"/>
        </w:rPr>
        <w:t xml:space="preserve">). Так, средняя для летних месяцев соленость колеблется год от года, периодически падая ниже или превышая среднее для наблюдаемой акватории значение (Рис. </w:t>
      </w:r>
      <w:r>
        <w:rPr>
          <w:rFonts w:hint="default" w:cs="Times New Roman"/>
          <w:sz w:val="24"/>
          <w:szCs w:val="24"/>
          <w:lang w:val="ru-RU"/>
        </w:rPr>
        <w:t>13</w:t>
      </w:r>
      <w:r>
        <w:rPr>
          <w:rFonts w:hint="default" w:ascii="Times New Roman" w:hAnsi="Times New Roman" w:cs="Times New Roman"/>
          <w:sz w:val="24"/>
          <w:szCs w:val="24"/>
          <w:lang w:val="ru-RU"/>
        </w:rPr>
        <w:t xml:space="preserve">).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 </w:t>
      </w:r>
    </w:p>
    <w:p w14:paraId="525F2D2B">
      <w:pPr>
        <w:rPr>
          <w:rFonts w:hint="default" w:ascii="Times New Roman" w:hAnsi="Times New Roman" w:cs="Times New Roman"/>
          <w:sz w:val="24"/>
          <w:szCs w:val="24"/>
          <w:lang w:val="ru-RU"/>
        </w:rPr>
      </w:pPr>
    </w:p>
    <w:p w14:paraId="5503114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646170"/>
            <wp:effectExtent l="0" t="0" r="1460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16"/>
                    <a:stretch>
                      <a:fillRect/>
                    </a:stretch>
                  </pic:blipFill>
                  <pic:spPr>
                    <a:xfrm>
                      <a:off x="0" y="0"/>
                      <a:ext cx="5273675" cy="3646170"/>
                    </a:xfrm>
                    <a:prstGeom prst="rect">
                      <a:avLst/>
                    </a:prstGeom>
                  </pic:spPr>
                </pic:pic>
              </a:graphicData>
            </a:graphic>
          </wp:inline>
        </w:drawing>
      </w:r>
    </w:p>
    <w:p w14:paraId="7E31FBB9">
      <w:pPr>
        <w:rPr>
          <w:rFonts w:hint="default" w:ascii="Times New Roman" w:hAnsi="Times New Roman" w:cs="Times New Roman"/>
          <w:sz w:val="24"/>
          <w:szCs w:val="24"/>
          <w:lang w:val="ru-RU"/>
        </w:rPr>
      </w:pPr>
    </w:p>
    <w:p w14:paraId="5966DE0C">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 </w:t>
      </w:r>
    </w:p>
    <w:p w14:paraId="2ED67F4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13</w:t>
      </w:r>
      <w:r>
        <w:rPr>
          <w:rFonts w:hint="default" w:ascii="Times New Roman" w:hAnsi="Times New Roman" w:cs="Times New Roman"/>
          <w:sz w:val="24"/>
          <w:szCs w:val="24"/>
          <w:lang w:val="ru-RU"/>
        </w:rPr>
        <w:t>. Многолетние изменения солености и температуры воды в акватории, прилегающей к подходному фарватеру (по данным мониторинга Кандалакшского заповедника на о. Ряшкове). Горизонтальная пунктирная линия отражает среднее значение параметра, полученное за период мониторинга (По архивным данным Кандалакшского заповедника).</w:t>
      </w:r>
    </w:p>
    <w:p w14:paraId="52DAFD3F">
      <w:pPr>
        <w:rPr>
          <w:rFonts w:hint="default" w:ascii="Times New Roman" w:hAnsi="Times New Roman" w:cs="Times New Roman"/>
          <w:sz w:val="24"/>
          <w:szCs w:val="24"/>
          <w:lang w:val="ru-RU"/>
        </w:rPr>
      </w:pPr>
    </w:p>
    <w:p w14:paraId="7E299934">
      <w:pPr>
        <w:rPr>
          <w:rFonts w:hint="default" w:ascii="Times New Roman" w:hAnsi="Times New Roman" w:cs="Times New Roman"/>
          <w:sz w:val="24"/>
          <w:szCs w:val="24"/>
          <w:lang w:val="ru-RU"/>
        </w:rPr>
      </w:pPr>
    </w:p>
    <w:p w14:paraId="38221EF9">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Охранные зоны водного объекта </w:t>
      </w:r>
    </w:p>
    <w:p w14:paraId="69072191">
      <w:pPr>
        <w:rPr>
          <w:rFonts w:hint="default" w:ascii="Times New Roman" w:hAnsi="Times New Roman" w:cs="Times New Roman"/>
          <w:sz w:val="24"/>
          <w:szCs w:val="24"/>
          <w:lang w:val="ru-RU"/>
        </w:rPr>
      </w:pPr>
    </w:p>
    <w:p w14:paraId="7AAFB7B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 акватории вершины Кандалакшского залива располагаются ООПТ Кандалакшского государственного природного заповедника</w:t>
      </w:r>
      <w:r>
        <w:rPr>
          <w:rFonts w:hint="default" w:cs="Times New Roman"/>
          <w:sz w:val="24"/>
          <w:szCs w:val="24"/>
          <w:lang w:val="ru-RU"/>
        </w:rPr>
        <w:t xml:space="preserve"> (Рис. 14)</w:t>
      </w:r>
      <w:r>
        <w:rPr>
          <w:rFonts w:hint="default" w:ascii="Times New Roman" w:hAnsi="Times New Roman" w:cs="Times New Roman"/>
          <w:sz w:val="24"/>
          <w:szCs w:val="24"/>
          <w:lang w:val="ru-RU"/>
        </w:rPr>
        <w:t>.</w:t>
      </w:r>
      <w:r>
        <w:rPr>
          <w:rFonts w:hint="default" w:cs="Times New Roman"/>
          <w:sz w:val="24"/>
          <w:szCs w:val="24"/>
          <w:lang w:val="ru-RU"/>
        </w:rPr>
        <w:t xml:space="preserve"> Практически на всем протяжении Западной Ряжковой салмы фарватер проходит по территории Заповедника или вплотную подходит к его границам. </w:t>
      </w:r>
    </w:p>
    <w:p w14:paraId="33E620FF">
      <w:pPr>
        <w:rPr>
          <w:rFonts w:hint="default" w:ascii="Times New Roman" w:hAnsi="Times New Roman" w:cs="Times New Roman"/>
          <w:sz w:val="24"/>
          <w:szCs w:val="24"/>
          <w:lang w:val="ru-RU"/>
        </w:rPr>
      </w:pPr>
      <w:r>
        <w:drawing>
          <wp:inline distT="0" distB="0" distL="114300" distR="114300">
            <wp:extent cx="5003165" cy="4687570"/>
            <wp:effectExtent l="0" t="0" r="10795" b="635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17"/>
                    <a:srcRect l="13159" r="12894"/>
                    <a:stretch>
                      <a:fillRect/>
                    </a:stretch>
                  </pic:blipFill>
                  <pic:spPr>
                    <a:xfrm>
                      <a:off x="0" y="0"/>
                      <a:ext cx="5003165" cy="4687570"/>
                    </a:xfrm>
                    <a:prstGeom prst="rect">
                      <a:avLst/>
                    </a:prstGeom>
                    <a:noFill/>
                    <a:ln>
                      <a:noFill/>
                    </a:ln>
                  </pic:spPr>
                </pic:pic>
              </a:graphicData>
            </a:graphic>
          </wp:inline>
        </w:drawing>
      </w:r>
    </w:p>
    <w:p w14:paraId="6D2F6D66">
      <w:pPr>
        <w:rPr>
          <w:rFonts w:hint="default" w:ascii="Times New Roman" w:hAnsi="Times New Roman" w:cs="Times New Roman"/>
          <w:sz w:val="24"/>
          <w:szCs w:val="24"/>
          <w:lang w:val="ru-RU"/>
        </w:rPr>
      </w:pPr>
    </w:p>
    <w:p w14:paraId="09B595F0">
      <w:pPr>
        <w:rPr>
          <w:rFonts w:hint="default" w:cs="Times New Roman"/>
          <w:sz w:val="24"/>
          <w:szCs w:val="24"/>
          <w:lang w:val="ru-RU"/>
        </w:rPr>
      </w:pPr>
      <w:r>
        <w:rPr>
          <w:rFonts w:hint="default" w:cs="Times New Roman"/>
          <w:sz w:val="24"/>
          <w:szCs w:val="24"/>
          <w:lang w:val="ru-RU"/>
        </w:rPr>
        <w:t xml:space="preserve">Рисунок 14. Границы ООПТ Кандалакшского государственного природного заповедника в вершине Кандалакшского залива. </w:t>
      </w:r>
    </w:p>
    <w:p w14:paraId="38FD2C2A">
      <w:pPr>
        <w:rPr>
          <w:rFonts w:hint="default" w:cs="Times New Roman"/>
          <w:sz w:val="24"/>
          <w:szCs w:val="24"/>
          <w:lang w:val="ru-RU"/>
        </w:rPr>
      </w:pPr>
    </w:p>
    <w:p w14:paraId="64C283BA">
      <w:pPr>
        <w:rPr>
          <w:rFonts w:hint="default" w:cs="Times New Roman"/>
          <w:sz w:val="24"/>
          <w:szCs w:val="24"/>
          <w:lang w:val="ru-RU"/>
        </w:rPr>
      </w:pPr>
      <w:r>
        <w:rPr>
          <w:rFonts w:hint="default" w:cs="Times New Roman"/>
          <w:sz w:val="24"/>
          <w:szCs w:val="24"/>
          <w:lang w:val="ru-RU"/>
        </w:rPr>
        <w:t xml:space="preserve"> </w:t>
      </w:r>
    </w:p>
    <w:p w14:paraId="0B0D817A">
      <w:pPr>
        <w:rPr>
          <w:rFonts w:hint="default" w:cs="Times New Roman"/>
          <w:sz w:val="24"/>
          <w:szCs w:val="24"/>
          <w:lang w:val="ru-RU"/>
        </w:rPr>
      </w:pPr>
    </w:p>
    <w:p w14:paraId="4B36B997">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1.2 Ихтиофауна и рыбохозяйственное значение </w:t>
      </w:r>
    </w:p>
    <w:p w14:paraId="7256C243">
      <w:pPr>
        <w:rPr>
          <w:rFonts w:hint="default" w:ascii="Times New Roman" w:hAnsi="Times New Roman" w:eastAsia="Times New Roman" w:cs="Times New Roman"/>
          <w:b/>
          <w:color w:val="000000"/>
          <w:sz w:val="24"/>
          <w:szCs w:val="24"/>
        </w:rPr>
      </w:pPr>
    </w:p>
    <w:p w14:paraId="4C5527F9">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Видовой состав рыбного населения </w:t>
      </w:r>
    </w:p>
    <w:p w14:paraId="4E1CAB6F">
      <w:pPr>
        <w:rPr>
          <w:rFonts w:hint="default" w:ascii="Times New Roman" w:hAnsi="Times New Roman" w:eastAsia="Times New Roman" w:cs="Times New Roman"/>
          <w:b/>
          <w:color w:val="000000"/>
          <w:sz w:val="24"/>
          <w:szCs w:val="24"/>
        </w:rPr>
      </w:pPr>
    </w:p>
    <w:p w14:paraId="3FD53F3F">
      <w:pPr>
        <w:rPr>
          <w:rFonts w:hint="default"/>
          <w:b w:val="0"/>
          <w:bCs/>
          <w:sz w:val="24"/>
          <w:lang w:val="ru-RU"/>
        </w:rPr>
      </w:pPr>
      <w:r>
        <w:rPr>
          <w:rFonts w:hint="default" w:cs="Times New Roman"/>
          <w:b w:val="0"/>
          <w:bCs/>
          <w:color w:val="000000"/>
          <w:sz w:val="24"/>
          <w:szCs w:val="24"/>
          <w:lang w:val="ru-RU"/>
        </w:rPr>
        <w:t xml:space="preserve">Планомерных обследований рыбохозяйственных свойств вершины Кандалакшского залива за последние несколько десятлетий не проводилось. </w:t>
      </w:r>
      <w:r>
        <w:rPr>
          <w:rFonts w:hint="default" w:cs="Times New Roman"/>
          <w:b/>
          <w:bCs w:val="0"/>
          <w:color w:val="000000"/>
          <w:sz w:val="24"/>
          <w:szCs w:val="24"/>
          <w:lang w:val="ru-RU"/>
        </w:rPr>
        <w:t xml:space="preserve"> </w:t>
      </w:r>
      <w:r>
        <w:rPr>
          <w:rFonts w:hint="default" w:cs="Times New Roman"/>
          <w:b w:val="0"/>
          <w:bCs/>
          <w:color w:val="000000"/>
          <w:sz w:val="24"/>
          <w:szCs w:val="24"/>
          <w:lang w:val="ru-RU"/>
        </w:rPr>
        <w:t xml:space="preserve">Это связано с отсутсивем промышленного лова рыбы в этом районе. В настоящее время </w:t>
      </w:r>
      <w:r>
        <w:rPr>
          <w:rFonts w:hint="default"/>
          <w:b w:val="0"/>
          <w:bCs/>
          <w:sz w:val="24"/>
          <w:lang w:val="ru-RU"/>
        </w:rPr>
        <w:t xml:space="preserve">акватория вершины Кандалакшского залива активно используется только для любительского промысла. </w:t>
      </w:r>
      <w:r>
        <w:rPr>
          <w:rFonts w:hint="default" w:cs="Times New Roman"/>
          <w:b w:val="0"/>
          <w:bCs/>
          <w:color w:val="000000"/>
          <w:sz w:val="24"/>
          <w:szCs w:val="24"/>
          <w:lang w:val="ru-RU"/>
        </w:rPr>
        <w:t xml:space="preserve">Единственное предприятие, которое имеет прямое отношение к рыбопромысловой активности - это </w:t>
      </w:r>
      <w:r>
        <w:rPr>
          <w:rFonts w:hint="default"/>
          <w:b w:val="0"/>
          <w:bCs/>
          <w:sz w:val="24"/>
          <w:lang w:val="ru-RU"/>
        </w:rPr>
        <w:t xml:space="preserve">Кандалакшский экспериментальный лососевый завод, который располагается на левом берегу реки Нива (в 2 км от устья). Производственная мощность завода по выпуску молоди семги составляет до 187 тыс. штук годовиков в год (https://cyclowiki.org/wiki/Кандалакшский_экспериментальный_лососёвый_завод). </w:t>
      </w:r>
    </w:p>
    <w:p w14:paraId="7F6008D9">
      <w:pPr>
        <w:rPr>
          <w:rFonts w:hint="default"/>
          <w:b w:val="0"/>
          <w:bCs/>
          <w:sz w:val="24"/>
          <w:lang w:val="ru-RU"/>
        </w:rPr>
      </w:pPr>
    </w:p>
    <w:p w14:paraId="038829F0">
      <w:pPr>
        <w:rPr>
          <w:rFonts w:hint="default"/>
          <w:b w:val="0"/>
          <w:bCs/>
          <w:sz w:val="24"/>
          <w:lang w:val="ru-RU"/>
        </w:rPr>
      </w:pPr>
      <w:r>
        <w:rPr>
          <w:rFonts w:hint="default"/>
          <w:b w:val="0"/>
          <w:bCs/>
          <w:sz w:val="24"/>
          <w:lang w:val="ru-RU"/>
        </w:rPr>
        <w:t>Единственным источником информации об ихтиоценозе непосредственно в районе прохождения фарватера являются наблюдения, проводящиеся Кандалакшским государственным заповедником. Ниже приводятся данные только по ихтиценозу морских и солоноватоводных рыб, постоянно отмечающихся или периодически заходящих в Кандалакшский залив Белого моря. Анализ данных архивов Кандалакшского заповедника показал, что в морской акватории и эстуариях встречается 1 вид круглоротых, 4 вида хрящевых рыб и 45 видов костистых рыб (Табл. 1).</w:t>
      </w:r>
    </w:p>
    <w:p w14:paraId="1EB5A14E">
      <w:pPr>
        <w:rPr>
          <w:rFonts w:hint="default"/>
          <w:b w:val="0"/>
          <w:bCs/>
          <w:sz w:val="24"/>
          <w:lang w:val="ru-RU"/>
        </w:rPr>
      </w:pPr>
    </w:p>
    <w:p w14:paraId="39D16A03">
      <w:pPr>
        <w:rPr>
          <w:rFonts w:hint="default"/>
          <w:b w:val="0"/>
          <w:bCs/>
          <w:sz w:val="24"/>
          <w:lang w:val="ru-RU"/>
        </w:rPr>
      </w:pPr>
      <w:r>
        <w:rPr>
          <w:rFonts w:hint="default"/>
          <w:b w:val="0"/>
          <w:bCs/>
          <w:sz w:val="24"/>
          <w:lang w:val="ru-RU"/>
        </w:rPr>
        <w:t>Таблица 1. Список видов рыбообразных и рыб, отмеченных в вершине Кандалакшского залива (по данным прхивов Кандалакшского заповедника)</w:t>
      </w:r>
    </w:p>
    <w:p w14:paraId="41D018FE">
      <w:pPr>
        <w:rPr>
          <w:rFonts w:hint="default"/>
          <w:b w:val="0"/>
          <w:bCs/>
          <w:sz w:val="24"/>
          <w:lang w:val="ru-RU"/>
        </w:rPr>
      </w:pPr>
    </w:p>
    <w:tbl>
      <w:tblPr>
        <w:tblStyle w:val="13"/>
        <w:tblW w:w="972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303"/>
        <w:gridCol w:w="1861"/>
        <w:gridCol w:w="1891"/>
        <w:gridCol w:w="1669"/>
      </w:tblGrid>
      <w:tr w14:paraId="331C79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single" w:color="000000" w:sz="2" w:space="0"/>
              <w:right w:val="single" w:color="000000" w:sz="2" w:space="0"/>
            </w:tcBorders>
            <w:shd w:val="clear" w:color="auto" w:fill="auto"/>
            <w:noWrap/>
            <w:vAlign w:val="bottom"/>
          </w:tcPr>
          <w:p w14:paraId="58430BCD">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Вид</w:t>
            </w:r>
          </w:p>
        </w:tc>
        <w:tc>
          <w:tcPr>
            <w:tcW w:w="1861" w:type="dxa"/>
            <w:tcBorders>
              <w:top w:val="nil"/>
              <w:left w:val="nil"/>
              <w:bottom w:val="single" w:color="000000" w:sz="2" w:space="0"/>
              <w:right w:val="single" w:color="000000" w:sz="2" w:space="0"/>
            </w:tcBorders>
            <w:shd w:val="clear" w:color="auto" w:fill="auto"/>
            <w:noWrap/>
            <w:vAlign w:val="bottom"/>
          </w:tcPr>
          <w:p w14:paraId="04BF7D6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Тривиальное название</w:t>
            </w:r>
          </w:p>
        </w:tc>
        <w:tc>
          <w:tcPr>
            <w:tcW w:w="1891" w:type="dxa"/>
            <w:tcBorders>
              <w:top w:val="nil"/>
              <w:left w:val="nil"/>
              <w:bottom w:val="single" w:color="000000" w:sz="2" w:space="0"/>
              <w:right w:val="single" w:color="000000" w:sz="2" w:space="0"/>
            </w:tcBorders>
            <w:shd w:val="clear" w:color="auto" w:fill="auto"/>
            <w:noWrap/>
            <w:vAlign w:val="bottom"/>
          </w:tcPr>
          <w:p w14:paraId="4D734FA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Местообитание</w:t>
            </w:r>
          </w:p>
        </w:tc>
        <w:tc>
          <w:tcPr>
            <w:tcW w:w="1669" w:type="dxa"/>
            <w:tcBorders>
              <w:top w:val="nil"/>
              <w:left w:val="nil"/>
              <w:bottom w:val="single" w:color="000000" w:sz="2" w:space="0"/>
              <w:right w:val="single" w:color="000000" w:sz="2" w:space="0"/>
            </w:tcBorders>
            <w:shd w:val="clear" w:color="auto" w:fill="auto"/>
            <w:noWrap/>
            <w:vAlign w:val="bottom"/>
          </w:tcPr>
          <w:p w14:paraId="13FA3D04">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Оценка обилия</w:t>
            </w:r>
          </w:p>
        </w:tc>
      </w:tr>
      <w:tr w14:paraId="4493A8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4315934C">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Petromyzontiformes</w:t>
            </w:r>
          </w:p>
        </w:tc>
      </w:tr>
      <w:tr w14:paraId="4F066F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C1397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Lethenteron japonicum  Martens, 1868</w:t>
            </w:r>
          </w:p>
        </w:tc>
        <w:tc>
          <w:tcPr>
            <w:tcW w:w="1861" w:type="dxa"/>
            <w:tcBorders>
              <w:top w:val="nil"/>
              <w:left w:val="nil"/>
              <w:bottom w:val="nil"/>
              <w:right w:val="nil"/>
            </w:tcBorders>
            <w:shd w:val="clear" w:color="auto" w:fill="auto"/>
            <w:noWrap/>
            <w:vAlign w:val="bottom"/>
          </w:tcPr>
          <w:p w14:paraId="5D6BC7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Дальневосточная минога</w:t>
            </w:r>
          </w:p>
        </w:tc>
        <w:tc>
          <w:tcPr>
            <w:tcW w:w="1891" w:type="dxa"/>
            <w:tcBorders>
              <w:top w:val="nil"/>
              <w:left w:val="nil"/>
              <w:bottom w:val="nil"/>
              <w:right w:val="nil"/>
            </w:tcBorders>
            <w:shd w:val="clear" w:color="auto" w:fill="auto"/>
            <w:noWrap/>
            <w:vAlign w:val="bottom"/>
          </w:tcPr>
          <w:p w14:paraId="0B952F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1E947EDC">
            <w:pPr>
              <w:rPr>
                <w:rFonts w:hint="default" w:ascii="Times New Roman" w:hAnsi="Times New Roman" w:eastAsia="Arial Cyr" w:cs="Times New Roman"/>
                <w:i w:val="0"/>
                <w:iCs w:val="0"/>
                <w:color w:val="000000"/>
                <w:sz w:val="20"/>
                <w:szCs w:val="20"/>
                <w:u w:val="none"/>
              </w:rPr>
            </w:pPr>
          </w:p>
        </w:tc>
      </w:tr>
      <w:tr w14:paraId="0911A4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0B9EBD13">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Lamniformes</w:t>
            </w:r>
          </w:p>
        </w:tc>
      </w:tr>
      <w:tr w14:paraId="590D71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EF38C2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Lamna nasus  Bonnaterre, 1788</w:t>
            </w:r>
          </w:p>
        </w:tc>
        <w:tc>
          <w:tcPr>
            <w:tcW w:w="1861" w:type="dxa"/>
            <w:tcBorders>
              <w:top w:val="nil"/>
              <w:left w:val="nil"/>
              <w:bottom w:val="nil"/>
              <w:right w:val="nil"/>
            </w:tcBorders>
            <w:shd w:val="clear" w:color="auto" w:fill="auto"/>
            <w:noWrap/>
            <w:vAlign w:val="bottom"/>
          </w:tcPr>
          <w:p w14:paraId="40E43F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Атлантическая сельдевая акула</w:t>
            </w:r>
          </w:p>
        </w:tc>
        <w:tc>
          <w:tcPr>
            <w:tcW w:w="1891" w:type="dxa"/>
            <w:tcBorders>
              <w:top w:val="nil"/>
              <w:left w:val="nil"/>
              <w:bottom w:val="nil"/>
              <w:right w:val="nil"/>
            </w:tcBorders>
            <w:shd w:val="clear" w:color="auto" w:fill="auto"/>
            <w:noWrap/>
            <w:vAlign w:val="bottom"/>
          </w:tcPr>
          <w:p w14:paraId="6021D1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D7E7ADE">
            <w:pPr>
              <w:rPr>
                <w:rFonts w:hint="default" w:ascii="Times New Roman" w:hAnsi="Times New Roman" w:eastAsia="Arial Cyr" w:cs="Times New Roman"/>
                <w:i w:val="0"/>
                <w:iCs w:val="0"/>
                <w:color w:val="000000"/>
                <w:sz w:val="20"/>
                <w:szCs w:val="20"/>
                <w:u w:val="none"/>
              </w:rPr>
            </w:pPr>
          </w:p>
        </w:tc>
      </w:tr>
      <w:tr w14:paraId="74ABE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2B709F39">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Squaliformes</w:t>
            </w:r>
          </w:p>
        </w:tc>
      </w:tr>
      <w:tr w14:paraId="310D7B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EF79CB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Squalus acanthias  Linnaeus, 1758</w:t>
            </w:r>
          </w:p>
        </w:tc>
        <w:tc>
          <w:tcPr>
            <w:tcW w:w="1861" w:type="dxa"/>
            <w:tcBorders>
              <w:top w:val="nil"/>
              <w:left w:val="nil"/>
              <w:bottom w:val="nil"/>
              <w:right w:val="nil"/>
            </w:tcBorders>
            <w:shd w:val="clear" w:color="auto" w:fill="auto"/>
            <w:noWrap/>
            <w:vAlign w:val="bottom"/>
          </w:tcPr>
          <w:p w14:paraId="00752B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Катран</w:t>
            </w:r>
          </w:p>
        </w:tc>
        <w:tc>
          <w:tcPr>
            <w:tcW w:w="1891" w:type="dxa"/>
            <w:tcBorders>
              <w:top w:val="nil"/>
              <w:left w:val="nil"/>
              <w:bottom w:val="nil"/>
              <w:right w:val="nil"/>
            </w:tcBorders>
            <w:shd w:val="clear" w:color="auto" w:fill="auto"/>
            <w:noWrap/>
            <w:vAlign w:val="bottom"/>
          </w:tcPr>
          <w:p w14:paraId="592E0C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4AC27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780CC3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3EB93881">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Rajiformes</w:t>
            </w:r>
          </w:p>
        </w:tc>
      </w:tr>
      <w:tr w14:paraId="79C25C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33DE3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Raja (Amblyraja) radiata  Donovan, 1808</w:t>
            </w:r>
          </w:p>
        </w:tc>
        <w:tc>
          <w:tcPr>
            <w:tcW w:w="1861" w:type="dxa"/>
            <w:tcBorders>
              <w:top w:val="nil"/>
              <w:left w:val="nil"/>
              <w:bottom w:val="nil"/>
              <w:right w:val="nil"/>
            </w:tcBorders>
            <w:shd w:val="clear" w:color="auto" w:fill="auto"/>
            <w:noWrap/>
            <w:vAlign w:val="bottom"/>
          </w:tcPr>
          <w:p w14:paraId="3CD38D1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Звездчатый скат</w:t>
            </w:r>
          </w:p>
        </w:tc>
        <w:tc>
          <w:tcPr>
            <w:tcW w:w="1891" w:type="dxa"/>
            <w:tcBorders>
              <w:top w:val="nil"/>
              <w:left w:val="nil"/>
              <w:bottom w:val="nil"/>
              <w:right w:val="nil"/>
            </w:tcBorders>
            <w:shd w:val="clear" w:color="auto" w:fill="auto"/>
            <w:noWrap/>
            <w:vAlign w:val="bottom"/>
          </w:tcPr>
          <w:p w14:paraId="7C728B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789FE5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2EFA3A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9E3F82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Raja clavata Linnaeus, 1758</w:t>
            </w:r>
          </w:p>
        </w:tc>
        <w:tc>
          <w:tcPr>
            <w:tcW w:w="1861" w:type="dxa"/>
            <w:tcBorders>
              <w:top w:val="nil"/>
              <w:left w:val="nil"/>
              <w:bottom w:val="nil"/>
              <w:right w:val="nil"/>
            </w:tcBorders>
            <w:shd w:val="clear" w:color="auto" w:fill="auto"/>
            <w:noWrap/>
            <w:vAlign w:val="bottom"/>
          </w:tcPr>
          <w:p w14:paraId="502E7036">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lang w:val="en-US" w:eastAsia="zh-CN" w:bidi="ar"/>
              </w:rPr>
              <w:t>Скат шиповатый</w:t>
            </w:r>
          </w:p>
        </w:tc>
        <w:tc>
          <w:tcPr>
            <w:tcW w:w="1891" w:type="dxa"/>
            <w:tcBorders>
              <w:top w:val="nil"/>
              <w:left w:val="nil"/>
              <w:bottom w:val="nil"/>
              <w:right w:val="nil"/>
            </w:tcBorders>
            <w:shd w:val="clear" w:color="auto" w:fill="auto"/>
            <w:noWrap/>
            <w:vAlign w:val="bottom"/>
          </w:tcPr>
          <w:p w14:paraId="334B4FA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BAC6C13">
            <w:pPr>
              <w:rPr>
                <w:rFonts w:hint="default" w:ascii="Times New Roman" w:hAnsi="Times New Roman" w:eastAsia="Arial Cyr" w:cs="Times New Roman"/>
                <w:i w:val="0"/>
                <w:iCs w:val="0"/>
                <w:color w:val="FF0000"/>
                <w:sz w:val="20"/>
                <w:szCs w:val="20"/>
                <w:u w:val="none"/>
              </w:rPr>
            </w:pPr>
          </w:p>
        </w:tc>
      </w:tr>
      <w:tr w14:paraId="00F42F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7D994C2D">
            <w:pPr>
              <w:jc w:val="center"/>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Clupeiformes</w:t>
            </w:r>
          </w:p>
        </w:tc>
      </w:tr>
      <w:tr w14:paraId="5BA413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96FBB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Clupea harengus harengus Linnaeus, 1758</w:t>
            </w:r>
          </w:p>
        </w:tc>
        <w:tc>
          <w:tcPr>
            <w:tcW w:w="1861" w:type="dxa"/>
            <w:tcBorders>
              <w:top w:val="nil"/>
              <w:left w:val="nil"/>
              <w:bottom w:val="nil"/>
              <w:right w:val="nil"/>
            </w:tcBorders>
            <w:shd w:val="clear" w:color="auto" w:fill="auto"/>
            <w:noWrap/>
            <w:vAlign w:val="bottom"/>
          </w:tcPr>
          <w:p w14:paraId="34F3179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Атлантическая сельдь</w:t>
            </w:r>
          </w:p>
        </w:tc>
        <w:tc>
          <w:tcPr>
            <w:tcW w:w="1891" w:type="dxa"/>
            <w:tcBorders>
              <w:top w:val="nil"/>
              <w:left w:val="nil"/>
              <w:bottom w:val="nil"/>
              <w:right w:val="nil"/>
            </w:tcBorders>
            <w:shd w:val="clear" w:color="auto" w:fill="auto"/>
            <w:noWrap/>
            <w:vAlign w:val="bottom"/>
          </w:tcPr>
          <w:p w14:paraId="5D85147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BEE5BD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промысла</w:t>
            </w:r>
          </w:p>
        </w:tc>
      </w:tr>
      <w:tr w14:paraId="6D75AC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B661A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Clupea pallasii (harengus) marisalbi Berg, 1923</w:t>
            </w:r>
          </w:p>
        </w:tc>
        <w:tc>
          <w:tcPr>
            <w:tcW w:w="1861" w:type="dxa"/>
            <w:tcBorders>
              <w:top w:val="nil"/>
              <w:left w:val="nil"/>
              <w:bottom w:val="nil"/>
              <w:right w:val="nil"/>
            </w:tcBorders>
            <w:shd w:val="clear" w:color="auto" w:fill="auto"/>
            <w:noWrap/>
            <w:vAlign w:val="bottom"/>
          </w:tcPr>
          <w:p w14:paraId="6C1F1E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сельдь</w:t>
            </w:r>
          </w:p>
        </w:tc>
        <w:tc>
          <w:tcPr>
            <w:tcW w:w="1891" w:type="dxa"/>
            <w:tcBorders>
              <w:top w:val="nil"/>
              <w:left w:val="nil"/>
              <w:bottom w:val="nil"/>
              <w:right w:val="nil"/>
            </w:tcBorders>
            <w:shd w:val="clear" w:color="auto" w:fill="auto"/>
            <w:noWrap/>
            <w:vAlign w:val="bottom"/>
          </w:tcPr>
          <w:p w14:paraId="1F6DDAB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7000FA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промысла</w:t>
            </w:r>
          </w:p>
        </w:tc>
      </w:tr>
      <w:tr w14:paraId="55130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108802A1">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Salmoniformes</w:t>
            </w:r>
          </w:p>
        </w:tc>
      </w:tr>
      <w:tr w14:paraId="10D09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BB5DEA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Mallotus villosus villosus Müller, 1776</w:t>
            </w:r>
          </w:p>
        </w:tc>
        <w:tc>
          <w:tcPr>
            <w:tcW w:w="1861" w:type="dxa"/>
            <w:tcBorders>
              <w:top w:val="nil"/>
              <w:left w:val="nil"/>
              <w:bottom w:val="nil"/>
              <w:right w:val="nil"/>
            </w:tcBorders>
            <w:shd w:val="clear" w:color="auto" w:fill="auto"/>
            <w:noWrap/>
            <w:vAlign w:val="bottom"/>
          </w:tcPr>
          <w:p w14:paraId="1BB476A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Мойва</w:t>
            </w:r>
          </w:p>
        </w:tc>
        <w:tc>
          <w:tcPr>
            <w:tcW w:w="1891" w:type="dxa"/>
            <w:tcBorders>
              <w:top w:val="nil"/>
              <w:left w:val="nil"/>
              <w:bottom w:val="nil"/>
              <w:right w:val="nil"/>
            </w:tcBorders>
            <w:shd w:val="clear" w:color="auto" w:fill="auto"/>
            <w:noWrap/>
            <w:vAlign w:val="bottom"/>
          </w:tcPr>
          <w:p w14:paraId="72139F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1F98249">
            <w:pPr>
              <w:rPr>
                <w:rFonts w:hint="default" w:ascii="Times New Roman" w:hAnsi="Times New Roman" w:eastAsia="Arial Cyr" w:cs="Times New Roman"/>
                <w:i w:val="0"/>
                <w:iCs w:val="0"/>
                <w:color w:val="000000"/>
                <w:sz w:val="20"/>
                <w:szCs w:val="20"/>
                <w:u w:val="none"/>
              </w:rPr>
            </w:pPr>
          </w:p>
        </w:tc>
      </w:tr>
      <w:tr w14:paraId="183A2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DFDB4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Osmerus mordax dentex  Steindachner</w:t>
            </w:r>
          </w:p>
        </w:tc>
        <w:tc>
          <w:tcPr>
            <w:tcW w:w="1861" w:type="dxa"/>
            <w:tcBorders>
              <w:top w:val="nil"/>
              <w:left w:val="nil"/>
              <w:bottom w:val="nil"/>
              <w:right w:val="nil"/>
            </w:tcBorders>
            <w:shd w:val="clear" w:color="auto" w:fill="auto"/>
            <w:noWrap/>
            <w:vAlign w:val="bottom"/>
          </w:tcPr>
          <w:p w14:paraId="59C32BC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Азиатская корюшка</w:t>
            </w:r>
          </w:p>
        </w:tc>
        <w:tc>
          <w:tcPr>
            <w:tcW w:w="1891" w:type="dxa"/>
            <w:tcBorders>
              <w:top w:val="nil"/>
              <w:left w:val="nil"/>
              <w:bottom w:val="nil"/>
              <w:right w:val="nil"/>
            </w:tcBorders>
            <w:shd w:val="clear" w:color="auto" w:fill="auto"/>
            <w:noWrap/>
            <w:vAlign w:val="bottom"/>
          </w:tcPr>
          <w:p w14:paraId="738ED3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 солоноватоводный</w:t>
            </w:r>
          </w:p>
        </w:tc>
        <w:tc>
          <w:tcPr>
            <w:tcW w:w="1669" w:type="dxa"/>
            <w:tcBorders>
              <w:top w:val="nil"/>
              <w:left w:val="nil"/>
              <w:bottom w:val="nil"/>
              <w:right w:val="nil"/>
            </w:tcBorders>
            <w:shd w:val="clear" w:color="auto" w:fill="auto"/>
            <w:noWrap/>
            <w:vAlign w:val="bottom"/>
          </w:tcPr>
          <w:p w14:paraId="197BA95B">
            <w:pPr>
              <w:rPr>
                <w:rFonts w:hint="default" w:ascii="Times New Roman" w:hAnsi="Times New Roman" w:eastAsia="Arial Cyr" w:cs="Times New Roman"/>
                <w:i w:val="0"/>
                <w:iCs w:val="0"/>
                <w:color w:val="000000"/>
                <w:sz w:val="20"/>
                <w:szCs w:val="20"/>
                <w:u w:val="none"/>
              </w:rPr>
            </w:pPr>
          </w:p>
        </w:tc>
      </w:tr>
      <w:tr w14:paraId="3D1191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98C343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Osmerus eperlanus eperlanus natio dvinensis Smitt, 1882</w:t>
            </w:r>
          </w:p>
        </w:tc>
        <w:tc>
          <w:tcPr>
            <w:tcW w:w="1861" w:type="dxa"/>
            <w:tcBorders>
              <w:top w:val="nil"/>
              <w:left w:val="nil"/>
              <w:bottom w:val="nil"/>
              <w:right w:val="nil"/>
            </w:tcBorders>
            <w:shd w:val="clear" w:color="auto" w:fill="auto"/>
            <w:noWrap/>
            <w:vAlign w:val="bottom"/>
          </w:tcPr>
          <w:p w14:paraId="0992A9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корюшка</w:t>
            </w:r>
          </w:p>
        </w:tc>
        <w:tc>
          <w:tcPr>
            <w:tcW w:w="1891" w:type="dxa"/>
            <w:tcBorders>
              <w:top w:val="nil"/>
              <w:left w:val="nil"/>
              <w:bottom w:val="nil"/>
              <w:right w:val="nil"/>
            </w:tcBorders>
            <w:shd w:val="clear" w:color="auto" w:fill="auto"/>
            <w:noWrap/>
            <w:vAlign w:val="bottom"/>
          </w:tcPr>
          <w:p w14:paraId="22B41E9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 солоноватоводный</w:t>
            </w:r>
          </w:p>
        </w:tc>
        <w:tc>
          <w:tcPr>
            <w:tcW w:w="1669" w:type="dxa"/>
            <w:tcBorders>
              <w:top w:val="nil"/>
              <w:left w:val="nil"/>
              <w:bottom w:val="nil"/>
              <w:right w:val="nil"/>
            </w:tcBorders>
            <w:shd w:val="clear" w:color="auto" w:fill="auto"/>
            <w:noWrap/>
            <w:vAlign w:val="bottom"/>
          </w:tcPr>
          <w:p w14:paraId="6DE512C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в период нереста</w:t>
            </w:r>
          </w:p>
        </w:tc>
      </w:tr>
      <w:tr w14:paraId="43B164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4470A7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peled Gmelin, 1788</w:t>
            </w:r>
          </w:p>
        </w:tc>
        <w:tc>
          <w:tcPr>
            <w:tcW w:w="1861" w:type="dxa"/>
            <w:tcBorders>
              <w:top w:val="nil"/>
              <w:left w:val="nil"/>
              <w:bottom w:val="nil"/>
              <w:right w:val="nil"/>
            </w:tcBorders>
            <w:shd w:val="clear" w:color="auto" w:fill="auto"/>
            <w:noWrap/>
            <w:vAlign w:val="bottom"/>
          </w:tcPr>
          <w:p w14:paraId="6649B3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Пелядь</w:t>
            </w:r>
          </w:p>
        </w:tc>
        <w:tc>
          <w:tcPr>
            <w:tcW w:w="1891" w:type="dxa"/>
            <w:tcBorders>
              <w:top w:val="nil"/>
              <w:left w:val="nil"/>
              <w:bottom w:val="nil"/>
              <w:right w:val="nil"/>
            </w:tcBorders>
            <w:shd w:val="clear" w:color="auto" w:fill="auto"/>
            <w:noWrap/>
            <w:vAlign w:val="bottom"/>
          </w:tcPr>
          <w:p w14:paraId="03DAF24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1C6C14C8">
            <w:pPr>
              <w:rPr>
                <w:rFonts w:hint="default" w:ascii="Times New Roman" w:hAnsi="Times New Roman" w:eastAsia="Arial Cyr" w:cs="Times New Roman"/>
                <w:i w:val="0"/>
                <w:iCs w:val="0"/>
                <w:color w:val="000000"/>
                <w:sz w:val="20"/>
                <w:szCs w:val="20"/>
                <w:u w:val="none"/>
              </w:rPr>
            </w:pPr>
          </w:p>
        </w:tc>
      </w:tr>
      <w:tr w14:paraId="44AA4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3C28DE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sardinella marisalbi Berg, 1916</w:t>
            </w:r>
          </w:p>
        </w:tc>
        <w:tc>
          <w:tcPr>
            <w:tcW w:w="1861" w:type="dxa"/>
            <w:tcBorders>
              <w:top w:val="nil"/>
              <w:left w:val="nil"/>
              <w:bottom w:val="nil"/>
              <w:right w:val="nil"/>
            </w:tcBorders>
            <w:shd w:val="clear" w:color="auto" w:fill="auto"/>
            <w:noWrap/>
            <w:vAlign w:val="bottom"/>
          </w:tcPr>
          <w:p w14:paraId="5B96E1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ряпушка</w:t>
            </w:r>
          </w:p>
        </w:tc>
        <w:tc>
          <w:tcPr>
            <w:tcW w:w="1891" w:type="dxa"/>
            <w:tcBorders>
              <w:top w:val="nil"/>
              <w:left w:val="nil"/>
              <w:bottom w:val="nil"/>
              <w:right w:val="nil"/>
            </w:tcBorders>
            <w:shd w:val="clear" w:color="auto" w:fill="auto"/>
            <w:noWrap/>
            <w:vAlign w:val="bottom"/>
          </w:tcPr>
          <w:p w14:paraId="1A1C5D7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27333097">
            <w:pPr>
              <w:rPr>
                <w:rFonts w:hint="default" w:ascii="Times New Roman" w:hAnsi="Times New Roman" w:eastAsia="Arial Cyr" w:cs="Times New Roman"/>
                <w:i w:val="0"/>
                <w:iCs w:val="0"/>
                <w:color w:val="000000"/>
                <w:sz w:val="20"/>
                <w:szCs w:val="20"/>
                <w:u w:val="none"/>
              </w:rPr>
            </w:pPr>
          </w:p>
        </w:tc>
      </w:tr>
      <w:tr w14:paraId="2740CE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7289B1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lavaretus pidschian natio pidschianoides Pravdin</w:t>
            </w:r>
          </w:p>
        </w:tc>
        <w:tc>
          <w:tcPr>
            <w:tcW w:w="1861" w:type="dxa"/>
            <w:tcBorders>
              <w:top w:val="nil"/>
              <w:left w:val="nil"/>
              <w:bottom w:val="nil"/>
              <w:right w:val="nil"/>
            </w:tcBorders>
            <w:shd w:val="clear" w:color="auto" w:fill="auto"/>
            <w:noWrap/>
            <w:vAlign w:val="bottom"/>
          </w:tcPr>
          <w:p w14:paraId="54DA804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пыжьян, полкур</w:t>
            </w:r>
          </w:p>
        </w:tc>
        <w:tc>
          <w:tcPr>
            <w:tcW w:w="1891" w:type="dxa"/>
            <w:tcBorders>
              <w:top w:val="nil"/>
              <w:left w:val="nil"/>
              <w:bottom w:val="nil"/>
              <w:right w:val="nil"/>
            </w:tcBorders>
            <w:shd w:val="clear" w:color="auto" w:fill="auto"/>
            <w:noWrap/>
            <w:vAlign w:val="bottom"/>
          </w:tcPr>
          <w:p w14:paraId="28D33D4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04CA3BB4">
            <w:pPr>
              <w:rPr>
                <w:rFonts w:hint="default" w:ascii="Times New Roman" w:hAnsi="Times New Roman" w:eastAsia="Arial Cyr" w:cs="Times New Roman"/>
                <w:i w:val="0"/>
                <w:iCs w:val="0"/>
                <w:color w:val="000000"/>
                <w:sz w:val="20"/>
                <w:szCs w:val="20"/>
                <w:u w:val="none"/>
              </w:rPr>
            </w:pPr>
          </w:p>
        </w:tc>
      </w:tr>
      <w:tr w14:paraId="48043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481C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Stenodus leucichthys nelma Pallas, 1773</w:t>
            </w:r>
          </w:p>
        </w:tc>
        <w:tc>
          <w:tcPr>
            <w:tcW w:w="1861" w:type="dxa"/>
            <w:tcBorders>
              <w:top w:val="nil"/>
              <w:left w:val="nil"/>
              <w:bottom w:val="nil"/>
              <w:right w:val="nil"/>
            </w:tcBorders>
            <w:shd w:val="clear" w:color="auto" w:fill="auto"/>
            <w:noWrap/>
            <w:vAlign w:val="bottom"/>
          </w:tcPr>
          <w:p w14:paraId="54AC740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Нельма</w:t>
            </w:r>
          </w:p>
        </w:tc>
        <w:tc>
          <w:tcPr>
            <w:tcW w:w="1891" w:type="dxa"/>
            <w:tcBorders>
              <w:top w:val="nil"/>
              <w:left w:val="nil"/>
              <w:bottom w:val="nil"/>
              <w:right w:val="nil"/>
            </w:tcBorders>
            <w:shd w:val="clear" w:color="auto" w:fill="auto"/>
            <w:noWrap/>
            <w:vAlign w:val="bottom"/>
          </w:tcPr>
          <w:p w14:paraId="5C7F2ED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707E47A0">
            <w:pPr>
              <w:rPr>
                <w:rFonts w:hint="default" w:ascii="Times New Roman" w:hAnsi="Times New Roman" w:eastAsia="Arial Cyr" w:cs="Times New Roman"/>
                <w:i w:val="0"/>
                <w:iCs w:val="0"/>
                <w:color w:val="000000"/>
                <w:sz w:val="20"/>
                <w:szCs w:val="20"/>
                <w:u w:val="none"/>
              </w:rPr>
            </w:pPr>
          </w:p>
        </w:tc>
      </w:tr>
      <w:tr w14:paraId="3CE311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16EED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Oncorhynchus gorbuscha Walbaum, 1792</w:t>
            </w:r>
          </w:p>
        </w:tc>
        <w:tc>
          <w:tcPr>
            <w:tcW w:w="1861" w:type="dxa"/>
            <w:tcBorders>
              <w:top w:val="nil"/>
              <w:left w:val="nil"/>
              <w:bottom w:val="nil"/>
              <w:right w:val="nil"/>
            </w:tcBorders>
            <w:shd w:val="clear" w:color="auto" w:fill="auto"/>
            <w:noWrap/>
            <w:vAlign w:val="bottom"/>
          </w:tcPr>
          <w:p w14:paraId="474D3D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Горбуша</w:t>
            </w:r>
          </w:p>
        </w:tc>
        <w:tc>
          <w:tcPr>
            <w:tcW w:w="1891" w:type="dxa"/>
            <w:tcBorders>
              <w:top w:val="nil"/>
              <w:left w:val="nil"/>
              <w:bottom w:val="nil"/>
              <w:right w:val="nil"/>
            </w:tcBorders>
            <w:shd w:val="clear" w:color="auto" w:fill="auto"/>
            <w:noWrap/>
            <w:vAlign w:val="bottom"/>
          </w:tcPr>
          <w:p w14:paraId="579F4D8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0E3E48C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в период нереста, является объектом любительского и браконьерского промысла</w:t>
            </w:r>
          </w:p>
        </w:tc>
      </w:tr>
      <w:tr w14:paraId="3DF35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C918B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Salmo salar Linnaeus, 1758</w:t>
            </w:r>
          </w:p>
        </w:tc>
        <w:tc>
          <w:tcPr>
            <w:tcW w:w="1861" w:type="dxa"/>
            <w:tcBorders>
              <w:top w:val="nil"/>
              <w:left w:val="nil"/>
              <w:bottom w:val="nil"/>
              <w:right w:val="nil"/>
            </w:tcBorders>
            <w:shd w:val="clear" w:color="auto" w:fill="auto"/>
            <w:noWrap/>
            <w:vAlign w:val="bottom"/>
          </w:tcPr>
          <w:p w14:paraId="158ECF0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 xml:space="preserve">Атлантический лосось </w:t>
            </w:r>
          </w:p>
        </w:tc>
        <w:tc>
          <w:tcPr>
            <w:tcW w:w="1891" w:type="dxa"/>
            <w:tcBorders>
              <w:top w:val="nil"/>
              <w:left w:val="nil"/>
              <w:bottom w:val="nil"/>
              <w:right w:val="nil"/>
            </w:tcBorders>
            <w:shd w:val="clear" w:color="auto" w:fill="auto"/>
            <w:noWrap/>
            <w:vAlign w:val="bottom"/>
          </w:tcPr>
          <w:p w14:paraId="4DB357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6E2E5F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в период нереста, является объектом любительского и браконьерского промысла</w:t>
            </w:r>
          </w:p>
        </w:tc>
      </w:tr>
      <w:tr w14:paraId="447A2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087F8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Salmo trutta Linnaeus, 1758</w:t>
            </w:r>
          </w:p>
        </w:tc>
        <w:tc>
          <w:tcPr>
            <w:tcW w:w="1861" w:type="dxa"/>
            <w:tcBorders>
              <w:top w:val="nil"/>
              <w:left w:val="nil"/>
              <w:bottom w:val="nil"/>
              <w:right w:val="nil"/>
            </w:tcBorders>
            <w:shd w:val="clear" w:color="auto" w:fill="auto"/>
            <w:noWrap/>
            <w:vAlign w:val="bottom"/>
          </w:tcPr>
          <w:p w14:paraId="69C8C3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Кумжа</w:t>
            </w:r>
          </w:p>
        </w:tc>
        <w:tc>
          <w:tcPr>
            <w:tcW w:w="1891" w:type="dxa"/>
            <w:tcBorders>
              <w:top w:val="nil"/>
              <w:left w:val="nil"/>
              <w:bottom w:val="nil"/>
              <w:right w:val="nil"/>
            </w:tcBorders>
            <w:shd w:val="clear" w:color="auto" w:fill="auto"/>
            <w:noWrap/>
            <w:vAlign w:val="bottom"/>
          </w:tcPr>
          <w:p w14:paraId="7944EF9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6BC28B5C">
            <w:pPr>
              <w:rPr>
                <w:rFonts w:hint="default" w:ascii="Times New Roman" w:hAnsi="Times New Roman" w:eastAsia="Arial Cyr" w:cs="Times New Roman"/>
                <w:i w:val="0"/>
                <w:iCs w:val="0"/>
                <w:color w:val="000000"/>
                <w:sz w:val="20"/>
                <w:szCs w:val="20"/>
                <w:u w:val="none"/>
              </w:rPr>
            </w:pPr>
          </w:p>
        </w:tc>
      </w:tr>
      <w:tr w14:paraId="16CF3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7FA65EEC">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Gadiformes</w:t>
            </w:r>
          </w:p>
        </w:tc>
      </w:tr>
      <w:tr w14:paraId="71605B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0D5C66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Boreogadus saida Lepechin, 1774</w:t>
            </w:r>
          </w:p>
        </w:tc>
        <w:tc>
          <w:tcPr>
            <w:tcW w:w="1861" w:type="dxa"/>
            <w:tcBorders>
              <w:top w:val="nil"/>
              <w:left w:val="nil"/>
              <w:bottom w:val="nil"/>
              <w:right w:val="nil"/>
            </w:tcBorders>
            <w:shd w:val="clear" w:color="auto" w:fill="auto"/>
            <w:noWrap/>
            <w:vAlign w:val="bottom"/>
          </w:tcPr>
          <w:p w14:paraId="2BCDE06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Сайка</w:t>
            </w:r>
          </w:p>
        </w:tc>
        <w:tc>
          <w:tcPr>
            <w:tcW w:w="1891" w:type="dxa"/>
            <w:tcBorders>
              <w:top w:val="nil"/>
              <w:left w:val="nil"/>
              <w:bottom w:val="nil"/>
              <w:right w:val="nil"/>
            </w:tcBorders>
            <w:shd w:val="clear" w:color="auto" w:fill="auto"/>
            <w:noWrap/>
            <w:vAlign w:val="bottom"/>
          </w:tcPr>
          <w:p w14:paraId="2E73C3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933263C">
            <w:pPr>
              <w:rPr>
                <w:rFonts w:hint="default" w:ascii="Times New Roman" w:hAnsi="Times New Roman" w:eastAsia="Arial Cyr" w:cs="Times New Roman"/>
                <w:i w:val="0"/>
                <w:iCs w:val="0"/>
                <w:color w:val="000000"/>
                <w:sz w:val="20"/>
                <w:szCs w:val="20"/>
                <w:u w:val="none"/>
              </w:rPr>
            </w:pPr>
          </w:p>
        </w:tc>
      </w:tr>
      <w:tr w14:paraId="55CCC7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8F56CA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Eleginus navaga Pallas, 1814</w:t>
            </w:r>
          </w:p>
        </w:tc>
        <w:tc>
          <w:tcPr>
            <w:tcW w:w="1861" w:type="dxa"/>
            <w:tcBorders>
              <w:top w:val="nil"/>
              <w:left w:val="nil"/>
              <w:bottom w:val="nil"/>
              <w:right w:val="nil"/>
            </w:tcBorders>
            <w:shd w:val="clear" w:color="auto" w:fill="auto"/>
            <w:noWrap/>
            <w:vAlign w:val="bottom"/>
          </w:tcPr>
          <w:p w14:paraId="11D9E7C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Навага</w:t>
            </w:r>
          </w:p>
        </w:tc>
        <w:tc>
          <w:tcPr>
            <w:tcW w:w="1891" w:type="dxa"/>
            <w:tcBorders>
              <w:top w:val="nil"/>
              <w:left w:val="nil"/>
              <w:bottom w:val="nil"/>
              <w:right w:val="nil"/>
            </w:tcBorders>
            <w:shd w:val="clear" w:color="auto" w:fill="auto"/>
            <w:noWrap/>
            <w:vAlign w:val="bottom"/>
          </w:tcPr>
          <w:p w14:paraId="5907FD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05EFC7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проысла</w:t>
            </w:r>
          </w:p>
        </w:tc>
      </w:tr>
      <w:tr w14:paraId="32BFD4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F86AFD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Gadus morhua marisalbi Derjugin, 1920</w:t>
            </w:r>
          </w:p>
        </w:tc>
        <w:tc>
          <w:tcPr>
            <w:tcW w:w="1861" w:type="dxa"/>
            <w:tcBorders>
              <w:top w:val="nil"/>
              <w:left w:val="nil"/>
              <w:bottom w:val="nil"/>
              <w:right w:val="nil"/>
            </w:tcBorders>
            <w:shd w:val="clear" w:color="auto" w:fill="auto"/>
            <w:noWrap/>
            <w:vAlign w:val="bottom"/>
          </w:tcPr>
          <w:p w14:paraId="52EE18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треска</w:t>
            </w:r>
          </w:p>
        </w:tc>
        <w:tc>
          <w:tcPr>
            <w:tcW w:w="1891" w:type="dxa"/>
            <w:tcBorders>
              <w:top w:val="nil"/>
              <w:left w:val="nil"/>
              <w:bottom w:val="nil"/>
              <w:right w:val="nil"/>
            </w:tcBorders>
            <w:shd w:val="clear" w:color="auto" w:fill="auto"/>
            <w:noWrap/>
            <w:vAlign w:val="bottom"/>
          </w:tcPr>
          <w:p w14:paraId="1E8102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453FD82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является объектом любительского проысла</w:t>
            </w:r>
          </w:p>
        </w:tc>
      </w:tr>
      <w:tr w14:paraId="23444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1E98C889">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Gasterosteiformes</w:t>
            </w:r>
          </w:p>
        </w:tc>
      </w:tr>
      <w:tr w14:paraId="241EEB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B7B90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Gasterosteus aculeatus Linnaeus, 1758</w:t>
            </w:r>
          </w:p>
        </w:tc>
        <w:tc>
          <w:tcPr>
            <w:tcW w:w="1861" w:type="dxa"/>
            <w:tcBorders>
              <w:top w:val="nil"/>
              <w:left w:val="nil"/>
              <w:bottom w:val="nil"/>
              <w:right w:val="nil"/>
            </w:tcBorders>
            <w:shd w:val="clear" w:color="auto" w:fill="auto"/>
            <w:noWrap/>
            <w:vAlign w:val="bottom"/>
          </w:tcPr>
          <w:p w14:paraId="7C06D0D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Трехиглая колюшка</w:t>
            </w:r>
          </w:p>
        </w:tc>
        <w:tc>
          <w:tcPr>
            <w:tcW w:w="1891" w:type="dxa"/>
            <w:tcBorders>
              <w:top w:val="nil"/>
              <w:left w:val="nil"/>
              <w:bottom w:val="nil"/>
              <w:right w:val="nil"/>
            </w:tcBorders>
            <w:shd w:val="clear" w:color="auto" w:fill="auto"/>
            <w:noWrap/>
            <w:vAlign w:val="bottom"/>
          </w:tcPr>
          <w:p w14:paraId="6435BF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 пресноводный</w:t>
            </w:r>
          </w:p>
        </w:tc>
        <w:tc>
          <w:tcPr>
            <w:tcW w:w="1669" w:type="dxa"/>
            <w:tcBorders>
              <w:top w:val="nil"/>
              <w:left w:val="nil"/>
              <w:bottom w:val="nil"/>
              <w:right w:val="nil"/>
            </w:tcBorders>
            <w:shd w:val="clear" w:color="auto" w:fill="auto"/>
            <w:noWrap/>
            <w:vAlign w:val="bottom"/>
          </w:tcPr>
          <w:p w14:paraId="09131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исторически являлся объектом любительского промысла</w:t>
            </w:r>
          </w:p>
        </w:tc>
      </w:tr>
      <w:tr w14:paraId="47D47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8D7077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Pungitius pungitius Linnaeus, 1758</w:t>
            </w:r>
          </w:p>
        </w:tc>
        <w:tc>
          <w:tcPr>
            <w:tcW w:w="1861" w:type="dxa"/>
            <w:tcBorders>
              <w:top w:val="nil"/>
              <w:left w:val="nil"/>
              <w:bottom w:val="nil"/>
              <w:right w:val="nil"/>
            </w:tcBorders>
            <w:shd w:val="clear" w:color="auto" w:fill="auto"/>
            <w:noWrap/>
            <w:vAlign w:val="bottom"/>
          </w:tcPr>
          <w:p w14:paraId="2149985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Девятииглая колюшка</w:t>
            </w:r>
          </w:p>
        </w:tc>
        <w:tc>
          <w:tcPr>
            <w:tcW w:w="1891" w:type="dxa"/>
            <w:tcBorders>
              <w:top w:val="nil"/>
              <w:left w:val="nil"/>
              <w:bottom w:val="nil"/>
              <w:right w:val="nil"/>
            </w:tcBorders>
            <w:shd w:val="clear" w:color="auto" w:fill="auto"/>
            <w:noWrap/>
            <w:vAlign w:val="bottom"/>
          </w:tcPr>
          <w:p w14:paraId="14F4F3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Солоноватоводный, пресноводный</w:t>
            </w:r>
          </w:p>
        </w:tc>
        <w:tc>
          <w:tcPr>
            <w:tcW w:w="1669" w:type="dxa"/>
            <w:tcBorders>
              <w:top w:val="nil"/>
              <w:left w:val="nil"/>
              <w:bottom w:val="nil"/>
              <w:right w:val="nil"/>
            </w:tcBorders>
            <w:shd w:val="clear" w:color="auto" w:fill="auto"/>
            <w:noWrap/>
            <w:vAlign w:val="bottom"/>
          </w:tcPr>
          <w:p w14:paraId="360F454A">
            <w:pPr>
              <w:rPr>
                <w:rFonts w:hint="default" w:ascii="Times New Roman" w:hAnsi="Times New Roman" w:eastAsia="Arial Cyr" w:cs="Times New Roman"/>
                <w:i w:val="0"/>
                <w:iCs w:val="0"/>
                <w:color w:val="000000"/>
                <w:sz w:val="20"/>
                <w:szCs w:val="20"/>
                <w:u w:val="none"/>
              </w:rPr>
            </w:pPr>
          </w:p>
        </w:tc>
      </w:tr>
      <w:tr w14:paraId="32C80E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6E3C3BF8">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Scorpaeniformes</w:t>
            </w:r>
          </w:p>
        </w:tc>
      </w:tr>
      <w:tr w14:paraId="7ADC92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335CF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Gymnocanthus tricuspis Reinhardt, 1831</w:t>
            </w:r>
          </w:p>
        </w:tc>
        <w:tc>
          <w:tcPr>
            <w:tcW w:w="1861" w:type="dxa"/>
            <w:tcBorders>
              <w:top w:val="nil"/>
              <w:left w:val="nil"/>
              <w:bottom w:val="nil"/>
              <w:right w:val="nil"/>
            </w:tcBorders>
            <w:shd w:val="clear" w:color="auto" w:fill="auto"/>
            <w:noWrap/>
            <w:vAlign w:val="bottom"/>
          </w:tcPr>
          <w:p w14:paraId="7E9368B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шлемоносный бычок</w:t>
            </w:r>
          </w:p>
        </w:tc>
        <w:tc>
          <w:tcPr>
            <w:tcW w:w="1891" w:type="dxa"/>
            <w:tcBorders>
              <w:top w:val="nil"/>
              <w:left w:val="nil"/>
              <w:bottom w:val="nil"/>
              <w:right w:val="nil"/>
            </w:tcBorders>
            <w:shd w:val="clear" w:color="auto" w:fill="auto"/>
            <w:noWrap/>
            <w:vAlign w:val="bottom"/>
          </w:tcPr>
          <w:p w14:paraId="7FC9352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8AF47CE">
            <w:pPr>
              <w:rPr>
                <w:rFonts w:hint="default" w:ascii="Times New Roman" w:hAnsi="Times New Roman" w:eastAsia="Arial Cyr" w:cs="Times New Roman"/>
                <w:i w:val="0"/>
                <w:iCs w:val="0"/>
                <w:color w:val="000000"/>
                <w:sz w:val="20"/>
                <w:szCs w:val="20"/>
                <w:u w:val="none"/>
              </w:rPr>
            </w:pPr>
          </w:p>
        </w:tc>
      </w:tr>
      <w:tr w14:paraId="2F99D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41046B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Icelus bicornis Reinhardt,1840</w:t>
            </w:r>
          </w:p>
        </w:tc>
        <w:tc>
          <w:tcPr>
            <w:tcW w:w="1861" w:type="dxa"/>
            <w:tcBorders>
              <w:top w:val="nil"/>
              <w:left w:val="nil"/>
              <w:bottom w:val="nil"/>
              <w:right w:val="nil"/>
            </w:tcBorders>
            <w:shd w:val="clear" w:color="auto" w:fill="auto"/>
            <w:noWrap/>
            <w:vAlign w:val="bottom"/>
          </w:tcPr>
          <w:p w14:paraId="4778F76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двурогий ицел</w:t>
            </w:r>
          </w:p>
        </w:tc>
        <w:tc>
          <w:tcPr>
            <w:tcW w:w="1891" w:type="dxa"/>
            <w:tcBorders>
              <w:top w:val="nil"/>
              <w:left w:val="nil"/>
              <w:bottom w:val="nil"/>
              <w:right w:val="nil"/>
            </w:tcBorders>
            <w:shd w:val="clear" w:color="auto" w:fill="auto"/>
            <w:noWrap/>
            <w:vAlign w:val="bottom"/>
          </w:tcPr>
          <w:p w14:paraId="3A33C3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222A6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6807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E941B5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Myoxocephalus scorpius scorpius Linnaeus, 1758</w:t>
            </w:r>
          </w:p>
        </w:tc>
        <w:tc>
          <w:tcPr>
            <w:tcW w:w="1861" w:type="dxa"/>
            <w:tcBorders>
              <w:top w:val="nil"/>
              <w:left w:val="nil"/>
              <w:bottom w:val="nil"/>
              <w:right w:val="nil"/>
            </w:tcBorders>
            <w:shd w:val="clear" w:color="auto" w:fill="auto"/>
            <w:noWrap/>
            <w:vAlign w:val="bottom"/>
          </w:tcPr>
          <w:p w14:paraId="70BCD4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Европейский керчак</w:t>
            </w:r>
          </w:p>
        </w:tc>
        <w:tc>
          <w:tcPr>
            <w:tcW w:w="1891" w:type="dxa"/>
            <w:tcBorders>
              <w:top w:val="nil"/>
              <w:left w:val="nil"/>
              <w:bottom w:val="nil"/>
              <w:right w:val="nil"/>
            </w:tcBorders>
            <w:shd w:val="clear" w:color="auto" w:fill="auto"/>
            <w:noWrap/>
            <w:vAlign w:val="bottom"/>
          </w:tcPr>
          <w:p w14:paraId="72BF54A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6B2CC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4FDB29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D4CE98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Triglopsis quadricornis polaris Sabine, 1824</w:t>
            </w:r>
          </w:p>
        </w:tc>
        <w:tc>
          <w:tcPr>
            <w:tcW w:w="1861" w:type="dxa"/>
            <w:tcBorders>
              <w:top w:val="nil"/>
              <w:left w:val="nil"/>
              <w:bottom w:val="nil"/>
              <w:right w:val="nil"/>
            </w:tcBorders>
            <w:shd w:val="clear" w:color="auto" w:fill="auto"/>
            <w:noWrap/>
            <w:vAlign w:val="bottom"/>
          </w:tcPr>
          <w:p w14:paraId="0D71A3C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Четырехрогий бычок</w:t>
            </w:r>
          </w:p>
        </w:tc>
        <w:tc>
          <w:tcPr>
            <w:tcW w:w="1891" w:type="dxa"/>
            <w:tcBorders>
              <w:top w:val="nil"/>
              <w:left w:val="nil"/>
              <w:bottom w:val="nil"/>
              <w:right w:val="nil"/>
            </w:tcBorders>
            <w:shd w:val="clear" w:color="auto" w:fill="auto"/>
            <w:noWrap/>
            <w:vAlign w:val="bottom"/>
          </w:tcPr>
          <w:p w14:paraId="579B39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67A70A6C">
            <w:pPr>
              <w:rPr>
                <w:rFonts w:hint="default" w:ascii="Times New Roman" w:hAnsi="Times New Roman" w:eastAsia="Arial Cyr" w:cs="Times New Roman"/>
                <w:i w:val="0"/>
                <w:iCs w:val="0"/>
                <w:color w:val="000000"/>
                <w:sz w:val="20"/>
                <w:szCs w:val="20"/>
                <w:u w:val="none"/>
              </w:rPr>
            </w:pPr>
          </w:p>
        </w:tc>
      </w:tr>
      <w:tr w14:paraId="45FADE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EA594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 murrayi Günther, 1888</w:t>
            </w:r>
          </w:p>
        </w:tc>
        <w:tc>
          <w:tcPr>
            <w:tcW w:w="1861" w:type="dxa"/>
            <w:tcBorders>
              <w:top w:val="nil"/>
              <w:left w:val="nil"/>
              <w:bottom w:val="nil"/>
              <w:right w:val="nil"/>
            </w:tcBorders>
            <w:shd w:val="clear" w:color="auto" w:fill="auto"/>
            <w:noWrap/>
            <w:vAlign w:val="bottom"/>
          </w:tcPr>
          <w:p w14:paraId="2C7CACE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триглопс</w:t>
            </w:r>
          </w:p>
        </w:tc>
        <w:tc>
          <w:tcPr>
            <w:tcW w:w="1891" w:type="dxa"/>
            <w:tcBorders>
              <w:top w:val="nil"/>
              <w:left w:val="nil"/>
              <w:bottom w:val="nil"/>
              <w:right w:val="nil"/>
            </w:tcBorders>
            <w:shd w:val="clear" w:color="auto" w:fill="auto"/>
            <w:noWrap/>
            <w:vAlign w:val="bottom"/>
          </w:tcPr>
          <w:p w14:paraId="004818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DB2D585">
            <w:pPr>
              <w:rPr>
                <w:rFonts w:hint="default" w:ascii="Times New Roman" w:hAnsi="Times New Roman" w:eastAsia="Arial Cyr" w:cs="Times New Roman"/>
                <w:i w:val="0"/>
                <w:iCs w:val="0"/>
                <w:color w:val="000000"/>
                <w:sz w:val="20"/>
                <w:szCs w:val="20"/>
                <w:u w:val="none"/>
              </w:rPr>
            </w:pPr>
          </w:p>
        </w:tc>
      </w:tr>
      <w:tr w14:paraId="2CEA8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011CC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 pingeli Reinhardt, 1831</w:t>
            </w:r>
          </w:p>
        </w:tc>
        <w:tc>
          <w:tcPr>
            <w:tcW w:w="1861" w:type="dxa"/>
            <w:tcBorders>
              <w:top w:val="nil"/>
              <w:left w:val="nil"/>
              <w:bottom w:val="nil"/>
              <w:right w:val="nil"/>
            </w:tcBorders>
            <w:shd w:val="clear" w:color="auto" w:fill="auto"/>
            <w:noWrap/>
            <w:vAlign w:val="bottom"/>
          </w:tcPr>
          <w:p w14:paraId="3EBEAE3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Остроносый трингопс</w:t>
            </w:r>
          </w:p>
        </w:tc>
        <w:tc>
          <w:tcPr>
            <w:tcW w:w="1891" w:type="dxa"/>
            <w:tcBorders>
              <w:top w:val="nil"/>
              <w:left w:val="nil"/>
              <w:bottom w:val="nil"/>
              <w:right w:val="nil"/>
            </w:tcBorders>
            <w:shd w:val="clear" w:color="auto" w:fill="auto"/>
            <w:noWrap/>
            <w:vAlign w:val="bottom"/>
          </w:tcPr>
          <w:p w14:paraId="2C8ADCA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096749D">
            <w:pPr>
              <w:rPr>
                <w:rFonts w:hint="default" w:ascii="Times New Roman" w:hAnsi="Times New Roman" w:eastAsia="Arial Cyr" w:cs="Times New Roman"/>
                <w:i w:val="0"/>
                <w:iCs w:val="0"/>
                <w:color w:val="000000"/>
                <w:sz w:val="20"/>
                <w:szCs w:val="20"/>
                <w:u w:val="none"/>
              </w:rPr>
            </w:pPr>
          </w:p>
        </w:tc>
      </w:tr>
      <w:tr w14:paraId="36BB3C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95B299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Agonus cataphractus Linnaeus, 1758</w:t>
            </w:r>
          </w:p>
        </w:tc>
        <w:tc>
          <w:tcPr>
            <w:tcW w:w="1861" w:type="dxa"/>
            <w:tcBorders>
              <w:top w:val="nil"/>
              <w:left w:val="nil"/>
              <w:bottom w:val="nil"/>
              <w:right w:val="nil"/>
            </w:tcBorders>
            <w:shd w:val="clear" w:color="auto" w:fill="auto"/>
            <w:noWrap/>
            <w:vAlign w:val="bottom"/>
          </w:tcPr>
          <w:p w14:paraId="736F1D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морская лисичка</w:t>
            </w:r>
          </w:p>
        </w:tc>
        <w:tc>
          <w:tcPr>
            <w:tcW w:w="1891" w:type="dxa"/>
            <w:tcBorders>
              <w:top w:val="nil"/>
              <w:left w:val="nil"/>
              <w:bottom w:val="nil"/>
              <w:right w:val="nil"/>
            </w:tcBorders>
            <w:shd w:val="clear" w:color="auto" w:fill="auto"/>
            <w:noWrap/>
            <w:vAlign w:val="bottom"/>
          </w:tcPr>
          <w:p w14:paraId="0FB351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3A6571C">
            <w:pPr>
              <w:rPr>
                <w:rFonts w:hint="default" w:ascii="Times New Roman" w:hAnsi="Times New Roman" w:eastAsia="Arial Cyr" w:cs="Times New Roman"/>
                <w:i w:val="0"/>
                <w:iCs w:val="0"/>
                <w:color w:val="000000"/>
                <w:sz w:val="20"/>
                <w:szCs w:val="20"/>
                <w:u w:val="none"/>
              </w:rPr>
            </w:pPr>
          </w:p>
        </w:tc>
      </w:tr>
      <w:tr w14:paraId="536ED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A30D0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Leptagonus (Leptagonus) decagonus Schneider, 1801</w:t>
            </w:r>
          </w:p>
        </w:tc>
        <w:tc>
          <w:tcPr>
            <w:tcW w:w="1861" w:type="dxa"/>
            <w:tcBorders>
              <w:top w:val="nil"/>
              <w:left w:val="nil"/>
              <w:bottom w:val="nil"/>
              <w:right w:val="nil"/>
            </w:tcBorders>
            <w:shd w:val="clear" w:color="auto" w:fill="auto"/>
            <w:noWrap/>
            <w:vAlign w:val="bottom"/>
          </w:tcPr>
          <w:p w14:paraId="6B18F48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Лисичка-лептагон</w:t>
            </w:r>
          </w:p>
        </w:tc>
        <w:tc>
          <w:tcPr>
            <w:tcW w:w="1891" w:type="dxa"/>
            <w:tcBorders>
              <w:top w:val="nil"/>
              <w:left w:val="nil"/>
              <w:bottom w:val="nil"/>
              <w:right w:val="nil"/>
            </w:tcBorders>
            <w:shd w:val="clear" w:color="auto" w:fill="auto"/>
            <w:noWrap/>
            <w:vAlign w:val="bottom"/>
          </w:tcPr>
          <w:p w14:paraId="1C3C2CD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FDB9832">
            <w:pPr>
              <w:rPr>
                <w:rFonts w:hint="default" w:ascii="Times New Roman" w:hAnsi="Times New Roman" w:eastAsia="Arial Cyr" w:cs="Times New Roman"/>
                <w:i w:val="0"/>
                <w:iCs w:val="0"/>
                <w:color w:val="000000"/>
                <w:sz w:val="20"/>
                <w:szCs w:val="20"/>
                <w:u w:val="none"/>
              </w:rPr>
            </w:pPr>
          </w:p>
        </w:tc>
      </w:tr>
      <w:tr w14:paraId="3BF8F7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12B6AE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Ulcina olriki Lütken, 1876</w:t>
            </w:r>
          </w:p>
        </w:tc>
        <w:tc>
          <w:tcPr>
            <w:tcW w:w="1861" w:type="dxa"/>
            <w:tcBorders>
              <w:top w:val="nil"/>
              <w:left w:val="nil"/>
              <w:bottom w:val="nil"/>
              <w:right w:val="nil"/>
            </w:tcBorders>
            <w:shd w:val="clear" w:color="auto" w:fill="auto"/>
            <w:noWrap/>
            <w:vAlign w:val="bottom"/>
          </w:tcPr>
          <w:p w14:paraId="77B3298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Ледовитоморская лисичка,</w:t>
            </w:r>
          </w:p>
        </w:tc>
        <w:tc>
          <w:tcPr>
            <w:tcW w:w="1891" w:type="dxa"/>
            <w:tcBorders>
              <w:top w:val="nil"/>
              <w:left w:val="nil"/>
              <w:bottom w:val="nil"/>
              <w:right w:val="nil"/>
            </w:tcBorders>
            <w:shd w:val="clear" w:color="auto" w:fill="auto"/>
            <w:noWrap/>
            <w:vAlign w:val="bottom"/>
          </w:tcPr>
          <w:p w14:paraId="4FEA881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071B753">
            <w:pPr>
              <w:rPr>
                <w:rFonts w:hint="default" w:ascii="Times New Roman" w:hAnsi="Times New Roman" w:eastAsia="Arial Cyr" w:cs="Times New Roman"/>
                <w:i w:val="0"/>
                <w:iCs w:val="0"/>
                <w:color w:val="000000"/>
                <w:sz w:val="20"/>
                <w:szCs w:val="20"/>
                <w:u w:val="none"/>
              </w:rPr>
            </w:pPr>
          </w:p>
        </w:tc>
      </w:tr>
      <w:tr w14:paraId="16D9CE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57939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Cyclopterus lumpus Linnaeus, 1758</w:t>
            </w:r>
          </w:p>
        </w:tc>
        <w:tc>
          <w:tcPr>
            <w:tcW w:w="1861" w:type="dxa"/>
            <w:tcBorders>
              <w:top w:val="nil"/>
              <w:left w:val="nil"/>
              <w:bottom w:val="nil"/>
              <w:right w:val="nil"/>
            </w:tcBorders>
            <w:shd w:val="clear" w:color="auto" w:fill="auto"/>
            <w:noWrap/>
            <w:vAlign w:val="bottom"/>
          </w:tcPr>
          <w:p w14:paraId="0BE29B1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Пинагор</w:t>
            </w:r>
          </w:p>
        </w:tc>
        <w:tc>
          <w:tcPr>
            <w:tcW w:w="1891" w:type="dxa"/>
            <w:tcBorders>
              <w:top w:val="nil"/>
              <w:left w:val="nil"/>
              <w:bottom w:val="nil"/>
              <w:right w:val="nil"/>
            </w:tcBorders>
            <w:shd w:val="clear" w:color="auto" w:fill="auto"/>
            <w:noWrap/>
            <w:vAlign w:val="bottom"/>
          </w:tcPr>
          <w:p w14:paraId="723BFE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68C5D2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A87C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549073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Careproctus gibbus Bean, 1881</w:t>
            </w:r>
          </w:p>
        </w:tc>
        <w:tc>
          <w:tcPr>
            <w:tcW w:w="1861" w:type="dxa"/>
            <w:tcBorders>
              <w:top w:val="nil"/>
              <w:left w:val="nil"/>
              <w:bottom w:val="nil"/>
              <w:right w:val="nil"/>
            </w:tcBorders>
            <w:shd w:val="clear" w:color="auto" w:fill="auto"/>
            <w:noWrap/>
            <w:vAlign w:val="bottom"/>
          </w:tcPr>
          <w:p w14:paraId="123A96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Горбатый липарис</w:t>
            </w:r>
          </w:p>
        </w:tc>
        <w:tc>
          <w:tcPr>
            <w:tcW w:w="1891" w:type="dxa"/>
            <w:tcBorders>
              <w:top w:val="nil"/>
              <w:left w:val="nil"/>
              <w:bottom w:val="nil"/>
              <w:right w:val="nil"/>
            </w:tcBorders>
            <w:shd w:val="clear" w:color="auto" w:fill="auto"/>
            <w:noWrap/>
            <w:vAlign w:val="bottom"/>
          </w:tcPr>
          <w:p w14:paraId="34BBCB8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E5B123F">
            <w:pPr>
              <w:rPr>
                <w:rFonts w:hint="default" w:ascii="Times New Roman" w:hAnsi="Times New Roman" w:eastAsia="Arial Cyr" w:cs="Times New Roman"/>
                <w:i w:val="0"/>
                <w:iCs w:val="0"/>
                <w:color w:val="000000"/>
                <w:sz w:val="20"/>
                <w:szCs w:val="20"/>
                <w:u w:val="none"/>
              </w:rPr>
            </w:pPr>
          </w:p>
        </w:tc>
      </w:tr>
      <w:tr w14:paraId="3BF98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419F5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fabricii Krøyer, 1847</w:t>
            </w:r>
          </w:p>
        </w:tc>
        <w:tc>
          <w:tcPr>
            <w:tcW w:w="1861" w:type="dxa"/>
            <w:tcBorders>
              <w:top w:val="nil"/>
              <w:left w:val="nil"/>
              <w:bottom w:val="nil"/>
              <w:right w:val="nil"/>
            </w:tcBorders>
            <w:shd w:val="clear" w:color="auto" w:fill="auto"/>
            <w:noWrap/>
            <w:vAlign w:val="bottom"/>
          </w:tcPr>
          <w:p w14:paraId="7EBB0A1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Чернобрюхий липарис</w:t>
            </w:r>
          </w:p>
        </w:tc>
        <w:tc>
          <w:tcPr>
            <w:tcW w:w="1891" w:type="dxa"/>
            <w:tcBorders>
              <w:top w:val="nil"/>
              <w:left w:val="nil"/>
              <w:bottom w:val="nil"/>
              <w:right w:val="nil"/>
            </w:tcBorders>
            <w:shd w:val="clear" w:color="auto" w:fill="auto"/>
            <w:noWrap/>
            <w:vAlign w:val="bottom"/>
          </w:tcPr>
          <w:p w14:paraId="751588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5EF01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6F21C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7C586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liparis Linnaeus, 1758</w:t>
            </w:r>
          </w:p>
        </w:tc>
        <w:tc>
          <w:tcPr>
            <w:tcW w:w="1861" w:type="dxa"/>
            <w:tcBorders>
              <w:top w:val="nil"/>
              <w:left w:val="nil"/>
              <w:bottom w:val="nil"/>
              <w:right w:val="nil"/>
            </w:tcBorders>
            <w:shd w:val="clear" w:color="auto" w:fill="auto"/>
            <w:noWrap/>
            <w:vAlign w:val="bottom"/>
          </w:tcPr>
          <w:p w14:paraId="404CCB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Европейский липарис</w:t>
            </w:r>
          </w:p>
        </w:tc>
        <w:tc>
          <w:tcPr>
            <w:tcW w:w="1891" w:type="dxa"/>
            <w:tcBorders>
              <w:top w:val="nil"/>
              <w:left w:val="nil"/>
              <w:bottom w:val="nil"/>
              <w:right w:val="nil"/>
            </w:tcBorders>
            <w:shd w:val="clear" w:color="auto" w:fill="auto"/>
            <w:noWrap/>
            <w:vAlign w:val="bottom"/>
          </w:tcPr>
          <w:p w14:paraId="658571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EF83C3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39125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4DDCA8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tunicatus Reinhardt, 1837</w:t>
            </w:r>
          </w:p>
        </w:tc>
        <w:tc>
          <w:tcPr>
            <w:tcW w:w="1861" w:type="dxa"/>
            <w:tcBorders>
              <w:top w:val="nil"/>
              <w:left w:val="nil"/>
              <w:bottom w:val="nil"/>
              <w:right w:val="nil"/>
            </w:tcBorders>
            <w:shd w:val="clear" w:color="auto" w:fill="auto"/>
            <w:noWrap/>
            <w:vAlign w:val="bottom"/>
          </w:tcPr>
          <w:p w14:paraId="42F537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липарис</w:t>
            </w:r>
          </w:p>
        </w:tc>
        <w:tc>
          <w:tcPr>
            <w:tcW w:w="1891" w:type="dxa"/>
            <w:tcBorders>
              <w:top w:val="nil"/>
              <w:left w:val="nil"/>
              <w:bottom w:val="nil"/>
              <w:right w:val="nil"/>
            </w:tcBorders>
            <w:shd w:val="clear" w:color="auto" w:fill="auto"/>
            <w:noWrap/>
            <w:vAlign w:val="bottom"/>
          </w:tcPr>
          <w:p w14:paraId="7B773CF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7887311">
            <w:pPr>
              <w:rPr>
                <w:rFonts w:hint="default" w:ascii="Times New Roman" w:hAnsi="Times New Roman" w:eastAsia="Arial Cyr" w:cs="Times New Roman"/>
                <w:i w:val="0"/>
                <w:iCs w:val="0"/>
                <w:color w:val="000000"/>
                <w:sz w:val="20"/>
                <w:szCs w:val="20"/>
                <w:u w:val="none"/>
              </w:rPr>
            </w:pPr>
          </w:p>
        </w:tc>
      </w:tr>
      <w:tr w14:paraId="5E34C7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C7142F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koefoedi Parr, 1932</w:t>
            </w:r>
          </w:p>
        </w:tc>
        <w:tc>
          <w:tcPr>
            <w:tcW w:w="1861" w:type="dxa"/>
            <w:tcBorders>
              <w:top w:val="nil"/>
              <w:left w:val="nil"/>
              <w:bottom w:val="nil"/>
              <w:right w:val="nil"/>
            </w:tcBorders>
            <w:shd w:val="clear" w:color="auto" w:fill="auto"/>
            <w:noWrap/>
            <w:vAlign w:val="bottom"/>
          </w:tcPr>
          <w:p w14:paraId="5E34E129">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lang w:val="en-US" w:eastAsia="zh-CN" w:bidi="ar"/>
              </w:rPr>
              <w:t>Липарис чернобрюхий</w:t>
            </w:r>
          </w:p>
        </w:tc>
        <w:tc>
          <w:tcPr>
            <w:tcW w:w="1891" w:type="dxa"/>
            <w:tcBorders>
              <w:top w:val="nil"/>
              <w:left w:val="nil"/>
              <w:bottom w:val="nil"/>
              <w:right w:val="nil"/>
            </w:tcBorders>
            <w:shd w:val="clear" w:color="auto" w:fill="auto"/>
            <w:noWrap/>
            <w:vAlign w:val="bottom"/>
          </w:tcPr>
          <w:p w14:paraId="1BCB98E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6CCC999">
            <w:pPr>
              <w:rPr>
                <w:rFonts w:hint="default" w:ascii="Times New Roman" w:hAnsi="Times New Roman" w:eastAsia="Arial Cyr" w:cs="Times New Roman"/>
                <w:i w:val="0"/>
                <w:iCs w:val="0"/>
                <w:color w:val="FF0000"/>
                <w:sz w:val="20"/>
                <w:szCs w:val="20"/>
                <w:u w:val="none"/>
              </w:rPr>
            </w:pPr>
          </w:p>
        </w:tc>
      </w:tr>
      <w:tr w14:paraId="028C77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32660842">
            <w:pPr>
              <w:jc w:val="center"/>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Perciformes</w:t>
            </w:r>
          </w:p>
        </w:tc>
      </w:tr>
      <w:tr w14:paraId="6C9EA7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B7E31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jugoricus Knipowitsch, 1906</w:t>
            </w:r>
          </w:p>
        </w:tc>
        <w:tc>
          <w:tcPr>
            <w:tcW w:w="1861" w:type="dxa"/>
            <w:tcBorders>
              <w:top w:val="nil"/>
              <w:left w:val="nil"/>
              <w:bottom w:val="nil"/>
              <w:right w:val="nil"/>
            </w:tcBorders>
            <w:shd w:val="clear" w:color="auto" w:fill="auto"/>
            <w:noWrap/>
            <w:vAlign w:val="bottom"/>
          </w:tcPr>
          <w:p w14:paraId="3BC2841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Югорский ликод</w:t>
            </w:r>
          </w:p>
        </w:tc>
        <w:tc>
          <w:tcPr>
            <w:tcW w:w="1891" w:type="dxa"/>
            <w:tcBorders>
              <w:top w:val="nil"/>
              <w:left w:val="nil"/>
              <w:bottom w:val="nil"/>
              <w:right w:val="nil"/>
            </w:tcBorders>
            <w:shd w:val="clear" w:color="auto" w:fill="auto"/>
            <w:noWrap/>
            <w:vAlign w:val="bottom"/>
          </w:tcPr>
          <w:p w14:paraId="3875EC9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71E80708">
            <w:pPr>
              <w:rPr>
                <w:rFonts w:hint="default" w:ascii="Times New Roman" w:hAnsi="Times New Roman" w:eastAsia="Arial Cyr" w:cs="Times New Roman"/>
                <w:i w:val="0"/>
                <w:iCs w:val="0"/>
                <w:color w:val="000000"/>
                <w:sz w:val="20"/>
                <w:szCs w:val="20"/>
                <w:u w:val="none"/>
              </w:rPr>
            </w:pPr>
          </w:p>
        </w:tc>
      </w:tr>
      <w:tr w14:paraId="31DAD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A38C6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pallidus marisalbi Knipowitsch, 1906</w:t>
            </w:r>
          </w:p>
        </w:tc>
        <w:tc>
          <w:tcPr>
            <w:tcW w:w="1861" w:type="dxa"/>
            <w:tcBorders>
              <w:top w:val="nil"/>
              <w:left w:val="nil"/>
              <w:bottom w:val="nil"/>
              <w:right w:val="nil"/>
            </w:tcBorders>
            <w:shd w:val="clear" w:color="auto" w:fill="auto"/>
            <w:noWrap/>
            <w:vAlign w:val="bottom"/>
          </w:tcPr>
          <w:p w14:paraId="75151B9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Беломорский ликод</w:t>
            </w:r>
          </w:p>
        </w:tc>
        <w:tc>
          <w:tcPr>
            <w:tcW w:w="1891" w:type="dxa"/>
            <w:tcBorders>
              <w:top w:val="nil"/>
              <w:left w:val="nil"/>
              <w:bottom w:val="nil"/>
              <w:right w:val="nil"/>
            </w:tcBorders>
            <w:shd w:val="clear" w:color="auto" w:fill="auto"/>
            <w:noWrap/>
            <w:vAlign w:val="bottom"/>
          </w:tcPr>
          <w:p w14:paraId="0FCC29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42634503">
            <w:pPr>
              <w:rPr>
                <w:rFonts w:hint="default" w:ascii="Times New Roman" w:hAnsi="Times New Roman" w:eastAsia="Arial Cyr" w:cs="Times New Roman"/>
                <w:i w:val="0"/>
                <w:iCs w:val="0"/>
                <w:color w:val="000000"/>
                <w:sz w:val="20"/>
                <w:szCs w:val="20"/>
                <w:u w:val="none"/>
              </w:rPr>
            </w:pPr>
          </w:p>
        </w:tc>
      </w:tr>
      <w:tr w14:paraId="62DDFE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94D8E6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polaris Sabine, 1824</w:t>
            </w:r>
          </w:p>
        </w:tc>
        <w:tc>
          <w:tcPr>
            <w:tcW w:w="1861" w:type="dxa"/>
            <w:tcBorders>
              <w:top w:val="nil"/>
              <w:left w:val="nil"/>
              <w:bottom w:val="nil"/>
              <w:right w:val="nil"/>
            </w:tcBorders>
            <w:shd w:val="clear" w:color="auto" w:fill="auto"/>
            <w:noWrap/>
            <w:vAlign w:val="bottom"/>
          </w:tcPr>
          <w:p w14:paraId="7A85CD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Полярный ликод</w:t>
            </w:r>
          </w:p>
        </w:tc>
        <w:tc>
          <w:tcPr>
            <w:tcW w:w="1891" w:type="dxa"/>
            <w:tcBorders>
              <w:top w:val="nil"/>
              <w:left w:val="nil"/>
              <w:bottom w:val="nil"/>
              <w:right w:val="nil"/>
            </w:tcBorders>
            <w:shd w:val="clear" w:color="auto" w:fill="auto"/>
            <w:noWrap/>
            <w:vAlign w:val="bottom"/>
          </w:tcPr>
          <w:p w14:paraId="1FED134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B4F41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7AD1F4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80688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Zoarces viviparus  Linnaeus, 1758</w:t>
            </w:r>
          </w:p>
        </w:tc>
        <w:tc>
          <w:tcPr>
            <w:tcW w:w="1861" w:type="dxa"/>
            <w:tcBorders>
              <w:top w:val="nil"/>
              <w:left w:val="nil"/>
              <w:bottom w:val="nil"/>
              <w:right w:val="nil"/>
            </w:tcBorders>
            <w:shd w:val="clear" w:color="auto" w:fill="auto"/>
            <w:noWrap/>
            <w:vAlign w:val="bottom"/>
          </w:tcPr>
          <w:p w14:paraId="2AEF6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бельдюга</w:t>
            </w:r>
          </w:p>
        </w:tc>
        <w:tc>
          <w:tcPr>
            <w:tcW w:w="1891" w:type="dxa"/>
            <w:tcBorders>
              <w:top w:val="nil"/>
              <w:left w:val="nil"/>
              <w:bottom w:val="nil"/>
              <w:right w:val="nil"/>
            </w:tcBorders>
            <w:shd w:val="clear" w:color="auto" w:fill="auto"/>
            <w:noWrap/>
            <w:vAlign w:val="bottom"/>
          </w:tcPr>
          <w:p w14:paraId="76D9FE8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AACF28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406197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445D2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Leptoclinus maculatus maculatus Fries, 1837</w:t>
            </w:r>
          </w:p>
        </w:tc>
        <w:tc>
          <w:tcPr>
            <w:tcW w:w="1861" w:type="dxa"/>
            <w:tcBorders>
              <w:top w:val="nil"/>
              <w:left w:val="nil"/>
              <w:bottom w:val="nil"/>
              <w:right w:val="nil"/>
            </w:tcBorders>
            <w:shd w:val="clear" w:color="auto" w:fill="auto"/>
            <w:noWrap/>
            <w:vAlign w:val="bottom"/>
          </w:tcPr>
          <w:p w14:paraId="532705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лептоклин</w:t>
            </w:r>
          </w:p>
        </w:tc>
        <w:tc>
          <w:tcPr>
            <w:tcW w:w="1891" w:type="dxa"/>
            <w:tcBorders>
              <w:top w:val="nil"/>
              <w:left w:val="nil"/>
              <w:bottom w:val="nil"/>
              <w:right w:val="nil"/>
            </w:tcBorders>
            <w:shd w:val="clear" w:color="auto" w:fill="auto"/>
            <w:noWrap/>
            <w:vAlign w:val="bottom"/>
          </w:tcPr>
          <w:p w14:paraId="05BB1F4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38329D9">
            <w:pPr>
              <w:rPr>
                <w:rFonts w:hint="default" w:ascii="Times New Roman" w:hAnsi="Times New Roman" w:eastAsia="Arial Cyr" w:cs="Times New Roman"/>
                <w:i w:val="0"/>
                <w:iCs w:val="0"/>
                <w:color w:val="000000"/>
                <w:sz w:val="20"/>
                <w:szCs w:val="20"/>
                <w:u w:val="none"/>
              </w:rPr>
            </w:pPr>
          </w:p>
        </w:tc>
      </w:tr>
      <w:tr w14:paraId="755C69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2A0E81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Lumpenus medius Reinhardt, 1838</w:t>
            </w:r>
          </w:p>
        </w:tc>
        <w:tc>
          <w:tcPr>
            <w:tcW w:w="1861" w:type="dxa"/>
            <w:tcBorders>
              <w:top w:val="nil"/>
              <w:left w:val="nil"/>
              <w:bottom w:val="nil"/>
              <w:right w:val="nil"/>
            </w:tcBorders>
            <w:shd w:val="clear" w:color="auto" w:fill="auto"/>
            <w:noWrap/>
            <w:vAlign w:val="bottom"/>
          </w:tcPr>
          <w:p w14:paraId="7946187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Люмпенус средний</w:t>
            </w:r>
          </w:p>
        </w:tc>
        <w:tc>
          <w:tcPr>
            <w:tcW w:w="1891" w:type="dxa"/>
            <w:tcBorders>
              <w:top w:val="nil"/>
              <w:left w:val="nil"/>
              <w:bottom w:val="nil"/>
              <w:right w:val="nil"/>
            </w:tcBorders>
            <w:shd w:val="clear" w:color="auto" w:fill="auto"/>
            <w:noWrap/>
            <w:vAlign w:val="bottom"/>
          </w:tcPr>
          <w:p w14:paraId="2D69C2D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A0453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226335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4A814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Lumpenus fabricii Valenciennes, 1836</w:t>
            </w:r>
          </w:p>
        </w:tc>
        <w:tc>
          <w:tcPr>
            <w:tcW w:w="1861" w:type="dxa"/>
            <w:tcBorders>
              <w:top w:val="nil"/>
              <w:left w:val="nil"/>
              <w:bottom w:val="nil"/>
              <w:right w:val="nil"/>
            </w:tcBorders>
            <w:shd w:val="clear" w:color="auto" w:fill="auto"/>
            <w:noWrap/>
            <w:vAlign w:val="bottom"/>
          </w:tcPr>
          <w:p w14:paraId="159B286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Люмпенус Фабрициуса</w:t>
            </w:r>
          </w:p>
        </w:tc>
        <w:tc>
          <w:tcPr>
            <w:tcW w:w="1891" w:type="dxa"/>
            <w:tcBorders>
              <w:top w:val="nil"/>
              <w:left w:val="nil"/>
              <w:bottom w:val="nil"/>
              <w:right w:val="nil"/>
            </w:tcBorders>
            <w:shd w:val="clear" w:color="auto" w:fill="auto"/>
            <w:noWrap/>
            <w:vAlign w:val="bottom"/>
          </w:tcPr>
          <w:p w14:paraId="296640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1AC69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6BD59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0E054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Pholis gunnelus Linnaeus, 1758</w:t>
            </w:r>
          </w:p>
        </w:tc>
        <w:tc>
          <w:tcPr>
            <w:tcW w:w="1861" w:type="dxa"/>
            <w:tcBorders>
              <w:top w:val="nil"/>
              <w:left w:val="nil"/>
              <w:bottom w:val="nil"/>
              <w:right w:val="nil"/>
            </w:tcBorders>
            <w:shd w:val="clear" w:color="auto" w:fill="auto"/>
            <w:noWrap/>
            <w:vAlign w:val="bottom"/>
          </w:tcPr>
          <w:p w14:paraId="2721DEF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маслюк</w:t>
            </w:r>
          </w:p>
        </w:tc>
        <w:tc>
          <w:tcPr>
            <w:tcW w:w="1891" w:type="dxa"/>
            <w:tcBorders>
              <w:top w:val="nil"/>
              <w:left w:val="nil"/>
              <w:bottom w:val="nil"/>
              <w:right w:val="nil"/>
            </w:tcBorders>
            <w:shd w:val="clear" w:color="auto" w:fill="auto"/>
            <w:noWrap/>
            <w:vAlign w:val="bottom"/>
          </w:tcPr>
          <w:p w14:paraId="162C8A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1382CC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89BF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01EE3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Anarhichas lupus marisalbi Barsukov, 1959</w:t>
            </w:r>
          </w:p>
        </w:tc>
        <w:tc>
          <w:tcPr>
            <w:tcW w:w="1861" w:type="dxa"/>
            <w:tcBorders>
              <w:top w:val="nil"/>
              <w:left w:val="nil"/>
              <w:bottom w:val="nil"/>
              <w:right w:val="nil"/>
            </w:tcBorders>
            <w:shd w:val="clear" w:color="auto" w:fill="auto"/>
            <w:noWrap/>
            <w:vAlign w:val="bottom"/>
          </w:tcPr>
          <w:p w14:paraId="31032A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полосатая зубатка</w:t>
            </w:r>
          </w:p>
        </w:tc>
        <w:tc>
          <w:tcPr>
            <w:tcW w:w="1891" w:type="dxa"/>
            <w:tcBorders>
              <w:top w:val="nil"/>
              <w:left w:val="nil"/>
              <w:bottom w:val="nil"/>
              <w:right w:val="nil"/>
            </w:tcBorders>
            <w:shd w:val="clear" w:color="auto" w:fill="auto"/>
            <w:noWrap/>
            <w:vAlign w:val="bottom"/>
          </w:tcPr>
          <w:p w14:paraId="4056939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466AC05">
            <w:pPr>
              <w:rPr>
                <w:rFonts w:hint="default" w:ascii="Times New Roman" w:hAnsi="Times New Roman" w:eastAsia="Arial Cyr" w:cs="Times New Roman"/>
                <w:i w:val="0"/>
                <w:iCs w:val="0"/>
                <w:color w:val="000000"/>
                <w:sz w:val="20"/>
                <w:szCs w:val="20"/>
                <w:u w:val="none"/>
              </w:rPr>
            </w:pPr>
          </w:p>
        </w:tc>
      </w:tr>
      <w:tr w14:paraId="60FF07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601D87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Ammodytes marinus Raitt, 1934</w:t>
            </w:r>
          </w:p>
        </w:tc>
        <w:tc>
          <w:tcPr>
            <w:tcW w:w="1861" w:type="dxa"/>
            <w:tcBorders>
              <w:top w:val="nil"/>
              <w:left w:val="nil"/>
              <w:bottom w:val="nil"/>
              <w:right w:val="nil"/>
            </w:tcBorders>
            <w:shd w:val="clear" w:color="auto" w:fill="auto"/>
            <w:noWrap/>
            <w:vAlign w:val="bottom"/>
          </w:tcPr>
          <w:p w14:paraId="71C8F3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многопозвонковая песчанка</w:t>
            </w:r>
          </w:p>
        </w:tc>
        <w:tc>
          <w:tcPr>
            <w:tcW w:w="1891" w:type="dxa"/>
            <w:tcBorders>
              <w:top w:val="nil"/>
              <w:left w:val="nil"/>
              <w:bottom w:val="nil"/>
              <w:right w:val="nil"/>
            </w:tcBorders>
            <w:shd w:val="clear" w:color="auto" w:fill="auto"/>
            <w:noWrap/>
            <w:vAlign w:val="bottom"/>
          </w:tcPr>
          <w:p w14:paraId="386702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A1E4F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CC97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7DCD8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Limanda (Limanda) limanda Linnaeus, 1758</w:t>
            </w:r>
          </w:p>
        </w:tc>
        <w:tc>
          <w:tcPr>
            <w:tcW w:w="1861" w:type="dxa"/>
            <w:tcBorders>
              <w:top w:val="nil"/>
              <w:left w:val="nil"/>
              <w:bottom w:val="nil"/>
              <w:right w:val="nil"/>
            </w:tcBorders>
            <w:shd w:val="clear" w:color="auto" w:fill="auto"/>
            <w:noWrap/>
            <w:vAlign w:val="bottom"/>
          </w:tcPr>
          <w:p w14:paraId="30C23BD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Ершоватка</w:t>
            </w:r>
          </w:p>
        </w:tc>
        <w:tc>
          <w:tcPr>
            <w:tcW w:w="1891" w:type="dxa"/>
            <w:tcBorders>
              <w:top w:val="nil"/>
              <w:left w:val="nil"/>
              <w:bottom w:val="nil"/>
              <w:right w:val="nil"/>
            </w:tcBorders>
            <w:shd w:val="clear" w:color="auto" w:fill="auto"/>
            <w:noWrap/>
            <w:vAlign w:val="bottom"/>
          </w:tcPr>
          <w:p w14:paraId="310E0E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226193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ECA8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E97AD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Platichthys flesus Linnaeus, 1758</w:t>
            </w:r>
          </w:p>
        </w:tc>
        <w:tc>
          <w:tcPr>
            <w:tcW w:w="1861" w:type="dxa"/>
            <w:tcBorders>
              <w:top w:val="nil"/>
              <w:left w:val="nil"/>
              <w:bottom w:val="nil"/>
              <w:right w:val="nil"/>
            </w:tcBorders>
            <w:shd w:val="clear" w:color="auto" w:fill="auto"/>
            <w:noWrap/>
            <w:vAlign w:val="bottom"/>
          </w:tcPr>
          <w:p w14:paraId="10280DB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Речная камбала</w:t>
            </w:r>
          </w:p>
        </w:tc>
        <w:tc>
          <w:tcPr>
            <w:tcW w:w="1891" w:type="dxa"/>
            <w:tcBorders>
              <w:top w:val="nil"/>
              <w:left w:val="nil"/>
              <w:bottom w:val="nil"/>
              <w:right w:val="nil"/>
            </w:tcBorders>
            <w:shd w:val="clear" w:color="auto" w:fill="auto"/>
            <w:noWrap/>
            <w:vAlign w:val="bottom"/>
          </w:tcPr>
          <w:p w14:paraId="5267C5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7FA7B2A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13C89D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F3B49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Pleuronectes flesus bogdanovi Sandeberg, 1878</w:t>
            </w:r>
          </w:p>
        </w:tc>
        <w:tc>
          <w:tcPr>
            <w:tcW w:w="1861" w:type="dxa"/>
            <w:tcBorders>
              <w:top w:val="nil"/>
              <w:left w:val="nil"/>
              <w:bottom w:val="nil"/>
              <w:right w:val="nil"/>
            </w:tcBorders>
            <w:shd w:val="clear" w:color="auto" w:fill="auto"/>
            <w:noWrap/>
            <w:vAlign w:val="bottom"/>
          </w:tcPr>
          <w:p w14:paraId="5DB5D9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речная камбала</w:t>
            </w:r>
          </w:p>
        </w:tc>
        <w:tc>
          <w:tcPr>
            <w:tcW w:w="1891" w:type="dxa"/>
            <w:tcBorders>
              <w:top w:val="nil"/>
              <w:left w:val="nil"/>
              <w:bottom w:val="nil"/>
              <w:right w:val="nil"/>
            </w:tcBorders>
            <w:shd w:val="clear" w:color="auto" w:fill="auto"/>
            <w:noWrap/>
            <w:vAlign w:val="bottom"/>
          </w:tcPr>
          <w:p w14:paraId="0093021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233553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bl>
    <w:p w14:paraId="05EC6786">
      <w:pPr>
        <w:rPr>
          <w:rFonts w:hint="default"/>
          <w:b w:val="0"/>
          <w:bCs/>
          <w:sz w:val="24"/>
          <w:lang w:val="ru-RU"/>
        </w:rPr>
      </w:pPr>
    </w:p>
    <w:p w14:paraId="7C136D6F">
      <w:pPr>
        <w:rPr>
          <w:rFonts w:hint="default"/>
          <w:b w:val="0"/>
          <w:bCs/>
          <w:sz w:val="24"/>
          <w:lang w:val="ru-RU"/>
        </w:rPr>
      </w:pPr>
    </w:p>
    <w:p w14:paraId="2956F71F">
      <w:pPr>
        <w:rPr>
          <w:rFonts w:hint="default"/>
          <w:b w:val="0"/>
          <w:bCs/>
          <w:sz w:val="24"/>
          <w:lang w:val="ru-RU"/>
        </w:rPr>
      </w:pPr>
    </w:p>
    <w:p w14:paraId="25AD7F23">
      <w:pPr>
        <w:rPr>
          <w:rFonts w:hint="default" w:ascii="Times New Roman" w:hAnsi="Times New Roman" w:eastAsia="Times New Roman" w:cs="Times New Roman"/>
          <w:b/>
          <w:bCs w:val="0"/>
          <w:color w:val="000000"/>
          <w:sz w:val="24"/>
          <w:szCs w:val="24"/>
          <w:lang w:val="ru-RU"/>
        </w:rPr>
      </w:pPr>
      <w:r>
        <w:rPr>
          <w:rFonts w:hint="default"/>
          <w:b/>
          <w:bCs w:val="0"/>
          <w:sz w:val="24"/>
          <w:lang w:val="ru-RU"/>
        </w:rPr>
        <w:t xml:space="preserve">Обилие рыб </w:t>
      </w:r>
    </w:p>
    <w:p w14:paraId="212F80A8">
      <w:pPr>
        <w:rPr>
          <w:rFonts w:hint="default"/>
          <w:b w:val="0"/>
          <w:bCs/>
          <w:sz w:val="24"/>
          <w:lang w:val="ru-RU"/>
        </w:rPr>
      </w:pPr>
    </w:p>
    <w:p w14:paraId="07AC8844">
      <w:pPr>
        <w:rPr>
          <w:rFonts w:hint="default"/>
          <w:b w:val="0"/>
          <w:bCs/>
          <w:sz w:val="24"/>
          <w:lang w:val="ru-RU"/>
        </w:rPr>
      </w:pPr>
      <w:r>
        <w:rPr>
          <w:rFonts w:hint="default"/>
          <w:b w:val="0"/>
          <w:bCs/>
          <w:sz w:val="24"/>
          <w:lang w:val="ru-RU"/>
        </w:rPr>
        <w:t>К числу наиболее частых видов рыб, постоянно держащихся или периодически заходящих в акваторию вершины Кандалакшского залива, относятся два вида сельди, горбуша, беломорская треска, навага, а в последние годы и трехиглая колюшка. Эти виды, за исключением, на современном этапе, трехиглой колюшки, играют наиболее важную роль в любительском промысле местного населения.</w:t>
      </w:r>
    </w:p>
    <w:p w14:paraId="63277148">
      <w:pPr>
        <w:rPr>
          <w:rFonts w:hint="default"/>
          <w:b w:val="0"/>
          <w:bCs/>
          <w:sz w:val="24"/>
          <w:lang w:val="ru-RU"/>
        </w:rPr>
      </w:pPr>
    </w:p>
    <w:p w14:paraId="148ACB5E">
      <w:pPr>
        <w:rPr>
          <w:rFonts w:hint="default"/>
          <w:b w:val="0"/>
          <w:bCs/>
          <w:sz w:val="24"/>
          <w:lang w:val="ru-RU"/>
        </w:rPr>
      </w:pPr>
      <w:r>
        <w:rPr>
          <w:rFonts w:hint="default"/>
          <w:b w:val="0"/>
          <w:bCs/>
          <w:sz w:val="24"/>
          <w:lang w:val="ru-RU"/>
        </w:rPr>
        <w:t xml:space="preserve">Обилие сельди, как основного промыслового вида рыб Белого моря, демонстрировало значительное сокращение на протяжении </w:t>
      </w:r>
      <w:r>
        <w:rPr>
          <w:rFonts w:hint="default"/>
          <w:b w:val="0"/>
          <w:bCs/>
          <w:sz w:val="24"/>
          <w:lang w:val="en-US"/>
        </w:rPr>
        <w:t xml:space="preserve">XX </w:t>
      </w:r>
      <w:r>
        <w:rPr>
          <w:rFonts w:hint="default"/>
          <w:b w:val="0"/>
          <w:bCs/>
          <w:sz w:val="24"/>
          <w:lang w:val="ru-RU"/>
        </w:rPr>
        <w:t xml:space="preserve">в. За столетие уровень добычи сельди сократился в десять раз. Это связано как с интенсификацией вылова за счет применения более совершенных орудий лова, так и с сокращением обилия взморника, </w:t>
      </w:r>
      <w:r>
        <w:rPr>
          <w:rFonts w:hint="default"/>
          <w:b w:val="0"/>
          <w:bCs/>
          <w:i/>
          <w:iCs/>
          <w:sz w:val="24"/>
          <w:lang w:val="en-US"/>
        </w:rPr>
        <w:t>Zostera marina</w:t>
      </w:r>
      <w:r>
        <w:rPr>
          <w:rFonts w:hint="default"/>
          <w:b w:val="0"/>
          <w:bCs/>
          <w:i/>
          <w:iCs/>
          <w:sz w:val="24"/>
          <w:lang w:val="ru-RU"/>
        </w:rPr>
        <w:t xml:space="preserve"> </w:t>
      </w:r>
      <w:r>
        <w:rPr>
          <w:rFonts w:hint="default"/>
          <w:b w:val="0"/>
          <w:bCs/>
          <w:sz w:val="24"/>
          <w:lang w:val="ru-RU"/>
        </w:rPr>
        <w:t>(см. ниже), служащего основным субстратом для откладки икры (</w:t>
      </w:r>
      <w:r>
        <w:rPr>
          <w:rFonts w:hint="default"/>
          <w:b w:val="0"/>
          <w:bCs/>
          <w:sz w:val="24"/>
          <w:lang w:val="en-US"/>
        </w:rPr>
        <w:t>Berger, 2001</w:t>
      </w:r>
      <w:r>
        <w:rPr>
          <w:rFonts w:hint="default"/>
          <w:b w:val="0"/>
          <w:bCs/>
          <w:sz w:val="24"/>
          <w:lang w:val="ru-RU"/>
        </w:rPr>
        <w:t>)</w:t>
      </w:r>
      <w:r>
        <w:rPr>
          <w:rFonts w:hint="default"/>
          <w:b w:val="0"/>
          <w:bCs/>
          <w:sz w:val="24"/>
          <w:lang w:val="en-US"/>
        </w:rPr>
        <w:t xml:space="preserve">. </w:t>
      </w:r>
      <w:r>
        <w:rPr>
          <w:rFonts w:hint="default"/>
          <w:b w:val="0"/>
          <w:bCs/>
          <w:sz w:val="24"/>
          <w:lang w:val="ru-RU"/>
        </w:rPr>
        <w:t xml:space="preserve">В настоящее время промышленного лова сельди в вершине Кандалакшского залива не проводится, однако практикуется любительский лов. На конец </w:t>
      </w:r>
      <w:r>
        <w:rPr>
          <w:rFonts w:hint="default"/>
          <w:b w:val="0"/>
          <w:bCs/>
          <w:sz w:val="24"/>
          <w:lang w:val="en-US"/>
        </w:rPr>
        <w:t xml:space="preserve">XX </w:t>
      </w:r>
      <w:r>
        <w:rPr>
          <w:rFonts w:hint="default"/>
          <w:b w:val="0"/>
          <w:bCs/>
          <w:sz w:val="24"/>
          <w:lang w:val="ru-RU"/>
        </w:rPr>
        <w:t>в. запасы всей популяции беломорской сельди оценивались в 5000-7000 тонн (</w:t>
      </w:r>
      <w:r>
        <w:rPr>
          <w:rFonts w:hint="default"/>
          <w:b w:val="0"/>
          <w:bCs/>
          <w:sz w:val="24"/>
          <w:lang w:val="en-US"/>
        </w:rPr>
        <w:t>Berger, 2001)</w:t>
      </w:r>
      <w:r>
        <w:rPr>
          <w:rFonts w:hint="default"/>
          <w:b w:val="0"/>
          <w:bCs/>
          <w:sz w:val="24"/>
          <w:lang w:val="ru-RU"/>
        </w:rPr>
        <w:t>.</w:t>
      </w:r>
    </w:p>
    <w:p w14:paraId="7C3BB608">
      <w:pPr>
        <w:rPr>
          <w:rFonts w:hint="default"/>
          <w:b w:val="0"/>
          <w:bCs/>
          <w:sz w:val="24"/>
          <w:lang w:val="ru-RU"/>
        </w:rPr>
      </w:pPr>
    </w:p>
    <w:p w14:paraId="7DF90511">
      <w:pPr>
        <w:rPr>
          <w:rFonts w:hint="default"/>
          <w:b w:val="0"/>
          <w:bCs/>
          <w:sz w:val="24"/>
          <w:lang w:val="ru-RU"/>
        </w:rPr>
      </w:pPr>
      <w:r>
        <w:rPr>
          <w:rFonts w:hint="default"/>
          <w:b w:val="0"/>
          <w:bCs/>
          <w:sz w:val="24"/>
          <w:lang w:val="ru-RU"/>
        </w:rPr>
        <w:t>Значительную роль в традиционном промысле населения составляет атлантический лосось (семга). Однако, из-за сокращения численности популяции этого вида, его лов строго лицензирован. Вместе с тем, судя по наблюдениям сотрудников Кандалакшского заповедника, браконьерский лов семги в вершине Кандалакшского залива не редок. Оценок численности поголовья этого вида в вершине Кандалакшского залива не проводилось</w:t>
      </w:r>
    </w:p>
    <w:p w14:paraId="47A1E6F9">
      <w:pPr>
        <w:rPr>
          <w:rFonts w:hint="default"/>
          <w:b w:val="0"/>
          <w:bCs/>
          <w:sz w:val="24"/>
          <w:lang w:val="ru-RU"/>
        </w:rPr>
      </w:pPr>
    </w:p>
    <w:p w14:paraId="19FDAFB7">
      <w:pPr>
        <w:rPr>
          <w:bCs/>
          <w:sz w:val="24"/>
          <w:highlight w:val="none"/>
        </w:rPr>
      </w:pPr>
      <w:r>
        <w:rPr>
          <w:bCs/>
          <w:sz w:val="24"/>
        </w:rPr>
        <w:t xml:space="preserve">Интродуцированная в Белое море горбуша демонстрирует периодические (в нечетные годы) массовые нерестовые подходы к рекам, впадающим в вершину Кандалакшского залива (в первую очередь реку Лувеньга). В 2021 в устье р. Лувеньги ежедневно скапливалось по нескольку сотен рыбаков, осуществлявших лов горбуши. Это свидетельствует о значительном обилии горбуши. </w:t>
      </w:r>
      <w:r>
        <w:rPr>
          <w:bCs/>
          <w:sz w:val="24"/>
          <w:highlight w:val="none"/>
        </w:rPr>
        <w:t>Ожидаемый подход в 2023 г. не оправдался, вылов горбуши осуществлялся в обычных объемах (со слов местных рыбаков 1-2 особи за сутки).</w:t>
      </w:r>
    </w:p>
    <w:p w14:paraId="774FB24E">
      <w:pPr>
        <w:rPr>
          <w:rFonts w:hint="default"/>
          <w:bCs/>
          <w:sz w:val="24"/>
          <w:highlight w:val="none"/>
          <w:lang w:val="ru-RU"/>
        </w:rPr>
      </w:pPr>
    </w:p>
    <w:p w14:paraId="5F8F5EC4">
      <w:pPr>
        <w:rPr>
          <w:rFonts w:hint="default"/>
          <w:b w:val="0"/>
          <w:bCs/>
          <w:sz w:val="24"/>
          <w:lang w:val="ru-RU"/>
        </w:rPr>
      </w:pPr>
      <w:r>
        <w:rPr>
          <w:rFonts w:hint="default"/>
          <w:b w:val="0"/>
          <w:bCs/>
          <w:sz w:val="24"/>
          <w:lang w:val="ru-RU"/>
        </w:rPr>
        <w:t xml:space="preserve">Одним из самых массовых видов рыб ихтиоценоза вершины Кандалакшского залива является трехиглая коюшка. По историческим данным, в конце </w:t>
      </w:r>
      <w:r>
        <w:rPr>
          <w:rFonts w:hint="default"/>
          <w:b w:val="0"/>
          <w:bCs/>
          <w:sz w:val="24"/>
          <w:lang w:val="en-US"/>
        </w:rPr>
        <w:t xml:space="preserve">XIX </w:t>
      </w:r>
      <w:r>
        <w:rPr>
          <w:rFonts w:hint="default"/>
          <w:b w:val="0"/>
          <w:bCs/>
          <w:sz w:val="24"/>
          <w:lang w:val="ru-RU"/>
        </w:rPr>
        <w:t xml:space="preserve">в. в Белом море наблюдался промысел этой рыбы, добыча достигала 30 тыс. особей за один замет невода (Лайус и др. 2020). По свидетельствам местного населения, еще в 1940-1950-е годы вяленую колюшку массово заготавливали для длительного хранения. В середине </w:t>
      </w:r>
      <w:r>
        <w:rPr>
          <w:rFonts w:hint="default"/>
          <w:b w:val="0"/>
          <w:bCs/>
          <w:sz w:val="24"/>
          <w:lang w:val="en-US"/>
        </w:rPr>
        <w:t xml:space="preserve">XX </w:t>
      </w:r>
      <w:r>
        <w:rPr>
          <w:rFonts w:hint="default"/>
          <w:b w:val="0"/>
          <w:bCs/>
          <w:sz w:val="24"/>
          <w:lang w:val="ru-RU"/>
        </w:rPr>
        <w:t>в. численность колюшки резко сократилась (Лайус и др., 2013). Однако в настоящее время происходит восстановление ее популяции. Сейчас численность вида составляет до 176 экз./м</w:t>
      </w:r>
      <w:r>
        <w:rPr>
          <w:rFonts w:hint="default"/>
          <w:b w:val="0"/>
          <w:bCs/>
          <w:sz w:val="24"/>
          <w:vertAlign w:val="superscript"/>
          <w:lang w:val="ru-RU"/>
        </w:rPr>
        <w:t>2</w:t>
      </w:r>
      <w:r>
        <w:rPr>
          <w:rFonts w:hint="default"/>
          <w:b w:val="0"/>
          <w:bCs/>
          <w:sz w:val="24"/>
          <w:lang w:val="ru-RU"/>
        </w:rPr>
        <w:t xml:space="preserve"> (Ivanova et al., 2016).</w:t>
      </w:r>
    </w:p>
    <w:p w14:paraId="66A87AD8">
      <w:pPr>
        <w:rPr>
          <w:rFonts w:hint="default"/>
          <w:b w:val="0"/>
          <w:bCs/>
          <w:sz w:val="24"/>
          <w:lang w:val="ru-RU"/>
        </w:rPr>
      </w:pPr>
    </w:p>
    <w:p w14:paraId="70B0357A">
      <w:pPr>
        <w:rPr>
          <w:rFonts w:hint="default" w:cs="Times New Roman"/>
          <w:b w:val="0"/>
          <w:bCs/>
          <w:color w:val="000000"/>
          <w:sz w:val="24"/>
          <w:szCs w:val="24"/>
          <w:lang w:val="ru-RU"/>
        </w:rPr>
      </w:pPr>
      <w:r>
        <w:rPr>
          <w:rFonts w:hint="default" w:cs="Times New Roman"/>
          <w:b w:val="0"/>
          <w:bCs/>
          <w:color w:val="000000"/>
          <w:sz w:val="24"/>
          <w:szCs w:val="24"/>
          <w:lang w:val="ru-RU"/>
        </w:rPr>
        <w:t xml:space="preserve">Обилие трески и наваги в вершине Кандалакшского залива можно оценить лишь весьма приблизительно, так как промышленного лова этих видов в описываемом районе не ведется и статистические данные отсутствуют. По данным, полученным на конец </w:t>
      </w:r>
      <w:r>
        <w:rPr>
          <w:rFonts w:hint="default" w:cs="Times New Roman"/>
          <w:b w:val="0"/>
          <w:bCs/>
          <w:color w:val="000000"/>
          <w:sz w:val="24"/>
          <w:szCs w:val="24"/>
          <w:lang w:val="en-US"/>
        </w:rPr>
        <w:t xml:space="preserve">XX </w:t>
      </w:r>
      <w:r>
        <w:rPr>
          <w:rFonts w:hint="default" w:cs="Times New Roman"/>
          <w:b w:val="0"/>
          <w:bCs/>
          <w:color w:val="000000"/>
          <w:sz w:val="24"/>
          <w:szCs w:val="24"/>
          <w:lang w:val="ru-RU"/>
        </w:rPr>
        <w:t>в. запасы трески в Кандалакшском заливе составляли 6.5-7.5 млн. особей, или 1700-2000 тонн (</w:t>
      </w:r>
      <w:r>
        <w:rPr>
          <w:rFonts w:hint="default" w:cs="Times New Roman"/>
          <w:b w:val="0"/>
          <w:bCs/>
          <w:color w:val="000000"/>
          <w:sz w:val="24"/>
          <w:szCs w:val="24"/>
          <w:lang w:val="en-US"/>
        </w:rPr>
        <w:t xml:space="preserve">Berger, 2001). </w:t>
      </w:r>
      <w:r>
        <w:rPr>
          <w:rFonts w:hint="default" w:cs="Times New Roman"/>
          <w:b w:val="0"/>
          <w:bCs/>
          <w:color w:val="000000"/>
          <w:sz w:val="24"/>
          <w:szCs w:val="24"/>
          <w:lang w:val="ru-RU"/>
        </w:rPr>
        <w:t xml:space="preserve">Однако, вероятно, в </w:t>
      </w:r>
      <w:r>
        <w:rPr>
          <w:rFonts w:hint="default" w:cs="Times New Roman"/>
          <w:b w:val="0"/>
          <w:bCs/>
          <w:color w:val="000000"/>
          <w:sz w:val="24"/>
          <w:szCs w:val="24"/>
          <w:lang w:val="en-US"/>
        </w:rPr>
        <w:t>XXI</w:t>
      </w:r>
      <w:r>
        <w:rPr>
          <w:rFonts w:hint="default" w:cs="Times New Roman"/>
          <w:b w:val="0"/>
          <w:bCs/>
          <w:color w:val="000000"/>
          <w:sz w:val="24"/>
          <w:szCs w:val="24"/>
          <w:lang w:val="ru-RU"/>
        </w:rPr>
        <w:t xml:space="preserve"> веке происходило увеличение численности популяции этого вида. Об этом позволяют судить контрольные отловы, которые проводят в Кандалакшском заповеднике ежегодно в течение всего лета. Отловы проводятся с помощью крючковой снасти, соответствующей снастям любительского рыболовства придонных рыб. В число рыб, поддающихся такому учету относятся треска и навага (Рис. 15). Остальные виды рыб на такую снасть ловятся крайне редко. </w:t>
      </w:r>
    </w:p>
    <w:p w14:paraId="7632DDC7">
      <w:pPr>
        <w:rPr>
          <w:rFonts w:hint="default" w:cs="Times New Roman"/>
          <w:b w:val="0"/>
          <w:bCs/>
          <w:color w:val="000000"/>
          <w:sz w:val="24"/>
          <w:szCs w:val="24"/>
          <w:lang w:val="ru-RU"/>
        </w:rPr>
      </w:pPr>
    </w:p>
    <w:p w14:paraId="1697E279">
      <w:pPr>
        <w:rPr>
          <w:rFonts w:hint="default" w:cs="Times New Roman"/>
          <w:b w:val="0"/>
          <w:bCs/>
          <w:color w:val="000000"/>
          <w:sz w:val="24"/>
          <w:szCs w:val="24"/>
          <w:lang w:val="ru-RU"/>
        </w:rPr>
      </w:pPr>
      <w:r>
        <w:rPr>
          <w:rFonts w:hint="default" w:cs="Times New Roman"/>
          <w:b w:val="0"/>
          <w:bCs/>
          <w:color w:val="000000"/>
          <w:sz w:val="24"/>
          <w:szCs w:val="24"/>
          <w:lang w:val="ru-RU"/>
        </w:rPr>
        <w:t xml:space="preserve">В среднем (при объединении данных за много лет), за час на одну удочку попадается 5.7 особей трески и </w:t>
      </w:r>
      <w:r>
        <w:rPr>
          <w:rFonts w:hint="default" w:cs="Times New Roman"/>
          <w:b w:val="0"/>
          <w:bCs/>
          <w:color w:val="000000"/>
          <w:sz w:val="24"/>
          <w:szCs w:val="24"/>
          <w:lang w:val="en-US"/>
        </w:rPr>
        <w:t xml:space="preserve">1.6 </w:t>
      </w:r>
      <w:r>
        <w:rPr>
          <w:rFonts w:hint="default" w:cs="Times New Roman"/>
          <w:b w:val="0"/>
          <w:bCs/>
          <w:color w:val="000000"/>
          <w:sz w:val="24"/>
          <w:szCs w:val="24"/>
          <w:lang w:val="ru-RU"/>
        </w:rPr>
        <w:t xml:space="preserve">наваги. За последние годы численность трески возросла (в 2013-2015 и 2023 гг уловы были выше многолетнего среднего), в то время как обилие наваги упало практически до нуля. </w:t>
      </w:r>
    </w:p>
    <w:p w14:paraId="6FE88751">
      <w:pPr>
        <w:rPr>
          <w:rFonts w:hint="default" w:cs="Times New Roman"/>
          <w:b w:val="0"/>
          <w:bCs/>
          <w:color w:val="000000"/>
          <w:sz w:val="24"/>
          <w:szCs w:val="24"/>
          <w:lang w:val="ru-RU"/>
        </w:rPr>
      </w:pPr>
    </w:p>
    <w:p w14:paraId="3B96FE44">
      <w:pPr>
        <w:rPr>
          <w:rFonts w:hint="default" w:cs="Times New Roman"/>
          <w:b w:val="0"/>
          <w:bCs/>
          <w:color w:val="000000"/>
          <w:sz w:val="24"/>
          <w:szCs w:val="24"/>
          <w:lang w:val="ru-RU"/>
        </w:rPr>
      </w:pPr>
      <w:r>
        <w:drawing>
          <wp:inline distT="0" distB="0" distL="114300" distR="114300">
            <wp:extent cx="5274310" cy="3653790"/>
            <wp:effectExtent l="0" t="0" r="13970" b="3810"/>
            <wp:docPr id="3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
                    <pic:cNvPicPr>
                      <a:picLocks noChangeAspect="1"/>
                    </pic:cNvPicPr>
                  </pic:nvPicPr>
                  <pic:blipFill>
                    <a:blip r:embed="rId18"/>
                    <a:stretch>
                      <a:fillRect/>
                    </a:stretch>
                  </pic:blipFill>
                  <pic:spPr>
                    <a:xfrm>
                      <a:off x="0" y="0"/>
                      <a:ext cx="5274310" cy="3653790"/>
                    </a:xfrm>
                    <a:prstGeom prst="rect">
                      <a:avLst/>
                    </a:prstGeom>
                    <a:noFill/>
                    <a:ln>
                      <a:noFill/>
                    </a:ln>
                  </pic:spPr>
                </pic:pic>
              </a:graphicData>
            </a:graphic>
          </wp:inline>
        </w:drawing>
      </w:r>
    </w:p>
    <w:p w14:paraId="5558F803">
      <w:pPr>
        <w:rPr>
          <w:rFonts w:hint="default" w:ascii="Times New Roman" w:hAnsi="Times New Roman" w:eastAsia="Times New Roman" w:cs="Times New Roman"/>
          <w:b/>
          <w:color w:val="000000"/>
          <w:sz w:val="24"/>
          <w:szCs w:val="24"/>
        </w:rPr>
      </w:pPr>
    </w:p>
    <w:p w14:paraId="51970E76">
      <w:pPr>
        <w:rPr>
          <w:rFonts w:hint="default" w:ascii="Times New Roman" w:hAnsi="Times New Roman" w:eastAsia="Times New Roman" w:cs="Times New Roman"/>
          <w:b w:val="0"/>
          <w:bCs/>
          <w:color w:val="000000"/>
          <w:sz w:val="24"/>
          <w:szCs w:val="24"/>
          <w:lang w:val="ru-RU"/>
        </w:rPr>
      </w:pPr>
      <w:r>
        <w:rPr>
          <w:rFonts w:hint="default" w:cs="Times New Roman"/>
          <w:b w:val="0"/>
          <w:bCs/>
          <w:color w:val="000000"/>
          <w:sz w:val="24"/>
          <w:szCs w:val="24"/>
          <w:lang w:val="ru-RU"/>
        </w:rPr>
        <w:t>Рисунок 15. Многолетние изменения численности трески и наваги в контрольных отловах в районах соседствующих с зоной прохождения подходного фарватера. Пунктирная линия отражает многолетнее среднее значение численности отловленных рыб. Сплошная синяя линия регрессии отражает многолетнюю тенденцию.</w:t>
      </w:r>
    </w:p>
    <w:p w14:paraId="0D119502">
      <w:pPr>
        <w:rPr>
          <w:rFonts w:hint="default" w:ascii="Times New Roman" w:hAnsi="Times New Roman" w:eastAsia="Times New Roman" w:cs="Times New Roman"/>
          <w:b w:val="0"/>
          <w:bCs/>
          <w:color w:val="000000"/>
          <w:sz w:val="24"/>
          <w:szCs w:val="24"/>
          <w:lang w:val="ru-RU"/>
        </w:rPr>
      </w:pPr>
    </w:p>
    <w:p w14:paraId="2BA7B228">
      <w:pPr>
        <w:rPr>
          <w:rFonts w:hint="default" w:ascii="Times New Roman" w:hAnsi="Times New Roman" w:eastAsia="Times New Roman" w:cs="Times New Roman"/>
          <w:b/>
          <w:color w:val="000000"/>
          <w:sz w:val="24"/>
          <w:szCs w:val="24"/>
        </w:rPr>
      </w:pPr>
    </w:p>
    <w:p w14:paraId="749CF855">
      <w:pPr>
        <w:rPr>
          <w:rFonts w:hint="default" w:ascii="Times New Roman" w:hAnsi="Times New Roman" w:eastAsia="Times New Roman" w:cs="Times New Roman"/>
          <w:b/>
          <w:color w:val="000000"/>
          <w:sz w:val="24"/>
          <w:szCs w:val="24"/>
        </w:rPr>
      </w:pPr>
    </w:p>
    <w:p w14:paraId="4A325BB1">
      <w:pPr>
        <w:rPr>
          <w:rFonts w:hint="default" w:ascii="Times New Roman" w:hAnsi="Times New Roman" w:eastAsia="Times New Roman" w:cs="Times New Roman"/>
          <w:b/>
          <w:color w:val="000000"/>
          <w:sz w:val="24"/>
          <w:szCs w:val="24"/>
        </w:rPr>
      </w:pPr>
    </w:p>
    <w:p w14:paraId="2A3301D9">
      <w:pPr>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rPr>
        <w:t xml:space="preserve">Нерестилища </w:t>
      </w:r>
      <w:r>
        <w:rPr>
          <w:rFonts w:hint="default" w:ascii="Times New Roman" w:hAnsi="Times New Roman" w:eastAsia="Times New Roman" w:cs="Times New Roman"/>
          <w:b/>
          <w:color w:val="000000"/>
          <w:sz w:val="24"/>
          <w:szCs w:val="24"/>
          <w:lang w:val="ru-RU"/>
        </w:rPr>
        <w:tab/>
      </w:r>
    </w:p>
    <w:p w14:paraId="35D0FBBF">
      <w:pPr>
        <w:rPr>
          <w:rFonts w:hint="default" w:ascii="Times New Roman" w:hAnsi="Times New Roman" w:eastAsia="Times New Roman" w:cs="Times New Roman"/>
          <w:b/>
          <w:color w:val="000000"/>
          <w:sz w:val="24"/>
          <w:szCs w:val="24"/>
          <w:lang w:val="en-US"/>
        </w:rPr>
      </w:pPr>
    </w:p>
    <w:p w14:paraId="5F80FEEC">
      <w:pPr>
        <w:rPr>
          <w:rFonts w:hint="default" w:cs="Times New Roman"/>
          <w:b w:val="0"/>
          <w:bCs/>
          <w:color w:val="000000"/>
          <w:sz w:val="24"/>
          <w:szCs w:val="24"/>
          <w:lang w:val="ru-RU"/>
        </w:rPr>
      </w:pPr>
      <w:r>
        <w:rPr>
          <w:rFonts w:hint="default" w:cs="Times New Roman"/>
          <w:b w:val="0"/>
          <w:bCs/>
          <w:color w:val="000000"/>
          <w:sz w:val="24"/>
          <w:szCs w:val="24"/>
          <w:lang w:val="ru-RU"/>
        </w:rPr>
        <w:t>Сельдь</w:t>
      </w:r>
    </w:p>
    <w:p w14:paraId="640FD90E">
      <w:pPr>
        <w:rPr>
          <w:rFonts w:hint="default" w:cs="Times New Roman"/>
          <w:b w:val="0"/>
          <w:bCs/>
          <w:color w:val="000000"/>
          <w:sz w:val="24"/>
          <w:szCs w:val="24"/>
          <w:lang w:val="ru-RU"/>
        </w:rPr>
      </w:pPr>
      <w:r>
        <w:rPr>
          <w:rFonts w:hint="default" w:cs="Times New Roman"/>
          <w:b w:val="0"/>
          <w:bCs/>
          <w:color w:val="000000"/>
          <w:sz w:val="24"/>
          <w:szCs w:val="24"/>
          <w:lang w:val="ru-RU"/>
        </w:rPr>
        <w:t xml:space="preserve">Мелкая сельдь, или егорьевская (длина 15-17 см) нерестится в апреле - начале мая, крупная, или ивановская сельдь (длина 20-30 см), нерестится в июне (Иванченко, Лайус, 1991). Естественные нерестилища сельди связаны с зарослями взморника, </w:t>
      </w:r>
      <w:r>
        <w:rPr>
          <w:rFonts w:hint="default" w:cs="Times New Roman"/>
          <w:b w:val="0"/>
          <w:bCs/>
          <w:i/>
          <w:iCs/>
          <w:color w:val="000000"/>
          <w:sz w:val="24"/>
          <w:szCs w:val="24"/>
          <w:lang w:val="en-US"/>
        </w:rPr>
        <w:t>Zostera marina</w:t>
      </w:r>
      <w:r>
        <w:rPr>
          <w:rFonts w:hint="default" w:cs="Times New Roman"/>
          <w:b w:val="0"/>
          <w:bCs/>
          <w:color w:val="000000"/>
          <w:sz w:val="24"/>
          <w:szCs w:val="24"/>
          <w:lang w:val="ru-RU"/>
        </w:rPr>
        <w:t xml:space="preserve"> </w:t>
      </w:r>
      <w:r>
        <w:rPr>
          <w:rFonts w:hint="default" w:cs="Times New Roman"/>
          <w:b w:val="0"/>
          <w:bCs/>
          <w:color w:val="000000"/>
          <w:sz w:val="24"/>
          <w:szCs w:val="24"/>
          <w:lang w:val="en-US"/>
        </w:rPr>
        <w:t>(Berger, 2001</w:t>
      </w:r>
      <w:r>
        <w:rPr>
          <w:rFonts w:hint="default" w:cs="Times New Roman"/>
          <w:b w:val="0"/>
          <w:bCs/>
          <w:color w:val="000000"/>
          <w:sz w:val="24"/>
          <w:szCs w:val="24"/>
          <w:lang w:val="ru-RU"/>
        </w:rPr>
        <w:t>). В вершине Кандалакшского залива нерестилища сосредоточены в северо-западной части акватории от губы Княжая до самой кутовой части залива (Иванченко, Лайус, 1991).</w:t>
      </w:r>
    </w:p>
    <w:p w14:paraId="5D51A213">
      <w:pPr>
        <w:rPr>
          <w:rFonts w:hint="default" w:cs="Times New Roman"/>
          <w:b w:val="0"/>
          <w:bCs/>
          <w:color w:val="000000"/>
          <w:sz w:val="24"/>
          <w:szCs w:val="24"/>
          <w:lang w:val="ru-RU"/>
        </w:rPr>
      </w:pPr>
    </w:p>
    <w:p w14:paraId="0343621C">
      <w:pPr>
        <w:rPr>
          <w:rFonts w:hint="default" w:cs="Times New Roman"/>
          <w:b w:val="0"/>
          <w:bCs/>
          <w:color w:val="000000"/>
          <w:sz w:val="24"/>
          <w:szCs w:val="24"/>
          <w:lang w:val="ru-RU"/>
        </w:rPr>
      </w:pPr>
      <w:r>
        <w:rPr>
          <w:rFonts w:hint="default" w:cs="Times New Roman"/>
          <w:b w:val="0"/>
          <w:bCs/>
          <w:color w:val="000000"/>
          <w:sz w:val="24"/>
          <w:szCs w:val="24"/>
          <w:lang w:val="ru-RU"/>
        </w:rPr>
        <w:t>Семга</w:t>
      </w:r>
    </w:p>
    <w:p w14:paraId="35E6785E">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преднерестовые скопления атлатического лосося сосредоточены за пределами Кандалкшского залива и формируются, в основном, в Мезенском, Двинском и Онежском заливах Белого моря (Студенов, 1991). В вершине Кандалкшского залива наиболее пригодные для нереста семги реки были перекрыты плотинами ГЭС (Нивская и Княжегубская), что сделало эти реки непригодными для нереста. Однако, судя по косвенным признакам (наблюдения за активностью браконьеров), в некоторые малые реки (например в ручей Капша, впадающий в одноименную губу) нерестовые заходы семги осуществляются. </w:t>
      </w:r>
    </w:p>
    <w:p w14:paraId="6E01E0B2">
      <w:pPr>
        <w:rPr>
          <w:rFonts w:hint="default" w:cs="Times New Roman"/>
          <w:b w:val="0"/>
          <w:bCs/>
          <w:color w:val="000000"/>
          <w:sz w:val="24"/>
          <w:szCs w:val="24"/>
          <w:lang w:val="ru-RU"/>
        </w:rPr>
      </w:pPr>
    </w:p>
    <w:p w14:paraId="13AF1989">
      <w:pPr>
        <w:rPr>
          <w:rFonts w:hint="default" w:cs="Times New Roman"/>
          <w:b w:val="0"/>
          <w:bCs/>
          <w:color w:val="000000"/>
          <w:sz w:val="24"/>
          <w:szCs w:val="24"/>
          <w:lang w:val="ru-RU"/>
        </w:rPr>
      </w:pPr>
    </w:p>
    <w:p w14:paraId="1F2FAF95">
      <w:pPr>
        <w:rPr>
          <w:rFonts w:hint="default" w:cs="Times New Roman"/>
          <w:b w:val="0"/>
          <w:bCs/>
          <w:color w:val="000000"/>
          <w:sz w:val="24"/>
          <w:szCs w:val="24"/>
          <w:lang w:val="ru-RU"/>
        </w:rPr>
      </w:pPr>
      <w:r>
        <w:rPr>
          <w:rFonts w:hint="default" w:cs="Times New Roman"/>
          <w:b w:val="0"/>
          <w:bCs/>
          <w:color w:val="000000"/>
          <w:sz w:val="24"/>
          <w:szCs w:val="24"/>
          <w:lang w:val="ru-RU"/>
        </w:rPr>
        <w:t>Треска</w:t>
      </w:r>
    </w:p>
    <w:p w14:paraId="38675AB4">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нерестилища беломоской трески в Кандалакшском заливе находятся за пределеами описывемой акватории. Они располагаются ближе к выходу из залива. Онако в вершне Кандалакшского залива отмечено две зоны, где проходит нерест трески (Стасенков, 1991). Одно располагается в Кибирнской салме на траверзе устья губы Колвица. Второе описанное нерестилище находится непосредственно в зоне прохождения фарватера и представлено в районе Палкиной губы на границе межу Западной Ряжковой и Оленьей салмами (Стасенков, 1991). </w:t>
      </w:r>
    </w:p>
    <w:p w14:paraId="1701F11B">
      <w:pPr>
        <w:rPr>
          <w:rFonts w:hint="default" w:cs="Times New Roman"/>
          <w:b w:val="0"/>
          <w:bCs/>
          <w:color w:val="000000"/>
          <w:sz w:val="24"/>
          <w:szCs w:val="24"/>
          <w:lang w:val="ru-RU"/>
        </w:rPr>
      </w:pPr>
    </w:p>
    <w:p w14:paraId="6F19323F">
      <w:pPr>
        <w:rPr>
          <w:rFonts w:hint="default" w:cs="Times New Roman"/>
          <w:b w:val="0"/>
          <w:bCs/>
          <w:color w:val="000000"/>
          <w:sz w:val="24"/>
          <w:szCs w:val="24"/>
          <w:lang w:val="ru-RU"/>
        </w:rPr>
      </w:pPr>
      <w:r>
        <w:rPr>
          <w:rFonts w:hint="default" w:cs="Times New Roman"/>
          <w:b w:val="0"/>
          <w:bCs/>
          <w:color w:val="000000"/>
          <w:sz w:val="24"/>
          <w:szCs w:val="24"/>
          <w:lang w:val="ru-RU"/>
        </w:rPr>
        <w:t xml:space="preserve">Навага </w:t>
      </w:r>
    </w:p>
    <w:p w14:paraId="5BDA58EA">
      <w:pPr>
        <w:rPr>
          <w:rFonts w:hint="default" w:cs="Times New Roman"/>
          <w:b w:val="0"/>
          <w:bCs/>
          <w:color w:val="000000"/>
          <w:sz w:val="24"/>
          <w:szCs w:val="24"/>
          <w:lang w:val="ru-RU"/>
        </w:rPr>
      </w:pPr>
      <w:r>
        <w:rPr>
          <w:rFonts w:hint="default" w:cs="Times New Roman"/>
          <w:b w:val="0"/>
          <w:bCs/>
          <w:color w:val="000000"/>
          <w:sz w:val="24"/>
          <w:szCs w:val="24"/>
          <w:lang w:val="ru-RU"/>
        </w:rPr>
        <w:t>Основные нерестилища этого вида сосредоточены за пределами описываемой акватории (</w:t>
      </w:r>
      <w:r>
        <w:rPr>
          <w:rFonts w:hint="default" w:cs="Times New Roman"/>
          <w:b w:val="0"/>
          <w:bCs/>
          <w:color w:val="000000"/>
          <w:sz w:val="24"/>
          <w:szCs w:val="24"/>
          <w:lang w:val="en-US"/>
        </w:rPr>
        <w:t xml:space="preserve">Berger, 2001). </w:t>
      </w:r>
      <w:r>
        <w:rPr>
          <w:rFonts w:hint="default" w:cs="Times New Roman"/>
          <w:b w:val="0"/>
          <w:bCs/>
          <w:color w:val="000000"/>
          <w:sz w:val="24"/>
          <w:szCs w:val="24"/>
          <w:lang w:val="ru-RU"/>
        </w:rPr>
        <w:t xml:space="preserve">Однако небольшое нерестилище наваги отмечено на границе описываемой акватории, на траверзе южного побережья губы Княжая (Стасенков, 1991).  </w:t>
      </w:r>
    </w:p>
    <w:p w14:paraId="1AF464B5">
      <w:pPr>
        <w:rPr>
          <w:rFonts w:hint="default" w:cs="Times New Roman"/>
          <w:b w:val="0"/>
          <w:bCs/>
          <w:color w:val="000000"/>
          <w:sz w:val="24"/>
          <w:szCs w:val="24"/>
          <w:lang w:val="ru-RU"/>
        </w:rPr>
      </w:pPr>
    </w:p>
    <w:p w14:paraId="7748064C">
      <w:pPr>
        <w:rPr>
          <w:rFonts w:hint="default" w:cs="Times New Roman"/>
          <w:b w:val="0"/>
          <w:bCs/>
          <w:color w:val="000000"/>
          <w:sz w:val="24"/>
          <w:szCs w:val="24"/>
          <w:lang w:val="ru-RU"/>
        </w:rPr>
      </w:pPr>
      <w:r>
        <w:rPr>
          <w:rFonts w:hint="default" w:cs="Times New Roman"/>
          <w:b w:val="0"/>
          <w:bCs/>
          <w:color w:val="000000"/>
          <w:sz w:val="24"/>
          <w:szCs w:val="24"/>
          <w:lang w:val="ru-RU"/>
        </w:rPr>
        <w:t>Трехиглая колюшка</w:t>
      </w:r>
    </w:p>
    <w:p w14:paraId="30801D06">
      <w:pPr>
        <w:rPr>
          <w:rFonts w:hint="default" w:cs="Times New Roman"/>
          <w:b w:val="0"/>
          <w:bCs/>
          <w:color w:val="000000"/>
          <w:sz w:val="24"/>
          <w:szCs w:val="24"/>
          <w:lang w:val="ru-RU"/>
        </w:rPr>
      </w:pPr>
      <w:r>
        <w:rPr>
          <w:rFonts w:hint="default" w:cs="Times New Roman"/>
          <w:b w:val="0"/>
          <w:bCs/>
          <w:color w:val="000000"/>
          <w:sz w:val="24"/>
          <w:szCs w:val="24"/>
          <w:lang w:val="ru-RU"/>
        </w:rPr>
        <w:t xml:space="preserve">Нерестится Кандалакшском заливе посеместно, в затишных местах с развитыми зарослями зостеры и/или нитчатых водорослей. Нерест, также, может проходить и в поясе фукоидов. Численность нерестящихся особей, в среднем, составляет  </w:t>
      </w:r>
      <w:r>
        <w:rPr>
          <w:rFonts w:hint="default"/>
          <w:b w:val="0"/>
          <w:bCs/>
          <w:color w:val="000000"/>
          <w:sz w:val="24"/>
          <w:szCs w:val="24"/>
          <w:lang w:val="ru-RU"/>
        </w:rPr>
        <w:t xml:space="preserve"> 80 экз./м</w:t>
      </w:r>
      <w:r>
        <w:rPr>
          <w:rFonts w:hint="default"/>
          <w:b w:val="0"/>
          <w:bCs/>
          <w:color w:val="000000"/>
          <w:sz w:val="24"/>
          <w:szCs w:val="24"/>
          <w:vertAlign w:val="superscript"/>
          <w:lang w:val="ru-RU"/>
        </w:rPr>
        <w:t>2</w:t>
      </w:r>
      <w:r>
        <w:rPr>
          <w:rFonts w:hint="default"/>
          <w:b w:val="0"/>
          <w:bCs/>
          <w:color w:val="000000"/>
          <w:sz w:val="24"/>
          <w:szCs w:val="24"/>
          <w:lang w:val="ru-RU"/>
        </w:rPr>
        <w:t xml:space="preserve"> в зарослях морской травы и до 15 экз./м</w:t>
      </w:r>
      <w:r>
        <w:rPr>
          <w:rFonts w:hint="default"/>
          <w:b w:val="0"/>
          <w:bCs/>
          <w:color w:val="000000"/>
          <w:sz w:val="24"/>
          <w:szCs w:val="24"/>
          <w:vertAlign w:val="superscript"/>
          <w:lang w:val="ru-RU"/>
        </w:rPr>
        <w:t>2</w:t>
      </w:r>
      <w:r>
        <w:rPr>
          <w:rFonts w:hint="default"/>
          <w:b w:val="0"/>
          <w:bCs/>
          <w:color w:val="000000"/>
          <w:sz w:val="24"/>
          <w:szCs w:val="24"/>
          <w:lang w:val="ru-RU"/>
        </w:rPr>
        <w:t xml:space="preserve"> в фукоидах (Лайус и др., 2020).</w:t>
      </w:r>
    </w:p>
    <w:p w14:paraId="68713153">
      <w:pPr>
        <w:rPr>
          <w:rFonts w:hint="default" w:ascii="Times New Roman" w:hAnsi="Times New Roman" w:eastAsia="Times New Roman" w:cs="Times New Roman"/>
          <w:b/>
          <w:color w:val="000000"/>
          <w:sz w:val="24"/>
          <w:szCs w:val="24"/>
          <w:lang w:val="en-US"/>
        </w:rPr>
      </w:pPr>
    </w:p>
    <w:p w14:paraId="47F30BB5">
      <w:pPr>
        <w:rPr>
          <w:rFonts w:hint="default" w:cs="Times New Roman"/>
          <w:b w:val="0"/>
          <w:bCs/>
          <w:color w:val="000000"/>
          <w:sz w:val="24"/>
          <w:szCs w:val="24"/>
          <w:lang w:val="ru-RU"/>
        </w:rPr>
      </w:pPr>
      <w:r>
        <w:rPr>
          <w:rFonts w:hint="default" w:cs="Times New Roman"/>
          <w:b/>
          <w:color w:val="000000"/>
          <w:sz w:val="24"/>
          <w:szCs w:val="24"/>
          <w:lang w:val="ru-RU"/>
        </w:rPr>
        <w:t>Пути и сроки миграций рыб</w:t>
      </w:r>
    </w:p>
    <w:p w14:paraId="7EB4E62F">
      <w:pPr>
        <w:rPr>
          <w:rFonts w:hint="default" w:cs="Times New Roman"/>
          <w:b w:val="0"/>
          <w:bCs/>
          <w:color w:val="000000"/>
          <w:sz w:val="24"/>
          <w:szCs w:val="24"/>
          <w:lang w:val="ru-RU"/>
        </w:rPr>
      </w:pPr>
      <w:r>
        <w:rPr>
          <w:rFonts w:hint="default" w:cs="Times New Roman"/>
          <w:b w:val="0"/>
          <w:bCs/>
          <w:color w:val="000000"/>
          <w:sz w:val="24"/>
          <w:szCs w:val="24"/>
          <w:lang w:val="ru-RU"/>
        </w:rPr>
        <w:t xml:space="preserve">Пути миграции рыб в вершине Кандалакшского залива изучены крайне фрагментарно. </w:t>
      </w:r>
    </w:p>
    <w:p w14:paraId="69609FE6">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пути нерествых миграций семги лежат за пределами Кандалакшского залива (Студенов, 1991). Однако, по свидетельству местных жителей и наблюдению за активностью браконьеров, в небольших водотоках, впадающих в вершину Кандалакшского залива, нерест семги происходит. Это позволяет предположить, что некоторая часть популяции атлантического лосося мигрирует также и в вершину Кандалакшского залива.  </w:t>
      </w:r>
    </w:p>
    <w:p w14:paraId="45BCD8A5">
      <w:pPr>
        <w:rPr>
          <w:rFonts w:hint="default" w:cs="Times New Roman"/>
          <w:b w:val="0"/>
          <w:bCs/>
          <w:color w:val="000000"/>
          <w:sz w:val="24"/>
          <w:szCs w:val="24"/>
          <w:lang w:val="ru-RU"/>
        </w:rPr>
      </w:pPr>
      <w:r>
        <w:rPr>
          <w:rFonts w:hint="default" w:cs="Times New Roman"/>
          <w:b w:val="0"/>
          <w:bCs/>
          <w:color w:val="000000"/>
          <w:sz w:val="24"/>
          <w:szCs w:val="24"/>
          <w:lang w:val="ru-RU"/>
        </w:rPr>
        <w:t>Наиболее изучены миграции беломорской сельди. Так, рыбы, обитающие в вершине Кандалакшского залива, после нереста</w:t>
      </w:r>
      <w:r>
        <w:rPr>
          <w:rFonts w:hint="default" w:cs="Times New Roman"/>
          <w:b w:val="0"/>
          <w:bCs/>
          <w:color w:val="000000"/>
          <w:sz w:val="24"/>
          <w:szCs w:val="24"/>
          <w:lang w:val="en-US"/>
        </w:rPr>
        <w:t xml:space="preserve"> (</w:t>
      </w:r>
      <w:r>
        <w:rPr>
          <w:rFonts w:hint="default" w:cs="Times New Roman"/>
          <w:b w:val="0"/>
          <w:bCs/>
          <w:color w:val="000000"/>
          <w:sz w:val="24"/>
          <w:szCs w:val="24"/>
          <w:lang w:val="ru-RU"/>
        </w:rPr>
        <w:t>у егорьевской сельди в апреле-мае, а у ивановской - в июне</w:t>
      </w:r>
      <w:r>
        <w:rPr>
          <w:rFonts w:hint="default" w:cs="Times New Roman"/>
          <w:b w:val="0"/>
          <w:bCs/>
          <w:color w:val="000000"/>
          <w:sz w:val="24"/>
          <w:szCs w:val="24"/>
          <w:lang w:val="en-US"/>
        </w:rPr>
        <w:t>)</w:t>
      </w:r>
      <w:r>
        <w:rPr>
          <w:rFonts w:hint="default" w:cs="Times New Roman"/>
          <w:b w:val="0"/>
          <w:bCs/>
          <w:color w:val="000000"/>
          <w:sz w:val="24"/>
          <w:szCs w:val="24"/>
          <w:lang w:val="ru-RU"/>
        </w:rPr>
        <w:t xml:space="preserve"> осуществляют миграции в восточном направлении, двигаясь к выходу из залива вдоль Терского берега (</w:t>
      </w:r>
      <w:r>
        <w:rPr>
          <w:rFonts w:hint="default" w:cs="Times New Roman"/>
          <w:b w:val="0"/>
          <w:bCs/>
          <w:color w:val="000000"/>
          <w:sz w:val="24"/>
          <w:szCs w:val="24"/>
          <w:lang w:val="en-US"/>
        </w:rPr>
        <w:t>Berger, 2001)</w:t>
      </w:r>
      <w:r>
        <w:rPr>
          <w:rFonts w:hint="default" w:cs="Times New Roman"/>
          <w:b w:val="0"/>
          <w:bCs/>
          <w:color w:val="000000"/>
          <w:sz w:val="24"/>
          <w:szCs w:val="24"/>
          <w:lang w:val="ru-RU"/>
        </w:rPr>
        <w:t>. После нагула в юго-восточной части Кандалакшского залива, сельдь совершает зимовальные миграции в сторону вершины залива (Иванченко, Лайус, 1991).</w:t>
      </w:r>
    </w:p>
    <w:p w14:paraId="2D8BC471">
      <w:pPr>
        <w:rPr>
          <w:rFonts w:hint="default" w:cs="Times New Roman"/>
          <w:b w:val="0"/>
          <w:bCs/>
          <w:color w:val="000000"/>
          <w:sz w:val="24"/>
          <w:szCs w:val="24"/>
          <w:lang w:val="ru-RU"/>
        </w:rPr>
      </w:pPr>
      <w:r>
        <w:rPr>
          <w:rFonts w:hint="default" w:cs="Times New Roman"/>
          <w:b w:val="0"/>
          <w:bCs/>
          <w:color w:val="000000"/>
          <w:sz w:val="24"/>
          <w:szCs w:val="24"/>
          <w:lang w:val="ru-RU"/>
        </w:rPr>
        <w:t>У тресковых рыб миграционные процессы связаны с изменеием образа жизни входе жизненного цикла. Так, у беломорской трески развитие икры и вылупление личинок происходит в толще воды (март-май). Пелагические стадии развития трески разносятся течениями. В Кандалакшском заливе пелагические личинки трески встречаются в конце мая, но уже в середине лета (июль) ювенильные особи опускаются на дно (</w:t>
      </w:r>
      <w:r>
        <w:rPr>
          <w:rFonts w:hint="default" w:cs="Times New Roman"/>
          <w:b w:val="0"/>
          <w:bCs/>
          <w:color w:val="000000"/>
          <w:sz w:val="24"/>
          <w:szCs w:val="24"/>
          <w:lang w:val="en-US"/>
        </w:rPr>
        <w:t>Berger, 2001</w:t>
      </w:r>
      <w:r>
        <w:rPr>
          <w:rFonts w:hint="default" w:cs="Times New Roman"/>
          <w:b w:val="0"/>
          <w:bCs/>
          <w:color w:val="000000"/>
          <w:sz w:val="24"/>
          <w:szCs w:val="24"/>
          <w:lang w:val="ru-RU"/>
        </w:rPr>
        <w:t>). Миграции тресковых рыб могут регулироваться и сезонными изменениями гидрологических показателей. Так старые особи холодолюбивой наваги в июле-августе, когда прогревается поверхностная водная масса, мигрируют на большую глубину (20-30 м), более молодые особи остаются на меньших глубинах. Однако уже в сентябре-октябре, когда вода охлаждается, происходит возвращение старых особей в область меньших глубин (</w:t>
      </w:r>
      <w:r>
        <w:rPr>
          <w:rFonts w:hint="default" w:cs="Times New Roman"/>
          <w:b w:val="0"/>
          <w:bCs/>
          <w:color w:val="000000"/>
          <w:sz w:val="24"/>
          <w:szCs w:val="24"/>
          <w:lang w:val="en-US"/>
        </w:rPr>
        <w:t>Berger, 2001).</w:t>
      </w:r>
      <w:r>
        <w:rPr>
          <w:rFonts w:hint="default" w:cs="Times New Roman"/>
          <w:b w:val="0"/>
          <w:bCs/>
          <w:color w:val="000000"/>
          <w:sz w:val="24"/>
          <w:szCs w:val="24"/>
          <w:lang w:val="ru-RU"/>
        </w:rPr>
        <w:t xml:space="preserve"> Описана также нагульная миграция наваги от нерестилища в районе губы Княжая (см. выше) в северо-восточном направлении в сторону губы Колвица (Стасенков, 1991).</w:t>
      </w:r>
    </w:p>
    <w:p w14:paraId="59D4F3C4">
      <w:pPr>
        <w:rPr>
          <w:rFonts w:hint="default" w:cs="Times New Roman"/>
          <w:b w:val="0"/>
          <w:bCs/>
          <w:color w:val="000000"/>
          <w:sz w:val="24"/>
          <w:szCs w:val="24"/>
          <w:lang w:val="ru-RU"/>
        </w:rPr>
      </w:pPr>
      <w:r>
        <w:rPr>
          <w:rFonts w:hint="default" w:cs="Times New Roman"/>
          <w:b w:val="0"/>
          <w:bCs/>
          <w:color w:val="000000"/>
          <w:sz w:val="24"/>
          <w:szCs w:val="24"/>
          <w:lang w:val="ru-RU"/>
        </w:rPr>
        <w:t xml:space="preserve">Отчетливо выраженные миграции демонстрирует трехиглая колюшка. </w:t>
      </w:r>
      <w:r>
        <w:rPr>
          <w:rFonts w:hint="default"/>
          <w:b w:val="0"/>
          <w:bCs/>
          <w:color w:val="000000"/>
          <w:sz w:val="24"/>
          <w:szCs w:val="24"/>
          <w:lang w:val="ru-RU"/>
        </w:rPr>
        <w:t>Молодь этого вида появлется на мелководьях Кандалакшского залива в июле. К августу ее численность достигает максимума. В начале сентября подросшие мальки мигрируют в открытое море, где, судя по всему, ведут пелагический образ жизни (Лайус и др. 2019).</w:t>
      </w:r>
      <w:r>
        <w:rPr>
          <w:rFonts w:hint="default" w:cs="Times New Roman"/>
          <w:b w:val="0"/>
          <w:bCs/>
          <w:color w:val="000000"/>
          <w:sz w:val="24"/>
          <w:szCs w:val="24"/>
          <w:lang w:val="ru-RU"/>
        </w:rPr>
        <w:t xml:space="preserve"> К берегам вершины Кандалакшского залива половозрелые особи подходят в конце мая - июне (Бойко, 2023).  </w:t>
      </w:r>
    </w:p>
    <w:p w14:paraId="61B99A3F">
      <w:pPr>
        <w:rPr>
          <w:rFonts w:hint="default" w:cs="Times New Roman"/>
          <w:b w:val="0"/>
          <w:bCs/>
          <w:color w:val="000000"/>
          <w:sz w:val="24"/>
          <w:szCs w:val="24"/>
          <w:lang w:val="ru-RU"/>
        </w:rPr>
      </w:pPr>
    </w:p>
    <w:p w14:paraId="7E68016D">
      <w:pPr>
        <w:rPr>
          <w:rFonts w:hint="default" w:cs="Times New Roman"/>
          <w:b w:val="0"/>
          <w:bCs/>
          <w:color w:val="000000"/>
          <w:sz w:val="24"/>
          <w:szCs w:val="24"/>
          <w:lang w:val="ru-RU"/>
        </w:rPr>
      </w:pPr>
    </w:p>
    <w:p w14:paraId="32CEFA9A">
      <w:pPr>
        <w:rPr>
          <w:rFonts w:hint="default" w:ascii="Times New Roman" w:hAnsi="Times New Roman" w:cs="Times New Roman"/>
          <w:sz w:val="24"/>
          <w:szCs w:val="24"/>
          <w:lang w:val="ru-RU"/>
        </w:rPr>
      </w:pPr>
    </w:p>
    <w:p w14:paraId="5CE80866">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1.3 Характеристика </w:t>
      </w:r>
      <w:r>
        <w:rPr>
          <w:rFonts w:hint="default" w:ascii="Times New Roman" w:hAnsi="Times New Roman" w:eastAsia="Times New Roman" w:cs="Times New Roman"/>
          <w:b/>
          <w:color w:val="000000"/>
          <w:sz w:val="24"/>
          <w:szCs w:val="24"/>
          <w:lang w:val="ru-RU"/>
        </w:rPr>
        <w:t xml:space="preserve">биоценотического окружения </w:t>
      </w:r>
      <w:r>
        <w:rPr>
          <w:rFonts w:hint="default" w:cs="Times New Roman"/>
          <w:b/>
          <w:color w:val="000000"/>
          <w:sz w:val="24"/>
          <w:szCs w:val="24"/>
          <w:lang w:val="ru-RU"/>
        </w:rPr>
        <w:t xml:space="preserve">и </w:t>
      </w:r>
      <w:r>
        <w:rPr>
          <w:rFonts w:hint="default" w:ascii="Times New Roman" w:hAnsi="Times New Roman" w:eastAsia="Times New Roman" w:cs="Times New Roman"/>
          <w:b/>
          <w:color w:val="000000"/>
          <w:sz w:val="24"/>
          <w:szCs w:val="24"/>
        </w:rPr>
        <w:t xml:space="preserve">кормовой базы рыб </w:t>
      </w:r>
    </w:p>
    <w:p w14:paraId="7D50FA5A">
      <w:pPr>
        <w:rPr>
          <w:rFonts w:hint="default" w:ascii="Times New Roman" w:hAnsi="Times New Roman" w:cs="Times New Roman"/>
          <w:sz w:val="24"/>
          <w:szCs w:val="24"/>
          <w:lang w:val="ru-RU"/>
        </w:rPr>
      </w:pPr>
    </w:p>
    <w:p w14:paraId="345EF22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rPr>
        <w:t>Основными компонентами экосистемы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вершины Кандалакшского залива</w:t>
      </w:r>
      <w:r>
        <w:rPr>
          <w:rFonts w:hint="default" w:ascii="Times New Roman" w:hAnsi="Times New Roman" w:eastAsia="Times New Roman" w:cs="Times New Roman"/>
          <w:color w:val="000000"/>
          <w:sz w:val="24"/>
          <w:szCs w:val="24"/>
        </w:rPr>
        <w:t>,</w:t>
      </w:r>
      <w:r>
        <w:rPr>
          <w:rFonts w:hint="default" w:ascii="Times New Roman" w:hAnsi="Times New Roman" w:eastAsia="Times New Roman" w:cs="Times New Roman"/>
          <w:color w:val="000000"/>
          <w:sz w:val="24"/>
          <w:szCs w:val="24"/>
          <w:lang w:val="ru-RU"/>
        </w:rPr>
        <w:t xml:space="preserve">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планктоядных рыб (сельдь) эту функцию выполняют компоненты зоопланктона и, в меньшей степени, фитопланктона. Для бентофагов (треска, зубатка, камбала, </w:t>
      </w:r>
      <w:r>
        <w:rPr>
          <w:rFonts w:hint="default" w:cs="Times New Roman"/>
          <w:color w:val="000000"/>
          <w:sz w:val="24"/>
          <w:szCs w:val="24"/>
          <w:lang w:val="ru-RU"/>
        </w:rPr>
        <w:t>колюшка</w:t>
      </w:r>
      <w:r>
        <w:rPr>
          <w:rFonts w:hint="default" w:ascii="Times New Roman" w:hAnsi="Times New Roman" w:eastAsia="Times New Roman" w:cs="Times New Roman"/>
          <w:color w:val="000000"/>
          <w:sz w:val="24"/>
          <w:szCs w:val="24"/>
          <w:lang w:val="ru-RU"/>
        </w:rPr>
        <w:t xml:space="preserve">) основу питания составляет зообентос. Во-вторых, создание биогенной среды, в которой обитают как сами рыбы, так и их кормовые объекты. Эту функцию в большей степени выполняют донные макрофиты, в зарослях которых формируются сообщества, </w:t>
      </w:r>
      <w:r>
        <w:rPr>
          <w:rFonts w:hint="default" w:cs="Times New Roman"/>
          <w:color w:val="000000"/>
          <w:sz w:val="24"/>
          <w:szCs w:val="24"/>
          <w:lang w:val="ru-RU"/>
        </w:rPr>
        <w:t xml:space="preserve">где </w:t>
      </w:r>
      <w:r>
        <w:rPr>
          <w:rFonts w:hint="default" w:ascii="Times New Roman" w:hAnsi="Times New Roman" w:eastAsia="Times New Roman" w:cs="Times New Roman"/>
          <w:color w:val="000000"/>
          <w:sz w:val="24"/>
          <w:szCs w:val="24"/>
          <w:lang w:val="ru-RU"/>
        </w:rPr>
        <w:t xml:space="preserve">происходит откорм рыб. В меньшей степени эту роль играют двустворчатые моллюски, формирующие плотные скопления. В-третьих, это создание субстрата для нереста. Эту роль на себя берут донные макрофиты (в первую очередь, зостера и, в меньшей степени, </w:t>
      </w:r>
      <w:r>
        <w:rPr>
          <w:rFonts w:hint="default" w:cs="Times New Roman"/>
          <w:color w:val="000000"/>
          <w:sz w:val="24"/>
          <w:szCs w:val="24"/>
          <w:lang w:val="ru-RU"/>
        </w:rPr>
        <w:t xml:space="preserve">фукоиды и </w:t>
      </w:r>
      <w:r>
        <w:rPr>
          <w:rFonts w:hint="default" w:ascii="Times New Roman" w:hAnsi="Times New Roman" w:eastAsia="Times New Roman" w:cs="Times New Roman"/>
          <w:color w:val="000000"/>
          <w:sz w:val="24"/>
          <w:szCs w:val="24"/>
          <w:lang w:val="ru-RU"/>
        </w:rPr>
        <w:t xml:space="preserve">нитчатые водоросли). </w:t>
      </w:r>
    </w:p>
    <w:p w14:paraId="29D59C8C">
      <w:pPr>
        <w:rPr>
          <w:rFonts w:hint="default" w:ascii="Times New Roman" w:hAnsi="Times New Roman" w:eastAsia="Times New Roman" w:cs="Times New Roman"/>
          <w:color w:val="000000"/>
          <w:sz w:val="24"/>
          <w:szCs w:val="24"/>
          <w:lang w:val="ru-RU"/>
        </w:rPr>
      </w:pPr>
    </w:p>
    <w:p w14:paraId="3610E49D">
      <w:pPr>
        <w:rPr>
          <w:rFonts w:hint="default" w:cs="Times New Roman"/>
          <w:color w:val="000000"/>
          <w:sz w:val="24"/>
          <w:szCs w:val="24"/>
          <w:lang w:val="ru-RU"/>
        </w:rPr>
      </w:pPr>
      <w:r>
        <w:rPr>
          <w:rFonts w:hint="default" w:cs="Times New Roman"/>
          <w:color w:val="000000"/>
          <w:sz w:val="24"/>
          <w:szCs w:val="24"/>
          <w:lang w:val="ru-RU"/>
        </w:rPr>
        <w:t>Планктон</w:t>
      </w:r>
    </w:p>
    <w:p w14:paraId="105380BF">
      <w:pPr>
        <w:spacing w:after="0" w:line="360" w:lineRule="auto"/>
        <w:jc w:val="both"/>
        <w:rPr>
          <w:b/>
          <w:i/>
          <w:sz w:val="24"/>
          <w:lang w:val="ru-RU"/>
        </w:rPr>
      </w:pPr>
      <w:r>
        <w:rPr>
          <w:b/>
          <w:i/>
          <w:sz w:val="24"/>
          <w:lang w:val="ru-RU"/>
        </w:rPr>
        <w:t>Условия среды</w:t>
      </w:r>
    </w:p>
    <w:p w14:paraId="3B6CFAAA">
      <w:pPr>
        <w:spacing w:after="0" w:line="360" w:lineRule="auto"/>
        <w:ind w:firstLine="709"/>
        <w:jc w:val="both"/>
        <w:rPr>
          <w:sz w:val="24"/>
          <w:lang w:val="ru-RU"/>
        </w:rPr>
      </w:pPr>
      <w:r>
        <w:rPr>
          <w:sz w:val="24"/>
          <w:lang w:val="ru-RU"/>
        </w:rPr>
        <w:t>Состав планктона в прибрежной зоне Кандалакшского залива Белого моря определяется физико-географическими условиями в данном районе, прежде всего, термогалинными. В течение года эти условия в верхнем наиболее населенном слое воды изменяются от арктических зимой до бореальных летом. При этом размах изменения температуры в течение одного года может достигать 20</w:t>
      </w:r>
      <w:r>
        <w:rPr>
          <w:rFonts w:cstheme="minorHAnsi"/>
          <w:sz w:val="24"/>
          <w:lang w:val="ru-RU"/>
        </w:rPr>
        <w:t>°</w:t>
      </w:r>
      <w:r>
        <w:rPr>
          <w:sz w:val="24"/>
          <w:lang w:val="ru-RU"/>
        </w:rPr>
        <w:t>С (Бабков, 1982). Зимой средняя температура верхнего 25-метрового слоя воды опускается до -1</w:t>
      </w:r>
      <w:r>
        <w:rPr>
          <w:rFonts w:cstheme="minorHAnsi"/>
          <w:sz w:val="24"/>
          <w:lang w:val="ru-RU"/>
        </w:rPr>
        <w:t>°</w:t>
      </w:r>
      <w:r>
        <w:rPr>
          <w:sz w:val="24"/>
          <w:lang w:val="ru-RU"/>
        </w:rPr>
        <w:t>С, а летом может подниматься выше 10</w:t>
      </w:r>
      <w:r>
        <w:rPr>
          <w:rFonts w:cstheme="minorHAnsi"/>
          <w:sz w:val="24"/>
          <w:lang w:val="ru-RU"/>
        </w:rPr>
        <w:t>°</w:t>
      </w:r>
      <w:r>
        <w:rPr>
          <w:sz w:val="24"/>
          <w:lang w:val="ru-RU"/>
        </w:rPr>
        <w:t>С (рис. 1</w:t>
      </w:r>
      <w:r>
        <w:rPr>
          <w:rFonts w:hint="default"/>
          <w:sz w:val="24"/>
          <w:lang w:val="ru-RU"/>
        </w:rPr>
        <w:t>6</w:t>
      </w:r>
      <w:r>
        <w:rPr>
          <w:sz w:val="24"/>
          <w:lang w:val="ru-RU"/>
        </w:rPr>
        <w:t xml:space="preserve">; Бабков, 1982;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2024). Минимальные температуры обычно имеют место в марте-апреле, в конце гидрологической зимы, а максимальные – в июле-августе, в середине гидрологического лета (Бабков, 1985). Такое разнообразие условий в течение года позволяет сосуществовать в планктоне видам самого разного биогеографического происхождения – бореальным, арктическо-бореальным и арктическим, соотношение которых изменяется в течение года по мере изменения внешних условий. </w:t>
      </w:r>
    </w:p>
    <w:p w14:paraId="31046D39">
      <w:pPr>
        <w:spacing w:after="0" w:line="360" w:lineRule="auto"/>
        <w:jc w:val="both"/>
        <w:rPr>
          <w:sz w:val="24"/>
          <w:lang w:val="ru-RU"/>
        </w:rPr>
      </w:pPr>
    </w:p>
    <w:p w14:paraId="462A7AEB">
      <w:pPr>
        <w:spacing w:after="0" w:line="360" w:lineRule="auto"/>
        <w:jc w:val="both"/>
        <w:rPr>
          <w:sz w:val="24"/>
          <w:lang w:val="en-US"/>
        </w:rPr>
      </w:pPr>
      <w:r>
        <w:rPr>
          <w:sz w:val="24"/>
          <w:lang w:val="ru-RU" w:eastAsia="ru-RU"/>
        </w:rPr>
        <w:drawing>
          <wp:inline distT="0" distB="0" distL="0" distR="0">
            <wp:extent cx="4678680" cy="2343785"/>
            <wp:effectExtent l="0" t="0" r="0" b="3175"/>
            <wp:docPr id="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93264" cy="2351371"/>
                    </a:xfrm>
                    <a:prstGeom prst="rect">
                      <a:avLst/>
                    </a:prstGeom>
                    <a:noFill/>
                  </pic:spPr>
                </pic:pic>
              </a:graphicData>
            </a:graphic>
          </wp:inline>
        </w:drawing>
      </w:r>
    </w:p>
    <w:p w14:paraId="761D246B">
      <w:pPr>
        <w:spacing w:after="0" w:line="360" w:lineRule="auto"/>
        <w:jc w:val="both"/>
        <w:rPr>
          <w:sz w:val="24"/>
          <w:lang w:val="ru-RU"/>
        </w:rPr>
      </w:pPr>
      <w:r>
        <w:rPr>
          <w:sz w:val="24"/>
          <w:lang w:val="ru-RU"/>
        </w:rPr>
        <w:t>Рисунок 1</w:t>
      </w:r>
      <w:r>
        <w:rPr>
          <w:rFonts w:hint="default"/>
          <w:sz w:val="24"/>
          <w:lang w:val="ru-RU"/>
        </w:rPr>
        <w:t>6</w:t>
      </w:r>
      <w:r>
        <w:rPr>
          <w:sz w:val="24"/>
          <w:lang w:val="ru-RU"/>
        </w:rPr>
        <w:t>. Сезонная динамика температуры воды и степени стратификации верхнего слоя водной толщи (разность плотности воды между глубиной 1 и 20 м).</w:t>
      </w:r>
    </w:p>
    <w:p w14:paraId="0860416C">
      <w:pPr>
        <w:spacing w:after="0" w:line="360" w:lineRule="auto"/>
        <w:jc w:val="both"/>
        <w:rPr>
          <w:sz w:val="24"/>
          <w:lang w:val="ru-RU"/>
        </w:rPr>
      </w:pPr>
    </w:p>
    <w:p w14:paraId="5DC6758E">
      <w:pPr>
        <w:spacing w:after="0" w:line="360" w:lineRule="auto"/>
        <w:ind w:firstLine="709"/>
        <w:jc w:val="both"/>
        <w:rPr>
          <w:sz w:val="24"/>
          <w:lang w:val="ru-RU"/>
        </w:rPr>
      </w:pPr>
    </w:p>
    <w:p w14:paraId="59F317A3">
      <w:pPr>
        <w:spacing w:after="0" w:line="360" w:lineRule="auto"/>
        <w:jc w:val="both"/>
        <w:rPr>
          <w:b/>
          <w:i/>
          <w:sz w:val="24"/>
          <w:lang w:val="ru-RU"/>
        </w:rPr>
      </w:pPr>
      <w:r>
        <w:rPr>
          <w:b/>
          <w:i/>
          <w:sz w:val="24"/>
          <w:lang w:val="ru-RU"/>
        </w:rPr>
        <w:t>Фитопланктон</w:t>
      </w:r>
    </w:p>
    <w:p w14:paraId="4C730953">
      <w:pPr>
        <w:spacing w:after="0" w:line="360" w:lineRule="auto"/>
        <w:ind w:firstLine="709"/>
        <w:jc w:val="both"/>
        <w:rPr>
          <w:sz w:val="24"/>
          <w:lang w:val="ru-RU"/>
        </w:rPr>
      </w:pPr>
      <w:r>
        <w:rPr>
          <w:sz w:val="24"/>
          <w:lang w:val="ru-RU"/>
        </w:rPr>
        <w:t>В планктоне вершины Кандалакшского залива отмечено как минимум 185 видов планктонных водорослей (</w:t>
      </w:r>
      <w:r>
        <w:rPr>
          <w:sz w:val="24"/>
          <w:lang w:val="en-US"/>
        </w:rPr>
        <w:t>Ilyash</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2018;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2024). Основные таксономические группы фитопланктона (цифры в скобках – число видов): Bacillariophyceae (Heterokontophyta) (34), Mediophyceae (Heterokontophyta) (28), Coscinodiscophyceae (Heterokontophyta) (14), Dinoflagellata (45), Chlorophyta (14), Cyanobacteria (4), Euglenophyta (3), Dictyochophyceae (Heterokontophyta) (3), </w:t>
      </w:r>
      <w:r>
        <w:rPr>
          <w:sz w:val="24"/>
          <w:lang w:val="en-US"/>
        </w:rPr>
        <w:t>Chrysophyceae</w:t>
      </w:r>
      <w:r>
        <w:rPr>
          <w:sz w:val="24"/>
          <w:lang w:val="ru-RU"/>
        </w:rPr>
        <w:t xml:space="preserve"> (</w:t>
      </w:r>
      <w:r>
        <w:rPr>
          <w:sz w:val="24"/>
          <w:lang w:val="en-US"/>
        </w:rPr>
        <w:t>Heterokontophyta</w:t>
      </w:r>
      <w:r>
        <w:rPr>
          <w:sz w:val="24"/>
          <w:lang w:val="ru-RU"/>
        </w:rPr>
        <w:t xml:space="preserve">) (2), </w:t>
      </w:r>
      <w:r>
        <w:rPr>
          <w:sz w:val="24"/>
          <w:lang w:val="en-US"/>
        </w:rPr>
        <w:t>Charophyta</w:t>
      </w:r>
      <w:r>
        <w:rPr>
          <w:sz w:val="24"/>
          <w:lang w:val="ru-RU"/>
        </w:rPr>
        <w:t xml:space="preserve"> (2), </w:t>
      </w:r>
      <w:r>
        <w:rPr>
          <w:sz w:val="24"/>
          <w:lang w:val="en-US"/>
        </w:rPr>
        <w:t>Haptophyta</w:t>
      </w:r>
      <w:r>
        <w:rPr>
          <w:sz w:val="24"/>
          <w:lang w:val="ru-RU"/>
        </w:rPr>
        <w:t xml:space="preserve"> (1), </w:t>
      </w:r>
      <w:r>
        <w:rPr>
          <w:sz w:val="24"/>
          <w:lang w:val="en-US"/>
        </w:rPr>
        <w:t>Thecofilosea</w:t>
      </w:r>
      <w:r>
        <w:rPr>
          <w:sz w:val="24"/>
          <w:lang w:val="ru-RU"/>
        </w:rPr>
        <w:t xml:space="preserve"> (</w:t>
      </w:r>
      <w:r>
        <w:rPr>
          <w:sz w:val="24"/>
          <w:lang w:val="en-US"/>
        </w:rPr>
        <w:t>Cercozoa</w:t>
      </w:r>
      <w:r>
        <w:rPr>
          <w:sz w:val="24"/>
          <w:lang w:val="ru-RU"/>
        </w:rPr>
        <w:t>) (1) and Katablepharidophyceae (Cryptista) (1)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w:t>
      </w:r>
    </w:p>
    <w:p w14:paraId="57CFC917">
      <w:pPr>
        <w:spacing w:after="0" w:line="360" w:lineRule="auto"/>
        <w:ind w:firstLine="709"/>
        <w:jc w:val="both"/>
        <w:rPr>
          <w:sz w:val="24"/>
          <w:lang w:val="ru-RU"/>
        </w:rPr>
      </w:pPr>
      <w:r>
        <w:rPr>
          <w:sz w:val="24"/>
          <w:lang w:val="ru-RU"/>
        </w:rPr>
        <w:t>Интенсивность фотосинтеза регулируется освещенностью и температурой воды, причем последняя выступает на первый план, когда освещенность достигает насыщения (</w:t>
      </w:r>
      <w:r>
        <w:rPr>
          <w:sz w:val="24"/>
          <w:lang w:val="en-US"/>
        </w:rPr>
        <w:t>Tilzer</w:t>
      </w:r>
      <w:r>
        <w:rPr>
          <w:sz w:val="24"/>
          <w:lang w:val="ru-RU"/>
        </w:rPr>
        <w:t xml:space="preserve"> </w:t>
      </w:r>
      <w:r>
        <w:rPr>
          <w:sz w:val="24"/>
          <w:lang w:val="en-US"/>
        </w:rPr>
        <w:t>et</w:t>
      </w:r>
      <w:r>
        <w:rPr>
          <w:sz w:val="24"/>
          <w:lang w:val="ru-RU"/>
        </w:rPr>
        <w:t xml:space="preserve"> </w:t>
      </w:r>
      <w:r>
        <w:rPr>
          <w:sz w:val="24"/>
          <w:lang w:val="en-US"/>
        </w:rPr>
        <w:t>al</w:t>
      </w:r>
      <w:r>
        <w:rPr>
          <w:sz w:val="24"/>
          <w:lang w:val="ru-RU"/>
        </w:rPr>
        <w:t>., 1986). Важным фактором является также степень стратификации водной толщи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Последний показатель изменяется в течение года в широких пределах, и максимум этого показателя совпадает с началом наиболее теплого периода года (рис. 1</w:t>
      </w:r>
      <w:r>
        <w:rPr>
          <w:rFonts w:hint="default"/>
          <w:sz w:val="24"/>
          <w:lang w:val="ru-RU"/>
        </w:rPr>
        <w:t>6</w:t>
      </w:r>
      <w:r>
        <w:rPr>
          <w:sz w:val="24"/>
          <w:lang w:val="ru-RU"/>
        </w:rPr>
        <w:t>). В прибрежье Кандалакшского залива зимой, в условиях слабой освещенности и низких температур биомасса фитопланктона в поверхностном слое не превышает 13 мг/м</w:t>
      </w:r>
      <w:r>
        <w:rPr>
          <w:sz w:val="24"/>
          <w:vertAlign w:val="superscript"/>
          <w:lang w:val="ru-RU"/>
        </w:rPr>
        <w:t>3</w:t>
      </w:r>
      <w:r>
        <w:rPr>
          <w:sz w:val="24"/>
          <w:lang w:val="ru-RU"/>
        </w:rPr>
        <w:t>, а численность – 0.08х10</w:t>
      </w:r>
      <w:r>
        <w:rPr>
          <w:sz w:val="24"/>
          <w:vertAlign w:val="superscript"/>
          <w:lang w:val="ru-RU"/>
        </w:rPr>
        <w:t>9</w:t>
      </w:r>
      <w:r>
        <w:rPr>
          <w:sz w:val="24"/>
          <w:lang w:val="ru-RU"/>
        </w:rPr>
        <w:t xml:space="preserve"> кл./м</w:t>
      </w:r>
      <w:r>
        <w:rPr>
          <w:sz w:val="24"/>
          <w:vertAlign w:val="superscript"/>
          <w:lang w:val="ru-RU"/>
        </w:rPr>
        <w:t>3</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2024). В течение года в среднем наблюдается два-три пика численности планктонных водорослей: весенний – в мае-июне, летний – в июле-августе и осенний в сентябре (Кокин и др., 1970; Хлебович, 1974;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При этом весенний (в начале июня) пик в 2017 г. достигал 1.45х10</w:t>
      </w:r>
      <w:r>
        <w:rPr>
          <w:sz w:val="24"/>
          <w:vertAlign w:val="superscript"/>
          <w:lang w:val="ru-RU"/>
        </w:rPr>
        <w:t>9</w:t>
      </w:r>
      <w:r>
        <w:rPr>
          <w:sz w:val="24"/>
          <w:lang w:val="ru-RU"/>
        </w:rPr>
        <w:t xml:space="preserve"> кл./м</w:t>
      </w:r>
      <w:r>
        <w:rPr>
          <w:sz w:val="24"/>
          <w:vertAlign w:val="superscript"/>
          <w:lang w:val="ru-RU"/>
        </w:rPr>
        <w:t>3</w:t>
      </w:r>
      <w:r>
        <w:rPr>
          <w:sz w:val="24"/>
          <w:lang w:val="ru-RU"/>
        </w:rPr>
        <w:t>, летний (в августе) – 2.6 х10</w:t>
      </w:r>
      <w:r>
        <w:rPr>
          <w:sz w:val="24"/>
          <w:vertAlign w:val="superscript"/>
          <w:lang w:val="ru-RU"/>
        </w:rPr>
        <w:t>9</w:t>
      </w:r>
      <w:r>
        <w:rPr>
          <w:sz w:val="24"/>
          <w:lang w:val="ru-RU"/>
        </w:rPr>
        <w:t xml:space="preserve"> кл./м</w:t>
      </w:r>
      <w:r>
        <w:rPr>
          <w:sz w:val="24"/>
          <w:vertAlign w:val="superscript"/>
          <w:lang w:val="ru-RU"/>
        </w:rPr>
        <w:t>3</w:t>
      </w:r>
      <w:r>
        <w:rPr>
          <w:sz w:val="24"/>
          <w:lang w:val="ru-RU"/>
        </w:rPr>
        <w:t>, осенний (в сентябре) – 2.9 х10</w:t>
      </w:r>
      <w:r>
        <w:rPr>
          <w:sz w:val="24"/>
          <w:vertAlign w:val="superscript"/>
          <w:lang w:val="ru-RU"/>
        </w:rPr>
        <w:t>9</w:t>
      </w:r>
      <w:r>
        <w:rPr>
          <w:sz w:val="24"/>
          <w:lang w:val="ru-RU"/>
        </w:rPr>
        <w:t xml:space="preserve"> кл./м</w:t>
      </w:r>
      <w:r>
        <w:rPr>
          <w:sz w:val="24"/>
          <w:vertAlign w:val="superscript"/>
          <w:lang w:val="ru-RU"/>
        </w:rPr>
        <w:t>3</w:t>
      </w:r>
      <w:r>
        <w:rPr>
          <w:sz w:val="24"/>
          <w:lang w:val="ru-RU"/>
        </w:rPr>
        <w:t xml:space="preserve"> (рис. </w:t>
      </w:r>
      <w:r>
        <w:rPr>
          <w:rFonts w:hint="default"/>
          <w:sz w:val="24"/>
          <w:lang w:val="ru-RU"/>
        </w:rPr>
        <w:t>17</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был зарегистрирован еще и зимний скачок численности в конце марта – 1.7 х10</w:t>
      </w:r>
      <w:r>
        <w:rPr>
          <w:sz w:val="24"/>
          <w:vertAlign w:val="superscript"/>
          <w:lang w:val="ru-RU"/>
        </w:rPr>
        <w:t>9</w:t>
      </w:r>
      <w:r>
        <w:rPr>
          <w:sz w:val="24"/>
          <w:lang w:val="ru-RU"/>
        </w:rPr>
        <w:t xml:space="preserve"> кл./м</w:t>
      </w:r>
      <w:r>
        <w:rPr>
          <w:sz w:val="24"/>
          <w:vertAlign w:val="superscript"/>
          <w:lang w:val="ru-RU"/>
        </w:rPr>
        <w:t>3</w:t>
      </w:r>
      <w:r>
        <w:rPr>
          <w:sz w:val="24"/>
          <w:lang w:val="ru-RU"/>
        </w:rPr>
        <w:t>. В тот же год зарегистрировано три пика биомассы: зимний в конце марта (866 мг/м</w:t>
      </w:r>
      <w:r>
        <w:rPr>
          <w:sz w:val="24"/>
          <w:vertAlign w:val="superscript"/>
          <w:lang w:val="ru-RU"/>
        </w:rPr>
        <w:t>3</w:t>
      </w:r>
      <w:r>
        <w:rPr>
          <w:sz w:val="24"/>
          <w:lang w:val="ru-RU"/>
        </w:rPr>
        <w:t>), весенний в мае (1611 мг/м</w:t>
      </w:r>
      <w:r>
        <w:rPr>
          <w:sz w:val="24"/>
          <w:vertAlign w:val="superscript"/>
          <w:lang w:val="ru-RU"/>
        </w:rPr>
        <w:t>3</w:t>
      </w:r>
      <w:r>
        <w:rPr>
          <w:sz w:val="24"/>
          <w:lang w:val="ru-RU"/>
        </w:rPr>
        <w:t>) и летний в начале августа (683 мг/м</w:t>
      </w:r>
      <w:r>
        <w:rPr>
          <w:sz w:val="24"/>
          <w:vertAlign w:val="superscript"/>
          <w:lang w:val="ru-RU"/>
        </w:rPr>
        <w:t>3</w:t>
      </w:r>
      <w:r>
        <w:rPr>
          <w:sz w:val="24"/>
          <w:lang w:val="ru-RU"/>
        </w:rPr>
        <w:t>). В 1967-1968 гг. зарегистрированы также три пика численности весной (в начале мая), летом (в июле) и осенью (в сентябре): 0.13 х10</w:t>
      </w:r>
      <w:r>
        <w:rPr>
          <w:sz w:val="24"/>
          <w:vertAlign w:val="superscript"/>
          <w:lang w:val="ru-RU"/>
        </w:rPr>
        <w:t>9</w:t>
      </w:r>
      <w:r>
        <w:rPr>
          <w:sz w:val="24"/>
          <w:lang w:val="ru-RU"/>
        </w:rPr>
        <w:t xml:space="preserve"> кл./м</w:t>
      </w:r>
      <w:r>
        <w:rPr>
          <w:sz w:val="24"/>
          <w:vertAlign w:val="superscript"/>
          <w:lang w:val="ru-RU"/>
        </w:rPr>
        <w:t>3</w:t>
      </w:r>
      <w:r>
        <w:rPr>
          <w:sz w:val="24"/>
          <w:lang w:val="ru-RU"/>
        </w:rPr>
        <w:t>, 1.5 х10</w:t>
      </w:r>
      <w:r>
        <w:rPr>
          <w:sz w:val="24"/>
          <w:vertAlign w:val="superscript"/>
          <w:lang w:val="ru-RU"/>
        </w:rPr>
        <w:t>9</w:t>
      </w:r>
      <w:r>
        <w:rPr>
          <w:sz w:val="24"/>
          <w:lang w:val="ru-RU"/>
        </w:rPr>
        <w:t xml:space="preserve"> кл./м</w:t>
      </w:r>
      <w:r>
        <w:rPr>
          <w:sz w:val="24"/>
          <w:vertAlign w:val="superscript"/>
          <w:lang w:val="ru-RU"/>
        </w:rPr>
        <w:t>3</w:t>
      </w:r>
      <w:r>
        <w:rPr>
          <w:sz w:val="24"/>
          <w:lang w:val="ru-RU"/>
        </w:rPr>
        <w:t xml:space="preserve"> и 0.32 х10</w:t>
      </w:r>
      <w:r>
        <w:rPr>
          <w:sz w:val="24"/>
          <w:vertAlign w:val="superscript"/>
          <w:lang w:val="ru-RU"/>
        </w:rPr>
        <w:t>9</w:t>
      </w:r>
      <w:r>
        <w:rPr>
          <w:sz w:val="24"/>
          <w:lang w:val="ru-RU"/>
        </w:rPr>
        <w:t xml:space="preserve"> кл./м</w:t>
      </w:r>
      <w:r>
        <w:rPr>
          <w:sz w:val="24"/>
          <w:vertAlign w:val="superscript"/>
          <w:lang w:val="ru-RU"/>
        </w:rPr>
        <w:t>3</w:t>
      </w:r>
      <w:r>
        <w:rPr>
          <w:sz w:val="24"/>
          <w:lang w:val="ru-RU"/>
        </w:rPr>
        <w:t>, соответственно (Кокин и др., 1970). При этом в 1960-е гг. отмечено также три пика биомассы: в мае (10</w:t>
      </w:r>
      <w:r>
        <w:rPr>
          <w:sz w:val="24"/>
          <w:vertAlign w:val="superscript"/>
          <w:lang w:val="ru-RU"/>
        </w:rPr>
        <w:t>4</w:t>
      </w:r>
      <w:r>
        <w:rPr>
          <w:sz w:val="24"/>
          <w:lang w:val="ru-RU"/>
        </w:rPr>
        <w:t xml:space="preserve"> мг/м</w:t>
      </w:r>
      <w:r>
        <w:rPr>
          <w:sz w:val="24"/>
          <w:vertAlign w:val="superscript"/>
          <w:lang w:val="ru-RU"/>
        </w:rPr>
        <w:t>3</w:t>
      </w:r>
      <w:r>
        <w:rPr>
          <w:sz w:val="24"/>
          <w:lang w:val="ru-RU"/>
        </w:rPr>
        <w:t>), июле (10</w:t>
      </w:r>
      <w:r>
        <w:rPr>
          <w:sz w:val="24"/>
          <w:vertAlign w:val="superscript"/>
          <w:lang w:val="ru-RU"/>
        </w:rPr>
        <w:t>3</w:t>
      </w:r>
      <w:r>
        <w:rPr>
          <w:sz w:val="24"/>
          <w:lang w:val="ru-RU"/>
        </w:rPr>
        <w:t xml:space="preserve"> мг/м</w:t>
      </w:r>
      <w:r>
        <w:rPr>
          <w:sz w:val="24"/>
          <w:vertAlign w:val="superscript"/>
          <w:lang w:val="ru-RU"/>
        </w:rPr>
        <w:t>3</w:t>
      </w:r>
      <w:r>
        <w:rPr>
          <w:sz w:val="24"/>
          <w:lang w:val="ru-RU"/>
        </w:rPr>
        <w:t>) и августе (10</w:t>
      </w:r>
      <w:r>
        <w:rPr>
          <w:sz w:val="24"/>
          <w:vertAlign w:val="superscript"/>
          <w:lang w:val="ru-RU"/>
        </w:rPr>
        <w:t>3</w:t>
      </w:r>
      <w:r>
        <w:rPr>
          <w:sz w:val="24"/>
          <w:lang w:val="ru-RU"/>
        </w:rPr>
        <w:t xml:space="preserve"> мг/м</w:t>
      </w:r>
      <w:r>
        <w:rPr>
          <w:sz w:val="24"/>
          <w:vertAlign w:val="superscript"/>
          <w:lang w:val="ru-RU"/>
        </w:rPr>
        <w:t>3</w:t>
      </w:r>
      <w:r>
        <w:rPr>
          <w:sz w:val="24"/>
          <w:lang w:val="ru-RU"/>
        </w:rPr>
        <w:t xml:space="preserve">). </w:t>
      </w:r>
    </w:p>
    <w:p w14:paraId="65DB7CB7">
      <w:pPr>
        <w:spacing w:after="0" w:line="360" w:lineRule="auto"/>
        <w:ind w:firstLine="709"/>
        <w:jc w:val="both"/>
        <w:rPr>
          <w:sz w:val="24"/>
          <w:lang w:val="ru-RU"/>
        </w:rPr>
      </w:pPr>
    </w:p>
    <w:p w14:paraId="0145F980">
      <w:pPr>
        <w:spacing w:after="0" w:line="360" w:lineRule="auto"/>
        <w:jc w:val="both"/>
        <w:rPr>
          <w:sz w:val="24"/>
          <w:lang w:val="en-US"/>
        </w:rPr>
      </w:pPr>
      <w:r>
        <w:rPr>
          <w:sz w:val="24"/>
          <w:lang w:val="ru-RU" w:eastAsia="ru-RU"/>
        </w:rPr>
        <w:drawing>
          <wp:inline distT="0" distB="0" distL="0" distR="0">
            <wp:extent cx="5002530" cy="3199765"/>
            <wp:effectExtent l="0" t="0" r="11430" b="635"/>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28648" cy="3216637"/>
                    </a:xfrm>
                    <a:prstGeom prst="rect">
                      <a:avLst/>
                    </a:prstGeom>
                    <a:noFill/>
                  </pic:spPr>
                </pic:pic>
              </a:graphicData>
            </a:graphic>
          </wp:inline>
        </w:drawing>
      </w:r>
    </w:p>
    <w:p w14:paraId="2D4F68EC">
      <w:pPr>
        <w:spacing w:after="0" w:line="360" w:lineRule="auto"/>
        <w:jc w:val="both"/>
        <w:rPr>
          <w:sz w:val="24"/>
          <w:lang w:val="ru-RU"/>
        </w:rPr>
      </w:pPr>
      <w:r>
        <w:rPr>
          <w:sz w:val="24"/>
          <w:lang w:val="ru-RU"/>
        </w:rPr>
        <w:t xml:space="preserve">Рисунок </w:t>
      </w:r>
      <w:r>
        <w:rPr>
          <w:rFonts w:hint="default"/>
          <w:sz w:val="24"/>
          <w:lang w:val="ru-RU"/>
        </w:rPr>
        <w:t>17</w:t>
      </w:r>
      <w:r>
        <w:rPr>
          <w:sz w:val="24"/>
          <w:lang w:val="ru-RU"/>
        </w:rPr>
        <w:t>. Сезонная динамика биомассы и численности фитопланктона в прибрежной зоне Кандалакшского залива по данным 2017 г.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w:t>
      </w:r>
    </w:p>
    <w:p w14:paraId="6AAC7AEB">
      <w:pPr>
        <w:spacing w:after="0" w:line="360" w:lineRule="auto"/>
        <w:ind w:firstLine="709"/>
        <w:jc w:val="both"/>
        <w:rPr>
          <w:sz w:val="24"/>
          <w:lang w:val="ru-RU"/>
        </w:rPr>
      </w:pPr>
    </w:p>
    <w:p w14:paraId="6473806C">
      <w:pPr>
        <w:spacing w:after="0" w:line="360" w:lineRule="auto"/>
        <w:ind w:firstLine="709"/>
        <w:jc w:val="both"/>
        <w:rPr>
          <w:sz w:val="24"/>
          <w:lang w:val="en-US"/>
        </w:rPr>
      </w:pPr>
      <w:r>
        <w:rPr>
          <w:sz w:val="24"/>
          <w:lang w:val="ru-RU"/>
        </w:rPr>
        <w:t xml:space="preserve">Как видно, для обилия фитопланктона характерна значительная многолетняя изменчивость. К сожалению, невозможно проследить долговременные тренды динамики, так как исследования фитопланктона проводились крайне нерегулярно, в разных районах и по разной методике. Однако можно утверждать, что последовательность появления основных групп фитопланктона в течение вегетативного сезона остается более-менее постоянной. В начале сезона, во время весеннего цветения, преобладают диатомовые водоросли (Bacillariophyceae, Mediophyceae, Coscinodiscophyceae), которых сменяют по мере прогрева водной толщи динофлагелляты (Ilyash </w:t>
      </w:r>
      <w:r>
        <w:rPr>
          <w:sz w:val="24"/>
          <w:lang w:val="en-US"/>
        </w:rPr>
        <w:t>et</w:t>
      </w:r>
      <w:r>
        <w:rPr>
          <w:sz w:val="24"/>
          <w:lang w:val="ru-RU"/>
        </w:rPr>
        <w:t xml:space="preserve"> </w:t>
      </w:r>
      <w:r>
        <w:rPr>
          <w:sz w:val="24"/>
          <w:lang w:val="en-US"/>
        </w:rPr>
        <w:t>al</w:t>
      </w:r>
      <w:r>
        <w:rPr>
          <w:sz w:val="24"/>
          <w:lang w:val="ru-RU"/>
        </w:rPr>
        <w:t xml:space="preserve">., 2018;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Менее богатые видами Crypt</w:t>
      </w:r>
      <w:r>
        <w:rPr>
          <w:sz w:val="24"/>
          <w:lang w:val="en-US"/>
        </w:rPr>
        <w:t>ophyta</w:t>
      </w:r>
      <w:r>
        <w:rPr>
          <w:sz w:val="24"/>
          <w:lang w:val="ru-RU"/>
        </w:rPr>
        <w:t xml:space="preserve">, </w:t>
      </w:r>
      <w:r>
        <w:rPr>
          <w:sz w:val="24"/>
          <w:lang w:val="en-US"/>
        </w:rPr>
        <w:t>Chlorophyta</w:t>
      </w:r>
      <w:r>
        <w:rPr>
          <w:sz w:val="24"/>
          <w:lang w:val="ru-RU"/>
        </w:rPr>
        <w:t xml:space="preserve">, Dictyochophyceae, </w:t>
      </w:r>
      <w:r>
        <w:rPr>
          <w:sz w:val="24"/>
          <w:lang w:val="en-US"/>
        </w:rPr>
        <w:t>Euglenophyta</w:t>
      </w:r>
      <w:r>
        <w:rPr>
          <w:sz w:val="24"/>
          <w:lang w:val="ru-RU"/>
        </w:rPr>
        <w:t xml:space="preserve"> входят в группу доминант летом и осенью (рис. </w:t>
      </w:r>
      <w:r>
        <w:rPr>
          <w:rFonts w:hint="default"/>
          <w:sz w:val="24"/>
          <w:lang w:val="ru-RU"/>
        </w:rPr>
        <w:t>18</w:t>
      </w:r>
      <w:r>
        <w:rPr>
          <w:sz w:val="24"/>
          <w:lang w:val="ru-RU"/>
        </w:rPr>
        <w:t xml:space="preserve">; </w:t>
      </w:r>
      <w:r>
        <w:rPr>
          <w:sz w:val="24"/>
          <w:lang w:val="en-US"/>
        </w:rPr>
        <w:t>Usov et al., 2024).</w:t>
      </w:r>
    </w:p>
    <w:p w14:paraId="212307AB">
      <w:pPr>
        <w:spacing w:after="0" w:line="360" w:lineRule="auto"/>
        <w:jc w:val="both"/>
        <w:rPr>
          <w:sz w:val="24"/>
          <w:lang w:val="en-US"/>
        </w:rPr>
      </w:pPr>
    </w:p>
    <w:p w14:paraId="67866BCA">
      <w:pPr>
        <w:spacing w:after="0" w:line="360" w:lineRule="auto"/>
        <w:jc w:val="both"/>
        <w:rPr>
          <w:sz w:val="24"/>
          <w:lang w:val="ru-RU"/>
        </w:rPr>
      </w:pPr>
    </w:p>
    <w:p w14:paraId="42E1A1E5">
      <w:pPr>
        <w:spacing w:after="0" w:line="360" w:lineRule="auto"/>
        <w:jc w:val="both"/>
        <w:rPr>
          <w:sz w:val="24"/>
          <w:lang w:val="ru-RU"/>
        </w:rPr>
      </w:pPr>
    </w:p>
    <w:p w14:paraId="62E2C8C7">
      <w:pPr>
        <w:spacing w:after="0" w:line="360" w:lineRule="auto"/>
        <w:jc w:val="both"/>
        <w:rPr>
          <w:sz w:val="24"/>
          <w:lang w:val="ru-RU"/>
        </w:rPr>
      </w:pPr>
    </w:p>
    <w:p w14:paraId="43E6CD26">
      <w:pPr>
        <w:spacing w:after="0" w:line="360" w:lineRule="auto"/>
        <w:jc w:val="both"/>
        <w:rPr>
          <w:sz w:val="24"/>
          <w:lang w:val="ru-RU"/>
        </w:rPr>
      </w:pPr>
      <w:r>
        <w:rPr>
          <w:sz w:val="24"/>
          <w:lang w:val="ru-RU" w:eastAsia="ru-RU"/>
        </w:rPr>
        <w:drawing>
          <wp:inline distT="0" distB="0" distL="0" distR="0">
            <wp:extent cx="5002530" cy="2506980"/>
            <wp:effectExtent l="0" t="0" r="11430" b="7620"/>
            <wp:docPr id="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62299" cy="2536931"/>
                    </a:xfrm>
                    <a:prstGeom prst="rect">
                      <a:avLst/>
                    </a:prstGeom>
                    <a:noFill/>
                  </pic:spPr>
                </pic:pic>
              </a:graphicData>
            </a:graphic>
          </wp:inline>
        </w:drawing>
      </w:r>
    </w:p>
    <w:p w14:paraId="59D2E0D0">
      <w:pPr>
        <w:spacing w:after="0" w:line="360" w:lineRule="auto"/>
        <w:jc w:val="both"/>
        <w:rPr>
          <w:sz w:val="24"/>
          <w:lang w:val="ru-RU"/>
        </w:rPr>
      </w:pPr>
      <w:r>
        <w:rPr>
          <w:sz w:val="24"/>
          <w:lang w:val="ru-RU"/>
        </w:rPr>
        <w:t>Рисунок</w:t>
      </w:r>
      <w:r>
        <w:rPr>
          <w:rFonts w:hint="default"/>
          <w:sz w:val="24"/>
          <w:lang w:val="ru-RU"/>
        </w:rPr>
        <w:t xml:space="preserve"> 18</w:t>
      </w:r>
      <w:r>
        <w:rPr>
          <w:sz w:val="24"/>
          <w:lang w:val="ru-RU"/>
        </w:rPr>
        <w:t>. Соотношение доминантных групп фитопланктона в течение года в прибрежье</w:t>
      </w:r>
    </w:p>
    <w:p w14:paraId="7C5E2D57">
      <w:pPr>
        <w:spacing w:after="0" w:line="360" w:lineRule="auto"/>
        <w:jc w:val="both"/>
        <w:rPr>
          <w:sz w:val="24"/>
          <w:lang w:val="ru-RU"/>
        </w:rPr>
      </w:pPr>
      <w:r>
        <w:rPr>
          <w:sz w:val="24"/>
          <w:lang w:val="ru-RU"/>
        </w:rPr>
        <w:t>Кандалакшского залива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w:t>
      </w:r>
    </w:p>
    <w:p w14:paraId="2E5A1597">
      <w:pPr>
        <w:spacing w:after="0" w:line="360" w:lineRule="auto"/>
        <w:jc w:val="both"/>
        <w:rPr>
          <w:sz w:val="24"/>
          <w:lang w:val="ru-RU"/>
        </w:rPr>
      </w:pPr>
    </w:p>
    <w:p w14:paraId="3D0540FD">
      <w:pPr>
        <w:spacing w:after="0" w:line="360" w:lineRule="auto"/>
        <w:jc w:val="both"/>
        <w:rPr>
          <w:b/>
          <w:i/>
          <w:sz w:val="24"/>
          <w:lang w:val="ru-RU"/>
        </w:rPr>
      </w:pPr>
      <w:r>
        <w:rPr>
          <w:b/>
          <w:i/>
          <w:sz w:val="24"/>
          <w:lang w:val="ru-RU"/>
        </w:rPr>
        <w:t>Зоопланктон</w:t>
      </w:r>
    </w:p>
    <w:p w14:paraId="4095F671">
      <w:pPr>
        <w:spacing w:after="0" w:line="360" w:lineRule="auto"/>
        <w:ind w:firstLine="709"/>
        <w:jc w:val="both"/>
        <w:rPr>
          <w:sz w:val="24"/>
          <w:lang w:val="ru-RU"/>
        </w:rPr>
      </w:pPr>
      <w:r>
        <w:rPr>
          <w:sz w:val="24"/>
          <w:lang w:val="ru-RU"/>
        </w:rPr>
        <w:t xml:space="preserve">В зоопланктоне Кандалакшского залива Белого моря обнаружен 46 видов истинно планктонных многоклеточных животных: 26 видов ракообразных (Crustacea), 11 видов стрекающих (Cnidaria), 2 гребневиков (Ctenophora), 2 коловраток (Rotifera), 2 крылоногих моллюсков (Pteropoda), 1 вид щетинкочелюстных (Chaetognatha) и 2 вида аппендикулярий (Larvacea) (Усов, 2015). Среди ракообразных, как и в других морях высоких широт, подавляющая часть видов (17) – это веслоногие ракообразные (Copepoda). Кроме того, в планктоне присутствуют личинки донных животных: </w:t>
      </w:r>
      <w:r>
        <w:rPr>
          <w:sz w:val="24"/>
          <w:lang w:val="en-US"/>
        </w:rPr>
        <w:t>Mollusca</w:t>
      </w:r>
      <w:r>
        <w:rPr>
          <w:sz w:val="24"/>
          <w:lang w:val="ru-RU"/>
        </w:rPr>
        <w:t xml:space="preserve"> (</w:t>
      </w:r>
      <w:r>
        <w:rPr>
          <w:sz w:val="24"/>
          <w:lang w:val="en-US"/>
        </w:rPr>
        <w:t>Bivalvia</w:t>
      </w:r>
      <w:r>
        <w:rPr>
          <w:sz w:val="24"/>
          <w:lang w:val="ru-RU"/>
        </w:rPr>
        <w:t xml:space="preserve">, </w:t>
      </w:r>
      <w:r>
        <w:rPr>
          <w:sz w:val="24"/>
          <w:lang w:val="en-US"/>
        </w:rPr>
        <w:t>Gastropoda</w:t>
      </w:r>
      <w:r>
        <w:rPr>
          <w:sz w:val="24"/>
          <w:lang w:val="ru-RU"/>
        </w:rPr>
        <w:t xml:space="preserve">), </w:t>
      </w:r>
      <w:r>
        <w:rPr>
          <w:sz w:val="24"/>
          <w:lang w:val="en-US"/>
        </w:rPr>
        <w:t>Polychaeta</w:t>
      </w:r>
      <w:r>
        <w:rPr>
          <w:sz w:val="24"/>
          <w:lang w:val="ru-RU"/>
        </w:rPr>
        <w:t xml:space="preserve">, </w:t>
      </w:r>
      <w:r>
        <w:rPr>
          <w:sz w:val="24"/>
          <w:lang w:val="en-US"/>
        </w:rPr>
        <w:t>Cirripedia</w:t>
      </w:r>
      <w:r>
        <w:rPr>
          <w:sz w:val="24"/>
          <w:lang w:val="ru-RU"/>
        </w:rPr>
        <w:t xml:space="preserve">, </w:t>
      </w:r>
      <w:r>
        <w:rPr>
          <w:sz w:val="24"/>
          <w:lang w:val="en-US"/>
        </w:rPr>
        <w:t>Echinodermata</w:t>
      </w:r>
      <w:r>
        <w:rPr>
          <w:sz w:val="24"/>
          <w:lang w:val="ru-RU"/>
        </w:rPr>
        <w:t xml:space="preserve">, </w:t>
      </w:r>
      <w:r>
        <w:rPr>
          <w:sz w:val="24"/>
          <w:lang w:val="en-US"/>
        </w:rPr>
        <w:t>Ascidia</w:t>
      </w:r>
      <w:r>
        <w:rPr>
          <w:sz w:val="24"/>
          <w:lang w:val="ru-RU"/>
        </w:rPr>
        <w:t xml:space="preserve">, </w:t>
      </w:r>
      <w:r>
        <w:rPr>
          <w:sz w:val="24"/>
          <w:lang w:val="en-US"/>
        </w:rPr>
        <w:t>Bryozoa</w:t>
      </w:r>
      <w:r>
        <w:rPr>
          <w:sz w:val="24"/>
          <w:lang w:val="ru-RU"/>
        </w:rPr>
        <w:t>, которые в теплое время года достигают значительной численности и биомассы. И по численности, и по биомассе в планктоне доминируют веслоногие ракообразные, составляя более 90% от общей численности и биомассы зоопланктона (Кособокова, Перцова, 2012; Усов, 2015).</w:t>
      </w:r>
    </w:p>
    <w:p w14:paraId="6BBEBFE4">
      <w:pPr>
        <w:spacing w:after="0" w:line="360" w:lineRule="auto"/>
        <w:ind w:firstLine="709"/>
        <w:jc w:val="both"/>
        <w:rPr>
          <w:sz w:val="24"/>
          <w:lang w:val="ru-RU"/>
        </w:rPr>
      </w:pPr>
      <w:r>
        <w:rPr>
          <w:sz w:val="24"/>
          <w:lang w:val="ru-RU"/>
        </w:rPr>
        <w:t>В течение года в прибрежье Кандалакшского залива наблюдается, как правило, один пик численности зоопланктона – в июле, когда, согласно многолетним данным, численность достигает 68000 экз./м</w:t>
      </w:r>
      <w:r>
        <w:rPr>
          <w:sz w:val="24"/>
          <w:vertAlign w:val="superscript"/>
          <w:lang w:val="ru-RU"/>
        </w:rPr>
        <w:t>3</w:t>
      </w:r>
      <w:r>
        <w:rPr>
          <w:sz w:val="24"/>
          <w:lang w:val="ru-RU"/>
        </w:rPr>
        <w:t xml:space="preserve"> (рис. </w:t>
      </w:r>
      <w:r>
        <w:rPr>
          <w:rFonts w:hint="default"/>
          <w:sz w:val="24"/>
          <w:lang w:val="ru-RU"/>
        </w:rPr>
        <w:t>19</w:t>
      </w:r>
      <w:r>
        <w:rPr>
          <w:sz w:val="24"/>
          <w:lang w:val="ru-RU"/>
        </w:rPr>
        <w:t>; Usov et al., 2024). Максимум биомассы зоопланктона (ок. 800 мг/м</w:t>
      </w:r>
      <w:r>
        <w:rPr>
          <w:sz w:val="24"/>
          <w:vertAlign w:val="superscript"/>
          <w:lang w:val="ru-RU"/>
        </w:rPr>
        <w:t>3</w:t>
      </w:r>
      <w:r>
        <w:rPr>
          <w:sz w:val="24"/>
          <w:lang w:val="ru-RU"/>
        </w:rPr>
        <w:t xml:space="preserve">) наблюдается июне – начале июля, когда в планктоне в массе присутствует молодь крупных арктических видов </w:t>
      </w:r>
      <w:r>
        <w:rPr>
          <w:sz w:val="24"/>
          <w:lang w:val="en-US"/>
        </w:rPr>
        <w:t>Copepoda</w:t>
      </w:r>
      <w:r>
        <w:rPr>
          <w:sz w:val="24"/>
          <w:lang w:val="ru-RU"/>
        </w:rPr>
        <w:t xml:space="preserve"> (рис. </w:t>
      </w:r>
      <w:r>
        <w:rPr>
          <w:rFonts w:hint="default"/>
          <w:sz w:val="24"/>
          <w:lang w:val="ru-RU"/>
        </w:rPr>
        <w:t>19</w:t>
      </w:r>
      <w:r>
        <w:rPr>
          <w:sz w:val="24"/>
          <w:lang w:val="ru-RU"/>
        </w:rPr>
        <w:t>; Кособокова, Перцова, 2012; Usov et al., 2024). Минимальные значения обилия зоопланктона отмечены в зимний период: в январе-феврале численность опускается ниже 3000 экз./м</w:t>
      </w:r>
      <w:r>
        <w:rPr>
          <w:sz w:val="24"/>
          <w:vertAlign w:val="superscript"/>
          <w:lang w:val="ru-RU"/>
        </w:rPr>
        <w:t>3</w:t>
      </w:r>
      <w:r>
        <w:rPr>
          <w:sz w:val="24"/>
          <w:lang w:val="ru-RU"/>
        </w:rPr>
        <w:t>, биомасса – ниже 150 мг/м</w:t>
      </w:r>
      <w:r>
        <w:rPr>
          <w:sz w:val="24"/>
          <w:vertAlign w:val="superscript"/>
          <w:lang w:val="ru-RU"/>
        </w:rPr>
        <w:t>3</w:t>
      </w:r>
      <w:r>
        <w:rPr>
          <w:sz w:val="24"/>
          <w:lang w:val="ru-RU"/>
        </w:rPr>
        <w:t xml:space="preserve">. </w:t>
      </w:r>
    </w:p>
    <w:p w14:paraId="665F3C9D">
      <w:pPr>
        <w:spacing w:after="0" w:line="360" w:lineRule="auto"/>
        <w:jc w:val="both"/>
        <w:rPr>
          <w:sz w:val="24"/>
          <w:lang w:val="ru-RU"/>
        </w:rPr>
      </w:pPr>
      <w:r>
        <w:rPr>
          <w:sz w:val="24"/>
          <w:lang w:val="ru-RU" w:eastAsia="ru-RU"/>
        </w:rPr>
        <w:drawing>
          <wp:inline distT="0" distB="0" distL="0" distR="0">
            <wp:extent cx="5029200" cy="2591435"/>
            <wp:effectExtent l="0" t="0" r="0" b="14605"/>
            <wp:docPr id="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46610" cy="2600532"/>
                    </a:xfrm>
                    <a:prstGeom prst="rect">
                      <a:avLst/>
                    </a:prstGeom>
                    <a:noFill/>
                  </pic:spPr>
                </pic:pic>
              </a:graphicData>
            </a:graphic>
          </wp:inline>
        </w:drawing>
      </w:r>
    </w:p>
    <w:p w14:paraId="6E70FA6A">
      <w:pPr>
        <w:spacing w:after="0" w:line="360" w:lineRule="auto"/>
        <w:jc w:val="both"/>
        <w:rPr>
          <w:sz w:val="24"/>
          <w:lang w:val="ru-RU"/>
        </w:rPr>
      </w:pPr>
      <w:r>
        <w:rPr>
          <w:sz w:val="24"/>
          <w:lang w:val="ru-RU"/>
        </w:rPr>
        <w:t>Рисунок</w:t>
      </w:r>
      <w:r>
        <w:rPr>
          <w:rFonts w:hint="default"/>
          <w:sz w:val="24"/>
          <w:lang w:val="ru-RU"/>
        </w:rPr>
        <w:t xml:space="preserve"> 19</w:t>
      </w:r>
      <w:r>
        <w:rPr>
          <w:sz w:val="24"/>
          <w:lang w:val="ru-RU"/>
        </w:rPr>
        <w:t>. Сезонная динамика биомассы и численности зоопланктона в прибрежной зоне Кандалакшского залива по многолетним данным. Приведены стандартные ошибки среднего.</w:t>
      </w:r>
    </w:p>
    <w:p w14:paraId="125855BC">
      <w:pPr>
        <w:spacing w:after="0" w:line="360" w:lineRule="auto"/>
        <w:ind w:firstLine="709"/>
        <w:jc w:val="both"/>
        <w:rPr>
          <w:sz w:val="24"/>
          <w:lang w:val="ru-RU"/>
        </w:rPr>
      </w:pPr>
    </w:p>
    <w:p w14:paraId="174DCF17">
      <w:pPr>
        <w:spacing w:after="0" w:line="360" w:lineRule="auto"/>
        <w:ind w:firstLine="709"/>
        <w:jc w:val="both"/>
        <w:rPr>
          <w:sz w:val="24"/>
          <w:lang w:val="ru-RU"/>
        </w:rPr>
      </w:pPr>
      <w:r>
        <w:rPr>
          <w:sz w:val="24"/>
          <w:lang w:val="ru-RU"/>
        </w:rPr>
        <w:t xml:space="preserve">В течение года в верхнем продуктивном слое водной толщи (0-25 м) сменяется четыре сезонные группировки видов (рис. </w:t>
      </w:r>
      <w:r>
        <w:rPr>
          <w:rFonts w:hint="default"/>
          <w:sz w:val="24"/>
          <w:lang w:val="ru-RU"/>
        </w:rPr>
        <w:t>20</w:t>
      </w:r>
      <w:r>
        <w:rPr>
          <w:sz w:val="24"/>
          <w:lang w:val="ru-RU"/>
        </w:rPr>
        <w:t xml:space="preserve">; Usov et al., 2024), сроки присутствия которых в планктоне соответствуют в целом гидрологическим сезонам. Во всех группировках доминируют веслоногие ракообразные, только летом на первое место выходит щетинкочелюстное </w:t>
      </w:r>
      <w:r>
        <w:rPr>
          <w:i/>
          <w:sz w:val="24"/>
          <w:lang w:val="ru-RU"/>
        </w:rPr>
        <w:t>Parasagitta elegans</w:t>
      </w:r>
      <w:r>
        <w:rPr>
          <w:sz w:val="24"/>
          <w:lang w:val="ru-RU"/>
        </w:rPr>
        <w:t xml:space="preserve">. Наиболее многочисленными видами в Кандалакшском заливе являются арктическо-бореальные </w:t>
      </w:r>
      <w:r>
        <w:rPr>
          <w:i/>
          <w:sz w:val="24"/>
          <w:lang w:val="en-US"/>
        </w:rPr>
        <w:t>Pseudocalanus</w:t>
      </w:r>
      <w:r>
        <w:rPr>
          <w:i/>
          <w:sz w:val="24"/>
          <w:lang w:val="ru-RU"/>
        </w:rPr>
        <w:t xml:space="preserve"> </w:t>
      </w:r>
      <w:r>
        <w:rPr>
          <w:i/>
          <w:sz w:val="24"/>
          <w:lang w:val="en-US"/>
        </w:rPr>
        <w:t>minutus</w:t>
      </w:r>
      <w:r>
        <w:rPr>
          <w:sz w:val="24"/>
          <w:lang w:val="ru-RU"/>
        </w:rPr>
        <w:t xml:space="preserve">, </w:t>
      </w:r>
      <w:r>
        <w:rPr>
          <w:i/>
          <w:sz w:val="24"/>
          <w:lang w:val="en-US"/>
        </w:rPr>
        <w:t>P</w:t>
      </w:r>
      <w:r>
        <w:rPr>
          <w:i/>
          <w:sz w:val="24"/>
          <w:lang w:val="ru-RU"/>
        </w:rPr>
        <w:t xml:space="preserve">. </w:t>
      </w:r>
      <w:r>
        <w:rPr>
          <w:i/>
          <w:sz w:val="24"/>
          <w:lang w:val="en-US"/>
        </w:rPr>
        <w:t>acuspes</w:t>
      </w:r>
      <w:r>
        <w:rPr>
          <w:sz w:val="24"/>
          <w:lang w:val="ru-RU"/>
        </w:rPr>
        <w:t xml:space="preserve"> и вид-космополит </w:t>
      </w:r>
      <w:r>
        <w:rPr>
          <w:i/>
          <w:sz w:val="24"/>
          <w:lang w:val="en-US"/>
        </w:rPr>
        <w:t>Oithona</w:t>
      </w:r>
      <w:r>
        <w:rPr>
          <w:i/>
          <w:sz w:val="24"/>
          <w:lang w:val="ru-RU"/>
        </w:rPr>
        <w:t xml:space="preserve"> </w:t>
      </w:r>
      <w:r>
        <w:rPr>
          <w:i/>
          <w:sz w:val="24"/>
          <w:lang w:val="en-US"/>
        </w:rPr>
        <w:t>similis</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2021). Важное значение имеет крупный арктический вид </w:t>
      </w:r>
      <w:r>
        <w:rPr>
          <w:i/>
          <w:sz w:val="24"/>
          <w:lang w:val="en-US"/>
        </w:rPr>
        <w:t>Calanus</w:t>
      </w:r>
      <w:r>
        <w:rPr>
          <w:i/>
          <w:sz w:val="24"/>
          <w:lang w:val="ru-RU"/>
        </w:rPr>
        <w:t xml:space="preserve"> </w:t>
      </w:r>
      <w:r>
        <w:rPr>
          <w:i/>
          <w:sz w:val="24"/>
          <w:lang w:val="en-US"/>
        </w:rPr>
        <w:t>glacialis</w:t>
      </w:r>
      <w:r>
        <w:rPr>
          <w:sz w:val="24"/>
          <w:lang w:val="ru-RU"/>
        </w:rPr>
        <w:t xml:space="preserve">, который доминирует по биомассе в весенний период (Кособокова, Перцова, 2012; Kosobokova, 1999). Кроме того, этот вид, наряду с </w:t>
      </w:r>
      <w:r>
        <w:rPr>
          <w:i/>
          <w:sz w:val="24"/>
          <w:lang w:val="ru-RU"/>
        </w:rPr>
        <w:t>Pseudocalanus</w:t>
      </w:r>
      <w:r>
        <w:rPr>
          <w:sz w:val="24"/>
          <w:lang w:val="ru-RU"/>
        </w:rPr>
        <w:t xml:space="preserve"> </w:t>
      </w:r>
      <w:r>
        <w:rPr>
          <w:sz w:val="24"/>
          <w:lang w:val="en-US"/>
        </w:rPr>
        <w:t>spp</w:t>
      </w:r>
      <w:r>
        <w:rPr>
          <w:sz w:val="24"/>
          <w:lang w:val="ru-RU"/>
        </w:rPr>
        <w:t xml:space="preserve">. – основные пищевые объекты беломорской сельди (Герасимова, Подражанская, 1991). </w:t>
      </w:r>
    </w:p>
    <w:p w14:paraId="063EC6CB">
      <w:pPr>
        <w:spacing w:after="0" w:line="360" w:lineRule="auto"/>
        <w:ind w:firstLine="709"/>
        <w:jc w:val="both"/>
        <w:rPr>
          <w:sz w:val="24"/>
          <w:lang w:val="ru-RU"/>
        </w:rPr>
      </w:pPr>
    </w:p>
    <w:p w14:paraId="2945CB37">
      <w:pPr>
        <w:spacing w:after="0" w:line="360" w:lineRule="auto"/>
        <w:ind w:firstLine="709"/>
        <w:jc w:val="both"/>
        <w:rPr>
          <w:sz w:val="24"/>
          <w:lang w:val="ru-RU"/>
        </w:rPr>
      </w:pPr>
    </w:p>
    <w:p w14:paraId="49B162E5">
      <w:pPr>
        <w:spacing w:after="0" w:line="360" w:lineRule="auto"/>
        <w:ind w:firstLine="709"/>
        <w:jc w:val="both"/>
        <w:rPr>
          <w:sz w:val="24"/>
          <w:lang w:val="ru-RU"/>
        </w:rPr>
      </w:pPr>
    </w:p>
    <w:p w14:paraId="024A8712">
      <w:pPr>
        <w:spacing w:after="0" w:line="360" w:lineRule="auto"/>
        <w:jc w:val="both"/>
        <w:rPr>
          <w:sz w:val="24"/>
          <w:lang w:val="ru-RU"/>
        </w:rPr>
      </w:pPr>
      <w:r>
        <w:rPr>
          <w:sz w:val="24"/>
          <w:lang w:val="ru-RU" w:eastAsia="ru-RU"/>
        </w:rPr>
        <w:drawing>
          <wp:inline distT="0" distB="0" distL="0" distR="0">
            <wp:extent cx="5297805" cy="3213100"/>
            <wp:effectExtent l="0" t="0" r="0"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15752" cy="3223905"/>
                    </a:xfrm>
                    <a:prstGeom prst="rect">
                      <a:avLst/>
                    </a:prstGeom>
                    <a:noFill/>
                    <a:ln>
                      <a:noFill/>
                    </a:ln>
                  </pic:spPr>
                </pic:pic>
              </a:graphicData>
            </a:graphic>
          </wp:inline>
        </w:drawing>
      </w:r>
    </w:p>
    <w:p w14:paraId="3173665A">
      <w:pPr>
        <w:spacing w:after="0" w:line="360" w:lineRule="auto"/>
        <w:jc w:val="both"/>
        <w:rPr>
          <w:sz w:val="24"/>
          <w:lang w:val="ru-RU"/>
        </w:rPr>
      </w:pPr>
      <w:r>
        <w:rPr>
          <w:sz w:val="24"/>
          <w:lang w:val="ru-RU"/>
        </w:rPr>
        <w:t xml:space="preserve">Рисунок </w:t>
      </w:r>
      <w:r>
        <w:rPr>
          <w:rFonts w:hint="default"/>
          <w:sz w:val="24"/>
          <w:lang w:val="ru-RU"/>
        </w:rPr>
        <w:t>20</w:t>
      </w:r>
      <w:r>
        <w:rPr>
          <w:sz w:val="24"/>
          <w:lang w:val="ru-RU"/>
        </w:rPr>
        <w:t>. Сезонные группировки зоопланктона в прибрежье Кандалакшского залива.</w:t>
      </w:r>
    </w:p>
    <w:p w14:paraId="5B6B9A2D">
      <w:pPr>
        <w:spacing w:after="0" w:line="360" w:lineRule="auto"/>
        <w:ind w:firstLine="709"/>
        <w:jc w:val="both"/>
        <w:rPr>
          <w:sz w:val="24"/>
          <w:lang w:val="ru-RU"/>
        </w:rPr>
      </w:pPr>
    </w:p>
    <w:p w14:paraId="752B93F5">
      <w:pPr>
        <w:spacing w:after="0" w:line="360" w:lineRule="auto"/>
        <w:ind w:firstLine="709"/>
        <w:jc w:val="both"/>
        <w:rPr>
          <w:sz w:val="24"/>
          <w:lang w:val="ru-RU"/>
        </w:rPr>
      </w:pPr>
      <w:r>
        <w:rPr>
          <w:sz w:val="24"/>
          <w:lang w:val="ru-RU"/>
        </w:rPr>
        <w:t xml:space="preserve">В течение года изменяется также вертикальное распределение планктонных животных – по мере прогрева воды холодноводные организмы смещаются в более глубокие и холодные слои. Так, почти вся популяция арктического </w:t>
      </w:r>
      <w:r>
        <w:rPr>
          <w:i/>
          <w:sz w:val="24"/>
          <w:lang w:val="en-US"/>
        </w:rPr>
        <w:t>Calanus</w:t>
      </w:r>
      <w:r>
        <w:rPr>
          <w:i/>
          <w:sz w:val="24"/>
          <w:lang w:val="ru-RU"/>
        </w:rPr>
        <w:t xml:space="preserve"> </w:t>
      </w:r>
      <w:r>
        <w:rPr>
          <w:i/>
          <w:sz w:val="24"/>
          <w:lang w:val="en-US"/>
        </w:rPr>
        <w:t>glacialis</w:t>
      </w:r>
      <w:r>
        <w:rPr>
          <w:sz w:val="24"/>
          <w:lang w:val="ru-RU"/>
        </w:rPr>
        <w:t xml:space="preserve">, кроме самых младших стадий развития, к июлю смещается глубже 25 м (Прыгункова, 1974). То же самое происходит со старшими стадиями развития </w:t>
      </w:r>
      <w:r>
        <w:rPr>
          <w:i/>
          <w:sz w:val="24"/>
          <w:lang w:val="ru-RU"/>
        </w:rPr>
        <w:t>Pseudocalanus</w:t>
      </w:r>
      <w:r>
        <w:rPr>
          <w:sz w:val="24"/>
          <w:lang w:val="ru-RU"/>
        </w:rPr>
        <w:t xml:space="preserve"> </w:t>
      </w:r>
      <w:r>
        <w:rPr>
          <w:sz w:val="24"/>
          <w:lang w:val="en-US"/>
        </w:rPr>
        <w:t>spp</w:t>
      </w:r>
      <w:r>
        <w:rPr>
          <w:sz w:val="24"/>
          <w:lang w:val="ru-RU"/>
        </w:rPr>
        <w:t>. Такие миграции называют онтогенетическими, поскольку животные мигрируют по мере смены стадий развития. Бореальные (тепловодные) животные не совершают миграций, так как условия в верхнем слое воды даже в летний период не выходят за пределы оптимальных для них.</w:t>
      </w:r>
    </w:p>
    <w:p w14:paraId="49FC0932">
      <w:pPr>
        <w:spacing w:after="0" w:line="360" w:lineRule="auto"/>
        <w:ind w:firstLine="709"/>
        <w:jc w:val="both"/>
        <w:rPr>
          <w:sz w:val="24"/>
          <w:lang w:val="ru-RU"/>
        </w:rPr>
      </w:pPr>
      <w:r>
        <w:rPr>
          <w:sz w:val="24"/>
          <w:lang w:val="ru-RU"/>
        </w:rPr>
        <w:t xml:space="preserve">В прибрежье Кандалакшского залива отмечены значительные межгодовые изменения обилия зоопланктона (рис. </w:t>
      </w:r>
      <w:r>
        <w:rPr>
          <w:rFonts w:hint="default"/>
          <w:sz w:val="24"/>
          <w:lang w:val="ru-RU"/>
        </w:rPr>
        <w:t>21</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2021). В динамике некоторых видов можно проследить многолетние квазициклические колебания (рис. </w:t>
      </w:r>
      <w:r>
        <w:rPr>
          <w:rFonts w:hint="default"/>
          <w:sz w:val="24"/>
          <w:lang w:val="ru-RU"/>
        </w:rPr>
        <w:t>22</w:t>
      </w:r>
      <w:r>
        <w:rPr>
          <w:sz w:val="24"/>
          <w:lang w:val="ru-RU"/>
        </w:rPr>
        <w:t xml:space="preserve">; Усов, 2015), причем, как видно, длина периода может быть от нескольких лет до нескольких десятилетий. </w:t>
      </w:r>
    </w:p>
    <w:p w14:paraId="20850ED9">
      <w:pPr>
        <w:spacing w:after="0" w:line="360" w:lineRule="auto"/>
        <w:jc w:val="both"/>
        <w:rPr>
          <w:sz w:val="24"/>
          <w:lang w:val="ru-RU"/>
        </w:rPr>
      </w:pPr>
      <w:r>
        <w:rPr>
          <w:sz w:val="24"/>
          <w:lang w:val="ru-RU" w:eastAsia="ru-RU"/>
        </w:rPr>
        <w:drawing>
          <wp:inline distT="0" distB="0" distL="0" distR="0">
            <wp:extent cx="5442585" cy="2508885"/>
            <wp:effectExtent l="0" t="0" r="13335" b="5715"/>
            <wp:docPr id="4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51846" cy="2513428"/>
                    </a:xfrm>
                    <a:prstGeom prst="rect">
                      <a:avLst/>
                    </a:prstGeom>
                    <a:noFill/>
                  </pic:spPr>
                </pic:pic>
              </a:graphicData>
            </a:graphic>
          </wp:inline>
        </w:drawing>
      </w:r>
    </w:p>
    <w:p w14:paraId="3EBCCE53">
      <w:pPr>
        <w:spacing w:after="0" w:line="360" w:lineRule="auto"/>
        <w:jc w:val="both"/>
        <w:rPr>
          <w:sz w:val="24"/>
          <w:lang w:val="ru-RU"/>
        </w:rPr>
      </w:pPr>
      <w:r>
        <w:rPr>
          <w:sz w:val="24"/>
          <w:lang w:val="ru-RU"/>
        </w:rPr>
        <w:t xml:space="preserve">Рисунок </w:t>
      </w:r>
      <w:r>
        <w:rPr>
          <w:rFonts w:hint="default"/>
          <w:sz w:val="24"/>
          <w:lang w:val="ru-RU"/>
        </w:rPr>
        <w:t>21</w:t>
      </w:r>
      <w:r>
        <w:rPr>
          <w:sz w:val="24"/>
          <w:lang w:val="ru-RU"/>
        </w:rPr>
        <w:t xml:space="preserve">. Многолетняя динамика зоопланктона в прибрежье Кандалакшского залива. Приведены среднегодовые значения. </w:t>
      </w:r>
    </w:p>
    <w:p w14:paraId="0D784CF4">
      <w:pPr>
        <w:spacing w:after="0" w:line="360" w:lineRule="auto"/>
        <w:jc w:val="both"/>
        <w:rPr>
          <w:sz w:val="24"/>
          <w:lang w:val="ru-RU"/>
        </w:rPr>
      </w:pPr>
    </w:p>
    <w:p w14:paraId="26225236">
      <w:pPr>
        <w:spacing w:after="0" w:line="360" w:lineRule="auto"/>
        <w:jc w:val="both"/>
        <w:rPr>
          <w:sz w:val="24"/>
          <w:lang w:val="ru-RU"/>
        </w:rPr>
      </w:pPr>
      <w:r>
        <w:rPr>
          <w:sz w:val="24"/>
          <w:lang w:val="ru-RU" w:eastAsia="ru-RU"/>
        </w:rPr>
        <w:drawing>
          <wp:inline distT="0" distB="0" distL="0" distR="0">
            <wp:extent cx="4361815" cy="2266950"/>
            <wp:effectExtent l="0" t="0" r="0" b="0"/>
            <wp:docPr id="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61815" cy="2266950"/>
                    </a:xfrm>
                    <a:prstGeom prst="rect">
                      <a:avLst/>
                    </a:prstGeom>
                    <a:noFill/>
                  </pic:spPr>
                </pic:pic>
              </a:graphicData>
            </a:graphic>
          </wp:inline>
        </w:drawing>
      </w:r>
    </w:p>
    <w:p w14:paraId="37522291">
      <w:pPr>
        <w:spacing w:after="0" w:line="360" w:lineRule="auto"/>
        <w:jc w:val="both"/>
        <w:rPr>
          <w:sz w:val="24"/>
          <w:lang w:val="ru-RU"/>
        </w:rPr>
      </w:pPr>
      <w:r>
        <w:rPr>
          <w:sz w:val="24"/>
          <w:lang w:val="ru-RU" w:eastAsia="ru-RU"/>
        </w:rPr>
        <w:drawing>
          <wp:inline distT="0" distB="0" distL="0" distR="0">
            <wp:extent cx="4352290" cy="2428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52290" cy="2428875"/>
                    </a:xfrm>
                    <a:prstGeom prst="rect">
                      <a:avLst/>
                    </a:prstGeom>
                    <a:noFill/>
                  </pic:spPr>
                </pic:pic>
              </a:graphicData>
            </a:graphic>
          </wp:inline>
        </w:drawing>
      </w:r>
    </w:p>
    <w:p w14:paraId="1CB7B333">
      <w:pPr>
        <w:spacing w:after="0" w:line="360" w:lineRule="auto"/>
        <w:jc w:val="both"/>
        <w:rPr>
          <w:sz w:val="24"/>
          <w:lang w:val="ru-RU"/>
        </w:rPr>
      </w:pPr>
      <w:r>
        <w:rPr>
          <w:sz w:val="24"/>
          <w:lang w:val="ru-RU"/>
        </w:rPr>
        <w:t xml:space="preserve">Рисунок </w:t>
      </w:r>
      <w:r>
        <w:rPr>
          <w:rFonts w:hint="default"/>
          <w:sz w:val="24"/>
          <w:lang w:val="ru-RU"/>
        </w:rPr>
        <w:t>22</w:t>
      </w:r>
      <w:r>
        <w:rPr>
          <w:sz w:val="24"/>
          <w:lang w:val="ru-RU"/>
        </w:rPr>
        <w:t xml:space="preserve">. Квазициклические колебания численности молоди </w:t>
      </w:r>
      <w:r>
        <w:rPr>
          <w:i/>
          <w:sz w:val="24"/>
        </w:rPr>
        <w:t>Calanus</w:t>
      </w:r>
      <w:r>
        <w:rPr>
          <w:i/>
          <w:sz w:val="24"/>
          <w:lang w:val="ru-RU"/>
        </w:rPr>
        <w:t xml:space="preserve"> </w:t>
      </w:r>
      <w:r>
        <w:rPr>
          <w:i/>
          <w:sz w:val="24"/>
        </w:rPr>
        <w:t>glacialis</w:t>
      </w:r>
      <w:r>
        <w:rPr>
          <w:sz w:val="24"/>
          <w:lang w:val="ru-RU"/>
        </w:rPr>
        <w:t xml:space="preserve"> </w:t>
      </w:r>
      <w:r>
        <w:rPr>
          <w:lang w:val="ru-RU"/>
        </w:rPr>
        <w:t xml:space="preserve">и </w:t>
      </w:r>
      <w:r>
        <w:rPr>
          <w:i/>
          <w:sz w:val="24"/>
          <w:lang w:val="ru-RU"/>
        </w:rPr>
        <w:t xml:space="preserve">Pseudocalanus </w:t>
      </w:r>
      <w:r>
        <w:rPr>
          <w:sz w:val="24"/>
          <w:lang w:val="ru-RU"/>
        </w:rPr>
        <w:t xml:space="preserve">spp. в Кандалакшском заливе. </w:t>
      </w:r>
    </w:p>
    <w:p w14:paraId="671CF875">
      <w:pPr>
        <w:rPr>
          <w:rFonts w:hint="default" w:cs="Times New Roman"/>
          <w:color w:val="000000"/>
          <w:sz w:val="24"/>
          <w:szCs w:val="24"/>
          <w:lang w:val="ru-RU"/>
        </w:rPr>
      </w:pPr>
    </w:p>
    <w:p w14:paraId="2B0C19D2">
      <w:pPr>
        <w:rPr>
          <w:rFonts w:hint="default" w:ascii="Times New Roman" w:hAnsi="Times New Roman" w:eastAsia="Times New Roman" w:cs="Times New Roman"/>
          <w:color w:val="000000"/>
          <w:sz w:val="24"/>
          <w:szCs w:val="24"/>
          <w:lang w:val="ru-RU"/>
        </w:rPr>
      </w:pPr>
    </w:p>
    <w:p w14:paraId="7DB5B2F8">
      <w:pPr>
        <w:rPr>
          <w:rFonts w:hint="default" w:ascii="Times New Roman" w:hAnsi="Times New Roman" w:eastAsia="Times New Roman" w:cs="Times New Roman"/>
          <w:color w:val="000000"/>
          <w:sz w:val="24"/>
          <w:szCs w:val="24"/>
          <w:lang w:val="ru-RU"/>
        </w:rPr>
      </w:pPr>
    </w:p>
    <w:p w14:paraId="595D498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Бентос</w:t>
      </w:r>
    </w:p>
    <w:p w14:paraId="3EDEE0D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Бентосные сообщества в вершине Кандалакшского залива исследованы достаточно полно. Однако основные точки сбора материала концентрируются в некоторых ключевых участках акватории (станции мониторинга, описания некоторых наиболее интересных и важных участков и т.п.), что делает их весьма изученными. </w:t>
      </w:r>
      <w:r>
        <w:rPr>
          <w:rFonts w:hint="default" w:cs="Times New Roman"/>
          <w:sz w:val="24"/>
          <w:szCs w:val="24"/>
          <w:lang w:val="ru-RU"/>
        </w:rPr>
        <w:t>И</w:t>
      </w:r>
      <w:r>
        <w:rPr>
          <w:rFonts w:hint="default" w:ascii="Times New Roman" w:hAnsi="Times New Roman" w:cs="Times New Roman"/>
          <w:sz w:val="24"/>
          <w:szCs w:val="24"/>
          <w:lang w:val="ru-RU"/>
        </w:rPr>
        <w:t xml:space="preserve">ные участки акватории исследованы хуже или не описаны вовсе. </w:t>
      </w:r>
      <w:r>
        <w:rPr>
          <w:rFonts w:hint="default" w:cs="Times New Roman"/>
          <w:sz w:val="24"/>
          <w:szCs w:val="24"/>
          <w:lang w:val="ru-RU"/>
        </w:rPr>
        <w:t>Н</w:t>
      </w:r>
      <w:r>
        <w:rPr>
          <w:rFonts w:hint="default" w:ascii="Times New Roman" w:hAnsi="Times New Roman" w:cs="Times New Roman"/>
          <w:sz w:val="24"/>
          <w:szCs w:val="24"/>
          <w:lang w:val="ru-RU"/>
        </w:rPr>
        <w:t xml:space="preserve">а такие участки акватории могут быть экстраполированы данные, полученные на изученных участках. </w:t>
      </w:r>
    </w:p>
    <w:p w14:paraId="289D7F92">
      <w:pPr>
        <w:rPr>
          <w:rFonts w:hint="default" w:ascii="Times New Roman" w:hAnsi="Times New Roman" w:cs="Times New Roman"/>
          <w:sz w:val="24"/>
          <w:szCs w:val="24"/>
          <w:lang w:val="ru-RU"/>
        </w:rPr>
      </w:pPr>
    </w:p>
    <w:p w14:paraId="05BF63A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Приведенные ниже данные базируются на следующих источниках:</w:t>
      </w:r>
    </w:p>
    <w:p w14:paraId="0C295614">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Главы Летописи природы Кандалакшского заповедника.</w:t>
      </w:r>
    </w:p>
    <w:p w14:paraId="348FCE82">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Опубликованные работы.</w:t>
      </w:r>
    </w:p>
    <w:p w14:paraId="1068C57B">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Отчеты Зоологического института РАН о работе по экологическому мониторингу акватории морского специализированного порта «Витино» за разные годы.  </w:t>
      </w:r>
    </w:p>
    <w:p w14:paraId="55666A27">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Архивы Кандалакшского заповедника (неопубликованные отчеты, хранящиеся в библиотеке Заповедника, электронные базы данных).</w:t>
      </w:r>
    </w:p>
    <w:p w14:paraId="79C33E81">
      <w:pPr>
        <w:numPr>
          <w:ilvl w:val="0"/>
          <w:numId w:val="0"/>
        </w:numPr>
        <w:rPr>
          <w:rFonts w:hint="default" w:ascii="Times New Roman" w:hAnsi="Times New Roman" w:cs="Times New Roman"/>
          <w:sz w:val="24"/>
          <w:szCs w:val="24"/>
          <w:lang w:val="ru-RU"/>
        </w:rPr>
      </w:pPr>
    </w:p>
    <w:p w14:paraId="4D2CA967">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Донные сообщества вершины Кандалакшского залива</w:t>
      </w:r>
    </w:p>
    <w:p w14:paraId="7E654DCA">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Видовой состав</w:t>
      </w:r>
    </w:p>
    <w:p w14:paraId="2A34423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вершине Кандалакшского залива, на акваториях Кандалакшского заповедника, отмечено </w:t>
      </w:r>
      <w:r>
        <w:rPr>
          <w:rFonts w:hint="default" w:cs="Times New Roman"/>
          <w:sz w:val="24"/>
          <w:szCs w:val="24"/>
          <w:lang w:val="ru-RU"/>
        </w:rPr>
        <w:t>559</w:t>
      </w:r>
      <w:r>
        <w:rPr>
          <w:rFonts w:hint="default" w:ascii="Times New Roman" w:hAnsi="Times New Roman" w:cs="Times New Roman"/>
          <w:sz w:val="24"/>
          <w:szCs w:val="24"/>
          <w:lang w:val="ru-RU"/>
        </w:rPr>
        <w:t xml:space="preserve"> видов донных беспозвоночных (</w:t>
      </w:r>
      <w:r>
        <w:rPr>
          <w:rFonts w:hint="default" w:cs="Times New Roman"/>
          <w:sz w:val="24"/>
          <w:szCs w:val="24"/>
          <w:lang w:val="ru-RU"/>
        </w:rPr>
        <w:t>Гришанков и др. 2000</w:t>
      </w:r>
      <w:r>
        <w:rPr>
          <w:rFonts w:hint="default" w:ascii="Times New Roman" w:hAnsi="Times New Roman" w:cs="Times New Roman"/>
          <w:sz w:val="24"/>
          <w:szCs w:val="24"/>
          <w:lang w:val="ru-RU"/>
        </w:rPr>
        <w:t xml:space="preserve">). Этот список давно не подвергался ревизии и требует существенных дополнений. В связи с этим, ниже будет дана характеристика видового состава бентоса только для акватории, которая непосредственно прилегает к подходному фарватеру. </w:t>
      </w:r>
    </w:p>
    <w:p w14:paraId="030A033C">
      <w:pPr>
        <w:numPr>
          <w:ilvl w:val="0"/>
          <w:numId w:val="0"/>
        </w:numPr>
        <w:rPr>
          <w:rFonts w:hint="default" w:ascii="Times New Roman" w:hAnsi="Times New Roman" w:cs="Times New Roman"/>
          <w:sz w:val="24"/>
          <w:szCs w:val="24"/>
          <w:lang w:val="ru-RU"/>
        </w:rPr>
      </w:pPr>
    </w:p>
    <w:p w14:paraId="5EE292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основу данных</w:t>
      </w:r>
      <w:r>
        <w:rPr>
          <w:rFonts w:hint="default" w:cs="Times New Roman"/>
          <w:sz w:val="24"/>
          <w:szCs w:val="24"/>
          <w:lang w:val="ru-RU"/>
        </w:rPr>
        <w:t>,</w:t>
      </w:r>
      <w:r>
        <w:rPr>
          <w:rFonts w:hint="default" w:ascii="Times New Roman" w:hAnsi="Times New Roman" w:cs="Times New Roman"/>
          <w:sz w:val="24"/>
          <w:szCs w:val="24"/>
          <w:lang w:val="ru-RU"/>
        </w:rPr>
        <w:t xml:space="preserve"> приведенных ниже</w:t>
      </w:r>
      <w:r>
        <w:rPr>
          <w:rFonts w:hint="default" w:cs="Times New Roman"/>
          <w:sz w:val="24"/>
          <w:szCs w:val="24"/>
          <w:lang w:val="ru-RU"/>
        </w:rPr>
        <w:t>,</w:t>
      </w:r>
      <w:r>
        <w:rPr>
          <w:rFonts w:hint="default" w:ascii="Times New Roman" w:hAnsi="Times New Roman" w:cs="Times New Roman"/>
          <w:sz w:val="24"/>
          <w:szCs w:val="24"/>
          <w:lang w:val="ru-RU"/>
        </w:rPr>
        <w:t xml:space="preserve"> легли мониторинговые обследования  донных сообществ Западной Ряжковой салмы, проводимые силами Кандалакшского заповедника</w:t>
      </w:r>
      <w:r>
        <w:rPr>
          <w:rFonts w:hint="default" w:cs="Times New Roman"/>
          <w:sz w:val="24"/>
          <w:szCs w:val="24"/>
          <w:lang w:val="ru-RU"/>
        </w:rPr>
        <w:t>,</w:t>
      </w:r>
      <w:r>
        <w:rPr>
          <w:rFonts w:hint="default" w:ascii="Times New Roman" w:hAnsi="Times New Roman" w:cs="Times New Roman"/>
          <w:sz w:val="24"/>
          <w:szCs w:val="24"/>
          <w:lang w:val="ru-RU"/>
        </w:rPr>
        <w:t xml:space="preserve"> и отчеты, подготовленные ЗИН РАН по договорам с портом «Витино». Карта расположения точек сбора материала приведена на </w:t>
      </w:r>
      <w:r>
        <w:rPr>
          <w:rFonts w:hint="default" w:cs="Times New Roman"/>
          <w:sz w:val="24"/>
          <w:szCs w:val="24"/>
          <w:lang w:val="ru-RU"/>
        </w:rPr>
        <w:t>Р</w:t>
      </w:r>
      <w:r>
        <w:rPr>
          <w:rFonts w:hint="default" w:ascii="Times New Roman" w:hAnsi="Times New Roman" w:cs="Times New Roman"/>
          <w:sz w:val="24"/>
          <w:szCs w:val="24"/>
          <w:lang w:val="ru-RU"/>
        </w:rPr>
        <w:t xml:space="preserve">ис. </w:t>
      </w:r>
      <w:r>
        <w:rPr>
          <w:rFonts w:hint="default" w:cs="Times New Roman"/>
          <w:sz w:val="24"/>
          <w:szCs w:val="24"/>
          <w:lang w:val="ru-RU"/>
        </w:rPr>
        <w:t>23</w:t>
      </w:r>
      <w:r>
        <w:rPr>
          <w:rFonts w:hint="default" w:ascii="Times New Roman" w:hAnsi="Times New Roman" w:cs="Times New Roman"/>
          <w:sz w:val="24"/>
          <w:szCs w:val="24"/>
          <w:lang w:val="ru-RU"/>
        </w:rPr>
        <w:t>.</w:t>
      </w:r>
    </w:p>
    <w:p w14:paraId="5880921D">
      <w:pPr>
        <w:numPr>
          <w:ilvl w:val="0"/>
          <w:numId w:val="0"/>
        </w:numPr>
        <w:rPr>
          <w:rFonts w:hint="default" w:ascii="Times New Roman" w:hAnsi="Times New Roman" w:cs="Times New Roman"/>
          <w:sz w:val="24"/>
          <w:szCs w:val="24"/>
          <w:lang w:val="ru-RU"/>
        </w:rPr>
      </w:pPr>
    </w:p>
    <w:p w14:paraId="5BC994E5">
      <w:pPr>
        <w:numPr>
          <w:ilvl w:val="0"/>
          <w:numId w:val="0"/>
        </w:numPr>
        <w:rPr>
          <w:rFonts w:hint="default" w:ascii="Times New Roman" w:hAnsi="Times New Roman" w:cs="Times New Roman"/>
          <w:sz w:val="24"/>
          <w:szCs w:val="24"/>
          <w:lang w:val="ru-RU"/>
        </w:rPr>
      </w:pPr>
    </w:p>
    <w:p w14:paraId="14A017AE">
      <w:pPr>
        <w:numPr>
          <w:ilvl w:val="0"/>
          <w:numId w:val="0"/>
        </w:numPr>
        <w:rPr>
          <w:rFonts w:hint="default" w:ascii="Times New Roman" w:hAnsi="Times New Roman" w:cs="Times New Roman"/>
          <w:sz w:val="24"/>
          <w:szCs w:val="24"/>
          <w:lang w:val="ru-RU"/>
        </w:rPr>
      </w:pPr>
    </w:p>
    <w:p w14:paraId="3E480F1B">
      <w:pPr>
        <w:numPr>
          <w:ilvl w:val="0"/>
          <w:numId w:val="0"/>
        </w:numPr>
        <w:rPr>
          <w:rFonts w:hint="default" w:ascii="Times New Roman" w:hAnsi="Times New Roman" w:cs="Times New Roman"/>
          <w:sz w:val="24"/>
          <w:szCs w:val="24"/>
          <w:lang w:val="ru-RU"/>
        </w:rPr>
      </w:pPr>
      <w:r>
        <w:drawing>
          <wp:inline distT="0" distB="0" distL="114300" distR="114300">
            <wp:extent cx="5273040" cy="2868930"/>
            <wp:effectExtent l="0" t="0" r="0" b="11430"/>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27"/>
                    <a:stretch>
                      <a:fillRect/>
                    </a:stretch>
                  </pic:blipFill>
                  <pic:spPr>
                    <a:xfrm>
                      <a:off x="0" y="0"/>
                      <a:ext cx="5273040" cy="2868930"/>
                    </a:xfrm>
                    <a:prstGeom prst="rect">
                      <a:avLst/>
                    </a:prstGeom>
                    <a:noFill/>
                    <a:ln>
                      <a:noFill/>
                    </a:ln>
                  </pic:spPr>
                </pic:pic>
              </a:graphicData>
            </a:graphic>
          </wp:inline>
        </w:drawing>
      </w:r>
    </w:p>
    <w:p w14:paraId="2D028C09">
      <w:pPr>
        <w:numPr>
          <w:ilvl w:val="0"/>
          <w:numId w:val="0"/>
        </w:numPr>
        <w:rPr>
          <w:rFonts w:hint="default" w:ascii="Times New Roman" w:hAnsi="Times New Roman" w:cs="Times New Roman"/>
          <w:sz w:val="24"/>
          <w:szCs w:val="24"/>
          <w:lang w:val="ru-RU"/>
        </w:rPr>
      </w:pPr>
    </w:p>
    <w:p w14:paraId="1FEC2C2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23</w:t>
      </w:r>
      <w:r>
        <w:rPr>
          <w:rFonts w:hint="default" w:ascii="Times New Roman" w:hAnsi="Times New Roman" w:cs="Times New Roman"/>
          <w:sz w:val="24"/>
          <w:szCs w:val="24"/>
          <w:lang w:val="ru-RU"/>
        </w:rPr>
        <w:t xml:space="preserve">. Точки сбора материала по программе мониторинга Кандалакшского заповедника и ЗИН РАН в 1995 - 2024 гг. </w:t>
      </w:r>
    </w:p>
    <w:p w14:paraId="508CCDD0">
      <w:pPr>
        <w:numPr>
          <w:ilvl w:val="0"/>
          <w:numId w:val="0"/>
        </w:numPr>
        <w:rPr>
          <w:rFonts w:hint="default" w:ascii="Times New Roman" w:hAnsi="Times New Roman" w:cs="Times New Roman"/>
          <w:sz w:val="24"/>
          <w:szCs w:val="24"/>
          <w:lang w:val="ru-RU"/>
        </w:rPr>
      </w:pPr>
    </w:p>
    <w:p w14:paraId="270768B8">
      <w:pPr>
        <w:numPr>
          <w:ilvl w:val="0"/>
          <w:numId w:val="0"/>
        </w:numPr>
        <w:rPr>
          <w:rFonts w:hint="default" w:ascii="Times New Roman" w:hAnsi="Times New Roman" w:cs="Times New Roman"/>
          <w:sz w:val="24"/>
          <w:szCs w:val="24"/>
          <w:lang w:val="en-US"/>
        </w:rPr>
      </w:pPr>
    </w:p>
    <w:p w14:paraId="34C009D3">
      <w:pPr>
        <w:numPr>
          <w:ilvl w:val="0"/>
          <w:numId w:val="0"/>
        </w:numPr>
        <w:rPr>
          <w:rFonts w:hint="default" w:ascii="Times New Roman" w:hAnsi="Times New Roman" w:cs="Times New Roman"/>
          <w:sz w:val="24"/>
          <w:szCs w:val="24"/>
          <w:lang w:val="ru-RU"/>
        </w:rPr>
      </w:pPr>
    </w:p>
    <w:p w14:paraId="74D1DB5D">
      <w:pPr>
        <w:numPr>
          <w:ilvl w:val="0"/>
          <w:numId w:val="0"/>
        </w:numPr>
        <w:rPr>
          <w:rFonts w:hint="default" w:ascii="Times New Roman" w:hAnsi="Times New Roman" w:cs="Times New Roman"/>
          <w:sz w:val="24"/>
          <w:szCs w:val="24"/>
          <w:lang w:val="ru-RU"/>
        </w:rPr>
      </w:pPr>
      <w:r>
        <w:rPr>
          <w:rFonts w:hint="default" w:cs="Times New Roman"/>
          <w:sz w:val="24"/>
          <w:szCs w:val="24"/>
          <w:lang w:val="ru-RU"/>
        </w:rPr>
        <w:t xml:space="preserve">Помимо указанных сборов в период с 1964 по 1993 гг силами Кандалакшского заповедника проводилась работа по инвентаризации сообществ макробентоса в окрестностях о. Ряшкова (более 600 дражных и более 100 дночерпательных станций). </w:t>
      </w:r>
      <w:r>
        <w:rPr>
          <w:rFonts w:hint="default" w:ascii="Times New Roman" w:hAnsi="Times New Roman" w:cs="Times New Roman"/>
          <w:sz w:val="24"/>
          <w:szCs w:val="24"/>
          <w:lang w:val="ru-RU"/>
        </w:rPr>
        <w:t xml:space="preserve">Многочисленные бентосные количественные и качественные пробы позволили выделить несколько наиболее типичных сообществ, представленных на литорали и в сублиторали вершины Кандалакшского залива. Для визуализации пространственного распределения этих сообществ была построена карта (Рис. </w:t>
      </w:r>
      <w:r>
        <w:rPr>
          <w:rFonts w:hint="default" w:cs="Times New Roman"/>
          <w:sz w:val="24"/>
          <w:szCs w:val="24"/>
          <w:lang w:val="ru-RU"/>
        </w:rPr>
        <w:t>24</w:t>
      </w:r>
      <w:r>
        <w:rPr>
          <w:rFonts w:hint="default" w:ascii="Times New Roman" w:hAnsi="Times New Roman" w:cs="Times New Roman"/>
          <w:sz w:val="24"/>
          <w:szCs w:val="24"/>
          <w:lang w:val="ru-RU"/>
        </w:rPr>
        <w:t xml:space="preserve">). </w:t>
      </w:r>
      <w:r>
        <w:rPr>
          <w:rFonts w:hint="default" w:cs="Times New Roman"/>
          <w:sz w:val="24"/>
          <w:szCs w:val="24"/>
          <w:lang w:val="ru-RU"/>
        </w:rPr>
        <w:t xml:space="preserve">Вместе с тем, </w:t>
      </w:r>
      <w:r>
        <w:rPr>
          <w:rFonts w:hint="default" w:ascii="Times New Roman" w:hAnsi="Times New Roman" w:cs="Times New Roman"/>
          <w:sz w:val="24"/>
          <w:szCs w:val="24"/>
          <w:lang w:val="ru-RU"/>
        </w:rPr>
        <w:t>далеко не все сообщества, отмеченные в акватории, удается визуализировать, так как некоторые из них располагаются небольшими пятнами или очень узкими поясами, что не позволяет их нанести на карту приемлемого масштаба.</w:t>
      </w:r>
    </w:p>
    <w:p w14:paraId="5D848F0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07E20FF3">
      <w:pPr>
        <w:numPr>
          <w:ilvl w:val="0"/>
          <w:numId w:val="0"/>
        </w:numPr>
        <w:rPr>
          <w:rFonts w:hint="default" w:ascii="Times New Roman" w:hAnsi="Times New Roman" w:cs="Times New Roman"/>
          <w:sz w:val="24"/>
          <w:szCs w:val="24"/>
          <w:lang w:val="ru-RU"/>
        </w:rPr>
      </w:pPr>
      <w:r>
        <w:rPr>
          <w:rFonts w:hint="default" w:ascii="Times New Roman" w:hAnsi="Times New Roman" w:eastAsia="SimSun" w:cs="Times New Roman"/>
          <w:sz w:val="24"/>
          <w:szCs w:val="24"/>
        </w:rPr>
        <w:drawing>
          <wp:inline distT="0" distB="0" distL="114300" distR="114300">
            <wp:extent cx="304800" cy="304800"/>
            <wp:effectExtent l="0" t="0" r="0" b="0"/>
            <wp:docPr id="7"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008120" cy="6697980"/>
            <wp:effectExtent l="0" t="0" r="0" b="7620"/>
            <wp:docPr id="3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
                    <pic:cNvPicPr>
                      <a:picLocks noChangeAspect="1"/>
                    </pic:cNvPicPr>
                  </pic:nvPicPr>
                  <pic:blipFill>
                    <a:blip r:embed="rId29"/>
                    <a:stretch>
                      <a:fillRect/>
                    </a:stretch>
                  </pic:blipFill>
                  <pic:spPr>
                    <a:xfrm>
                      <a:off x="0" y="0"/>
                      <a:ext cx="4008120" cy="6697980"/>
                    </a:xfrm>
                    <a:prstGeom prst="rect">
                      <a:avLst/>
                    </a:prstGeom>
                    <a:noFill/>
                    <a:ln>
                      <a:noFill/>
                    </a:ln>
                  </pic:spPr>
                </pic:pic>
              </a:graphicData>
            </a:graphic>
          </wp:inline>
        </w:drawing>
      </w:r>
    </w:p>
    <w:p w14:paraId="0C4AEDB8">
      <w:pPr>
        <w:numPr>
          <w:ilvl w:val="0"/>
          <w:numId w:val="0"/>
        </w:numPr>
        <w:rPr>
          <w:rFonts w:hint="default" w:ascii="Times New Roman" w:hAnsi="Times New Roman" w:cs="Times New Roman"/>
          <w:sz w:val="24"/>
          <w:szCs w:val="24"/>
          <w:lang w:val="en-US"/>
        </w:rPr>
      </w:pPr>
    </w:p>
    <w:p w14:paraId="5BD50064">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24</w:t>
      </w:r>
      <w:r>
        <w:rPr>
          <w:rFonts w:hint="default" w:ascii="Times New Roman" w:hAnsi="Times New Roman" w:cs="Times New Roman"/>
          <w:sz w:val="24"/>
          <w:szCs w:val="24"/>
          <w:lang w:val="ru-RU"/>
        </w:rPr>
        <w:t>. Карта распределения сообществ, присутствующих на акватории, прилегающей к подходному фарватеру к специализированному порту «Витино»</w:t>
      </w:r>
      <w:r>
        <w:rPr>
          <w:rFonts w:hint="default" w:cs="Times New Roman"/>
          <w:sz w:val="24"/>
          <w:szCs w:val="24"/>
          <w:lang w:val="ru-RU"/>
        </w:rPr>
        <w:t xml:space="preserve">. 1. </w:t>
      </w:r>
      <w:r>
        <w:rPr>
          <w:rFonts w:hint="default" w:ascii="Times New Roman" w:hAnsi="Times New Roman" w:cs="Times New Roman"/>
          <w:sz w:val="24"/>
          <w:szCs w:val="24"/>
          <w:lang w:val="ru-RU"/>
        </w:rPr>
        <w:t>Сообщество</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гравийно-галичных промытых грунтов</w:t>
      </w:r>
      <w:r>
        <w:rPr>
          <w:rFonts w:hint="default" w:cs="Times New Roman"/>
          <w:sz w:val="24"/>
          <w:szCs w:val="24"/>
          <w:lang w:val="ru-RU"/>
        </w:rPr>
        <w:t xml:space="preserve">; 2. </w:t>
      </w:r>
      <w:r>
        <w:rPr>
          <w:rFonts w:hint="default" w:ascii="Times New Roman" w:hAnsi="Times New Roman" w:cs="Times New Roman"/>
          <w:sz w:val="24"/>
          <w:szCs w:val="24"/>
          <w:lang w:val="ru-RU"/>
        </w:rPr>
        <w:t>Сообщество мелководных илов</w:t>
      </w:r>
      <w:r>
        <w:rPr>
          <w:rFonts w:hint="default" w:cs="Times New Roman"/>
          <w:sz w:val="24"/>
          <w:szCs w:val="24"/>
          <w:lang w:val="ru-RU"/>
        </w:rPr>
        <w:t xml:space="preserve">; 3. </w:t>
      </w:r>
      <w:r>
        <w:rPr>
          <w:rFonts w:hint="default" w:ascii="Times New Roman" w:hAnsi="Times New Roman" w:cs="Times New Roman"/>
          <w:sz w:val="24"/>
          <w:szCs w:val="24"/>
          <w:lang w:val="ru-RU"/>
        </w:rPr>
        <w:t>Сообщество глубоководных илов</w:t>
      </w:r>
      <w:r>
        <w:rPr>
          <w:rFonts w:hint="default" w:cs="Times New Roman"/>
          <w:sz w:val="24"/>
          <w:szCs w:val="24"/>
          <w:lang w:val="ru-RU"/>
        </w:rPr>
        <w:t xml:space="preserve">; 4. Заросли багрянок; 5. Заросли ламинарии. </w:t>
      </w:r>
      <w:r>
        <w:rPr>
          <w:rFonts w:hint="default" w:ascii="Times New Roman" w:hAnsi="Times New Roman" w:cs="Times New Roman"/>
          <w:sz w:val="24"/>
          <w:szCs w:val="24"/>
          <w:lang w:val="ru-RU"/>
        </w:rPr>
        <w:t>(По архивным данным Кандалакшского заповедника).</w:t>
      </w:r>
    </w:p>
    <w:p w14:paraId="494ADABC">
      <w:pPr>
        <w:numPr>
          <w:ilvl w:val="0"/>
          <w:numId w:val="0"/>
        </w:numPr>
        <w:rPr>
          <w:rFonts w:hint="default" w:ascii="Times New Roman" w:hAnsi="Times New Roman" w:cs="Times New Roman"/>
          <w:sz w:val="24"/>
          <w:szCs w:val="24"/>
          <w:lang w:val="ru-RU"/>
        </w:rPr>
      </w:pPr>
    </w:p>
    <w:p w14:paraId="6BAB4AC5">
      <w:pPr>
        <w:numPr>
          <w:ilvl w:val="0"/>
          <w:numId w:val="0"/>
        </w:numPr>
        <w:rPr>
          <w:rFonts w:hint="default" w:ascii="Times New Roman" w:hAnsi="Times New Roman" w:cs="Times New Roman"/>
          <w:sz w:val="24"/>
          <w:szCs w:val="24"/>
          <w:lang w:val="ru-RU"/>
        </w:rPr>
      </w:pPr>
    </w:p>
    <w:p w14:paraId="71CADFE0">
      <w:pPr>
        <w:numPr>
          <w:ilvl w:val="0"/>
          <w:numId w:val="0"/>
        </w:numPr>
        <w:rPr>
          <w:rFonts w:hint="default" w:ascii="Times New Roman" w:hAnsi="Times New Roman" w:cs="Times New Roman"/>
          <w:sz w:val="24"/>
          <w:szCs w:val="24"/>
          <w:lang w:val="ru-RU"/>
        </w:rPr>
      </w:pPr>
    </w:p>
    <w:p w14:paraId="6D5E3334">
      <w:pPr>
        <w:rPr>
          <w:rFonts w:hint="default" w:ascii="Times New Roman" w:hAnsi="Times New Roman" w:cs="Times New Roman"/>
          <w:sz w:val="24"/>
          <w:szCs w:val="24"/>
          <w:lang w:val="ru-RU"/>
        </w:rPr>
      </w:pPr>
    </w:p>
    <w:p w14:paraId="23A6590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зостеры</w:t>
      </w:r>
    </w:p>
    <w:p w14:paraId="5F2AEB1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Формируются цветковыми растениями </w:t>
      </w:r>
      <w:r>
        <w:rPr>
          <w:rFonts w:hint="default" w:ascii="Times New Roman" w:hAnsi="Times New Roman" w:cs="Times New Roman"/>
          <w:i/>
          <w:iCs/>
          <w:sz w:val="24"/>
          <w:szCs w:val="24"/>
          <w:lang w:val="en-US"/>
        </w:rPr>
        <w:t xml:space="preserve">Zostera marina </w:t>
      </w:r>
      <w:r>
        <w:rPr>
          <w:rFonts w:hint="default" w:ascii="Times New Roman" w:hAnsi="Times New Roman" w:cs="Times New Roman"/>
          <w:sz w:val="24"/>
          <w:szCs w:val="24"/>
          <w:lang w:val="en-US"/>
        </w:rPr>
        <w:t>Linnaeus</w:t>
      </w:r>
      <w:r>
        <w:rPr>
          <w:rFonts w:hint="default" w:ascii="Times New Roman" w:hAnsi="Times New Roman" w:cs="Times New Roman"/>
          <w:sz w:val="24"/>
          <w:szCs w:val="24"/>
          <w:lang w:val="ru-RU"/>
        </w:rPr>
        <w:t xml:space="preserve">. Поселения представлены  на илисто-песчаных пляжах на нижнем горизонте литорали и заходят в верхнюю часть сублиторали. </w:t>
      </w:r>
      <w:r>
        <w:rPr>
          <w:rFonts w:hint="default" w:cs="Times New Roman"/>
          <w:sz w:val="24"/>
          <w:szCs w:val="24"/>
          <w:lang w:val="ru-RU"/>
        </w:rPr>
        <w:t>Х</w:t>
      </w:r>
      <w:r>
        <w:rPr>
          <w:rFonts w:hint="default" w:ascii="Times New Roman" w:hAnsi="Times New Roman" w:cs="Times New Roman"/>
          <w:sz w:val="24"/>
          <w:szCs w:val="24"/>
          <w:lang w:val="ru-RU"/>
        </w:rPr>
        <w:t>орошо известно</w:t>
      </w:r>
      <w:r>
        <w:rPr>
          <w:rFonts w:hint="default" w:cs="Times New Roman"/>
          <w:sz w:val="24"/>
          <w:szCs w:val="24"/>
          <w:lang w:val="ru-RU"/>
        </w:rPr>
        <w:t>е</w:t>
      </w:r>
      <w:r>
        <w:rPr>
          <w:rFonts w:hint="default" w:ascii="Times New Roman" w:hAnsi="Times New Roman" w:cs="Times New Roman"/>
          <w:sz w:val="24"/>
          <w:szCs w:val="24"/>
          <w:lang w:val="ru-RU"/>
        </w:rPr>
        <w:t xml:space="preserve"> и задокументированно</w:t>
      </w:r>
      <w:r>
        <w:rPr>
          <w:rFonts w:hint="default" w:cs="Times New Roman"/>
          <w:sz w:val="24"/>
          <w:szCs w:val="24"/>
          <w:lang w:val="ru-RU"/>
        </w:rPr>
        <w:t>е</w:t>
      </w:r>
      <w:r>
        <w:rPr>
          <w:rFonts w:hint="default" w:ascii="Times New Roman" w:hAnsi="Times New Roman" w:cs="Times New Roman"/>
          <w:sz w:val="24"/>
          <w:szCs w:val="24"/>
          <w:lang w:val="ru-RU"/>
        </w:rPr>
        <w:t xml:space="preserve"> массово</w:t>
      </w:r>
      <w:r>
        <w:rPr>
          <w:rFonts w:hint="default" w:cs="Times New Roman"/>
          <w:sz w:val="24"/>
          <w:szCs w:val="24"/>
          <w:lang w:val="ru-RU"/>
        </w:rPr>
        <w:t>е</w:t>
      </w:r>
      <w:r>
        <w:rPr>
          <w:rFonts w:hint="default" w:ascii="Times New Roman" w:hAnsi="Times New Roman" w:cs="Times New Roman"/>
          <w:sz w:val="24"/>
          <w:szCs w:val="24"/>
          <w:lang w:val="ru-RU"/>
        </w:rPr>
        <w:t xml:space="preserve"> отмирани</w:t>
      </w:r>
      <w:r>
        <w:rPr>
          <w:rFonts w:hint="default" w:cs="Times New Roman"/>
          <w:sz w:val="24"/>
          <w:szCs w:val="24"/>
          <w:lang w:val="ru-RU"/>
        </w:rPr>
        <w:t>е</w:t>
      </w:r>
      <w:r>
        <w:rPr>
          <w:rFonts w:hint="default" w:ascii="Times New Roman" w:hAnsi="Times New Roman" w:cs="Times New Roman"/>
          <w:sz w:val="24"/>
          <w:szCs w:val="24"/>
          <w:lang w:val="ru-RU"/>
        </w:rPr>
        <w:t xml:space="preserve"> зостеры, произошедше</w:t>
      </w:r>
      <w:r>
        <w:rPr>
          <w:rFonts w:hint="default" w:cs="Times New Roman"/>
          <w:sz w:val="24"/>
          <w:szCs w:val="24"/>
          <w:lang w:val="ru-RU"/>
        </w:rPr>
        <w:t>е</w:t>
      </w:r>
      <w:r>
        <w:rPr>
          <w:rFonts w:hint="default" w:ascii="Times New Roman" w:hAnsi="Times New Roman" w:cs="Times New Roman"/>
          <w:sz w:val="24"/>
          <w:szCs w:val="24"/>
          <w:lang w:val="ru-RU"/>
        </w:rPr>
        <w:t xml:space="preserve"> по всему северо-западу Европы </w:t>
      </w:r>
      <w:r>
        <w:rPr>
          <w:rFonts w:hint="default" w:cs="Times New Roman"/>
          <w:sz w:val="24"/>
          <w:szCs w:val="24"/>
          <w:lang w:val="ru-RU"/>
        </w:rPr>
        <w:t xml:space="preserve">в середине </w:t>
      </w:r>
      <w:r>
        <w:rPr>
          <w:rFonts w:hint="default" w:cs="Times New Roman"/>
          <w:sz w:val="24"/>
          <w:szCs w:val="24"/>
          <w:lang w:val="en-US"/>
        </w:rPr>
        <w:t xml:space="preserve">XX </w:t>
      </w:r>
      <w:r>
        <w:rPr>
          <w:rFonts w:hint="default" w:cs="Times New Roman"/>
          <w:sz w:val="24"/>
          <w:szCs w:val="24"/>
          <w:lang w:val="ru-RU"/>
        </w:rPr>
        <w:t xml:space="preserve">века </w:t>
      </w:r>
      <w:r>
        <w:rPr>
          <w:rFonts w:hint="default" w:ascii="Times New Roman" w:hAnsi="Times New Roman" w:cs="Times New Roman"/>
          <w:sz w:val="24"/>
          <w:szCs w:val="24"/>
          <w:lang w:val="ru-RU"/>
        </w:rPr>
        <w:t>(</w:t>
      </w:r>
      <w:r>
        <w:rPr>
          <w:rFonts w:hint="default" w:ascii="Times New Roman" w:hAnsi="Times New Roman"/>
          <w:sz w:val="24"/>
          <w:szCs w:val="24"/>
          <w:lang w:val="ru-RU"/>
        </w:rPr>
        <w:t>Den Hartog</w:t>
      </w:r>
      <w:r>
        <w:rPr>
          <w:rFonts w:hint="default"/>
          <w:sz w:val="24"/>
          <w:szCs w:val="24"/>
          <w:lang w:val="en-US"/>
        </w:rPr>
        <w:t>, 1987</w:t>
      </w:r>
      <w:r>
        <w:rPr>
          <w:rFonts w:hint="default" w:ascii="Times New Roman" w:hAnsi="Times New Roman" w:cs="Times New Roman"/>
          <w:sz w:val="24"/>
          <w:szCs w:val="24"/>
          <w:lang w:val="ru-RU"/>
        </w:rPr>
        <w:t>)</w:t>
      </w:r>
      <w:r>
        <w:rPr>
          <w:rFonts w:hint="default" w:cs="Times New Roman"/>
          <w:sz w:val="24"/>
          <w:szCs w:val="24"/>
          <w:lang w:val="ru-RU"/>
        </w:rPr>
        <w:t xml:space="preserve">, затронуло и Белое море. Однако в последние несколько десятилетий </w:t>
      </w:r>
      <w:r>
        <w:rPr>
          <w:rFonts w:hint="default" w:ascii="Times New Roman" w:hAnsi="Times New Roman" w:cs="Times New Roman"/>
          <w:sz w:val="24"/>
          <w:szCs w:val="24"/>
          <w:lang w:val="ru-RU"/>
        </w:rPr>
        <w:t xml:space="preserve">в вершине Кандалакшского залива происходит постепенное восстановление </w:t>
      </w:r>
      <w:r>
        <w:rPr>
          <w:rFonts w:hint="default" w:cs="Times New Roman"/>
          <w:sz w:val="24"/>
          <w:szCs w:val="24"/>
          <w:lang w:val="ru-RU"/>
        </w:rPr>
        <w:t>зарослей взморника</w:t>
      </w:r>
      <w:r>
        <w:rPr>
          <w:rFonts w:hint="default" w:ascii="Times New Roman" w:hAnsi="Times New Roman" w:cs="Times New Roman"/>
          <w:sz w:val="24"/>
          <w:szCs w:val="24"/>
          <w:lang w:val="ru-RU"/>
        </w:rPr>
        <w:t xml:space="preserve"> (Максимович и др., 2005). </w:t>
      </w:r>
    </w:p>
    <w:p w14:paraId="6D6EF3B4">
      <w:pPr>
        <w:numPr>
          <w:ilvl w:val="0"/>
          <w:numId w:val="0"/>
        </w:numPr>
        <w:rPr>
          <w:rFonts w:hint="default" w:ascii="Times New Roman" w:hAnsi="Times New Roman" w:cs="Times New Roman"/>
          <w:sz w:val="24"/>
          <w:szCs w:val="24"/>
          <w:lang w:val="ru-RU"/>
        </w:rPr>
      </w:pPr>
    </w:p>
    <w:p w14:paraId="486388D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Наиболее мощные заросли в районе прохождения фарватера отмечены на литорали островов Ряшков и Б. Медвежий. Здесь на 1 погонный метр береговой линии приходится около 2 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зарослей (Савицкая, Немчинов, 2010). В состав сообщества, связанного с зарослями зостеры, входит небольшое количество видов (</w:t>
      </w:r>
      <w:r>
        <w:rPr>
          <w:rFonts w:hint="default" w:cs="Times New Roman"/>
          <w:sz w:val="24"/>
          <w:szCs w:val="24"/>
          <w:lang w:val="ru-RU"/>
        </w:rPr>
        <w:t>Рыдловская, 1997</w:t>
      </w:r>
      <w:r>
        <w:rPr>
          <w:rFonts w:hint="default" w:ascii="Times New Roman" w:hAnsi="Times New Roman" w:cs="Times New Roman"/>
          <w:sz w:val="24"/>
          <w:szCs w:val="24"/>
          <w:lang w:val="ru-RU"/>
        </w:rPr>
        <w:t xml:space="preserve">). Наиболее типичными обитателями являются брюхоногие моллюски </w:t>
      </w:r>
      <w:r>
        <w:rPr>
          <w:rFonts w:hint="default" w:ascii="Times New Roman" w:hAnsi="Times New Roman" w:cs="Times New Roman"/>
          <w:i/>
          <w:iCs/>
          <w:sz w:val="24"/>
          <w:szCs w:val="24"/>
          <w:lang w:val="en-US"/>
        </w:rPr>
        <w:t>Peringia ulvae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и двустворчатые моллюски</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Mytilus</w:t>
      </w:r>
      <w:r>
        <w:rPr>
          <w:rFonts w:hint="default" w:ascii="Times New Roman" w:hAnsi="Times New Roman" w:cs="Times New Roman"/>
          <w:sz w:val="24"/>
          <w:szCs w:val="24"/>
          <w:lang w:val="en-US"/>
        </w:rPr>
        <w:t xml:space="preserve"> spp.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Macoma balthica </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Табл. </w:t>
      </w:r>
      <w:r>
        <w:rPr>
          <w:rFonts w:hint="default" w:cs="Times New Roman"/>
          <w:sz w:val="24"/>
          <w:szCs w:val="24"/>
          <w:lang w:val="ru-RU"/>
        </w:rPr>
        <w:t>2</w:t>
      </w:r>
      <w:r>
        <w:rPr>
          <w:rFonts w:hint="default" w:ascii="Times New Roman" w:hAnsi="Times New Roman" w:cs="Times New Roman"/>
          <w:sz w:val="24"/>
          <w:szCs w:val="24"/>
          <w:lang w:val="ru-RU"/>
        </w:rPr>
        <w:t xml:space="preserve">).  </w:t>
      </w:r>
    </w:p>
    <w:p w14:paraId="12FFF918">
      <w:pPr>
        <w:numPr>
          <w:ilvl w:val="0"/>
          <w:numId w:val="0"/>
        </w:numPr>
        <w:rPr>
          <w:rFonts w:hint="default" w:ascii="Times New Roman" w:hAnsi="Times New Roman" w:cs="Times New Roman"/>
          <w:sz w:val="24"/>
          <w:szCs w:val="24"/>
          <w:lang w:val="ru-RU"/>
        </w:rPr>
      </w:pPr>
    </w:p>
    <w:p w14:paraId="7051BE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с доминированием зостеры являются наиболее предпочитаемым для откладки икры беломорской сельди</w:t>
      </w:r>
      <w:r>
        <w:rPr>
          <w:rFonts w:hint="default" w:cs="Times New Roman"/>
          <w:sz w:val="24"/>
          <w:szCs w:val="24"/>
          <w:lang w:val="ru-RU"/>
        </w:rPr>
        <w:t xml:space="preserve"> </w:t>
      </w:r>
      <w:r>
        <w:rPr>
          <w:rFonts w:hint="default" w:ascii="Times New Roman" w:hAnsi="Times New Roman" w:cs="Times New Roman"/>
          <w:sz w:val="24"/>
          <w:szCs w:val="24"/>
          <w:lang w:val="ru-RU"/>
        </w:rPr>
        <w:t>(</w:t>
      </w:r>
      <w:r>
        <w:rPr>
          <w:rFonts w:hint="default" w:cs="Times New Roman"/>
          <w:sz w:val="24"/>
          <w:szCs w:val="24"/>
          <w:lang w:val="ru-RU"/>
        </w:rPr>
        <w:t>Иванченко, Лайус, 1991</w:t>
      </w:r>
      <w:r>
        <w:rPr>
          <w:rFonts w:hint="default" w:ascii="Times New Roman" w:hAnsi="Times New Roman" w:cs="Times New Roman"/>
          <w:sz w:val="24"/>
          <w:szCs w:val="24"/>
          <w:lang w:val="ru-RU"/>
        </w:rPr>
        <w:t xml:space="preserve">). К зарослям зостеры также приурочены нерестилища трехиглой колюшки (Лайус и др., 2020). </w:t>
      </w:r>
    </w:p>
    <w:p w14:paraId="7579F02F">
      <w:pPr>
        <w:numPr>
          <w:ilvl w:val="0"/>
          <w:numId w:val="0"/>
        </w:numPr>
        <w:rPr>
          <w:rFonts w:hint="default" w:ascii="Times New Roman" w:hAnsi="Times New Roman" w:cs="Times New Roman"/>
          <w:sz w:val="24"/>
          <w:szCs w:val="24"/>
          <w:lang w:val="ru-RU"/>
        </w:rPr>
      </w:pPr>
    </w:p>
    <w:p w14:paraId="503D9EF9">
      <w:pPr>
        <w:numPr>
          <w:ilvl w:val="0"/>
          <w:numId w:val="0"/>
        </w:numPr>
        <w:rPr>
          <w:rFonts w:hint="default" w:ascii="Times New Roman" w:hAnsi="Times New Roman" w:cs="Times New Roman"/>
          <w:sz w:val="24"/>
          <w:szCs w:val="24"/>
          <w:lang w:val="ru-RU"/>
        </w:rPr>
      </w:pPr>
    </w:p>
    <w:p w14:paraId="47225C6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2</w:t>
      </w:r>
      <w:r>
        <w:rPr>
          <w:rFonts w:hint="default" w:ascii="Times New Roman" w:hAnsi="Times New Roman" w:cs="Times New Roman"/>
          <w:sz w:val="24"/>
          <w:szCs w:val="24"/>
          <w:lang w:val="ru-RU"/>
        </w:rPr>
        <w:t>.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обильных видов, населяющих заросли зостеры в вершине Кандалакшского залива (из </w:t>
      </w:r>
      <w:r>
        <w:rPr>
          <w:rFonts w:hint="default" w:cs="Times New Roman"/>
          <w:sz w:val="24"/>
          <w:szCs w:val="24"/>
          <w:lang w:val="ru-RU"/>
        </w:rPr>
        <w:t>Рыдловская, 1997</w:t>
      </w:r>
      <w:r>
        <w:rPr>
          <w:rFonts w:hint="default" w:ascii="Times New Roman" w:hAnsi="Times New Roman" w:cs="Times New Roman"/>
          <w:sz w:val="24"/>
          <w:szCs w:val="24"/>
          <w:lang w:val="ru-RU"/>
        </w:rPr>
        <w:t>).</w:t>
      </w:r>
    </w:p>
    <w:p w14:paraId="7F4B7300">
      <w:pPr>
        <w:numPr>
          <w:ilvl w:val="0"/>
          <w:numId w:val="0"/>
        </w:numPr>
        <w:rPr>
          <w:rFonts w:hint="default" w:ascii="Times New Roman" w:hAnsi="Times New Roman" w:cs="Times New Roman"/>
          <w:sz w:val="24"/>
          <w:szCs w:val="24"/>
          <w:lang w:val="ru-RU"/>
        </w:rPr>
      </w:pPr>
    </w:p>
    <w:tbl>
      <w:tblPr>
        <w:tblStyle w:val="13"/>
        <w:tblW w:w="661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363"/>
        <w:gridCol w:w="1873"/>
        <w:gridCol w:w="2378"/>
      </w:tblGrid>
      <w:tr w14:paraId="1A16A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7748EF9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1873" w:type="dxa"/>
            <w:tcBorders>
              <w:top w:val="nil"/>
              <w:left w:val="nil"/>
              <w:bottom w:val="nil"/>
              <w:right w:val="nil"/>
            </w:tcBorders>
            <w:shd w:val="clear" w:color="auto" w:fill="auto"/>
            <w:noWrap/>
            <w:vAlign w:val="center"/>
          </w:tcPr>
          <w:p w14:paraId="5E35BA13">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c>
          <w:tcPr>
            <w:tcW w:w="2378" w:type="dxa"/>
            <w:tcBorders>
              <w:top w:val="nil"/>
              <w:left w:val="nil"/>
              <w:bottom w:val="nil"/>
              <w:right w:val="nil"/>
            </w:tcBorders>
            <w:shd w:val="clear" w:color="auto" w:fill="auto"/>
            <w:noWrap/>
            <w:vAlign w:val="center"/>
          </w:tcPr>
          <w:p w14:paraId="614B072D">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r>
      <w:tr w14:paraId="7E3AA5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35EF183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Zostera marina</w:t>
            </w:r>
          </w:p>
        </w:tc>
        <w:tc>
          <w:tcPr>
            <w:tcW w:w="1873" w:type="dxa"/>
            <w:tcBorders>
              <w:top w:val="nil"/>
              <w:left w:val="nil"/>
              <w:bottom w:val="nil"/>
              <w:right w:val="nil"/>
            </w:tcBorders>
            <w:shd w:val="clear" w:color="auto" w:fill="auto"/>
            <w:noWrap/>
            <w:vAlign w:val="center"/>
          </w:tcPr>
          <w:p w14:paraId="5B4AF828">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 xml:space="preserve">860.1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eastAsia="Times New Roman Cyr" w:cs="Times New Roman"/>
                <w:i w:val="0"/>
                <w:iCs w:val="0"/>
                <w:color w:val="000000"/>
                <w:kern w:val="0"/>
                <w:sz w:val="24"/>
                <w:szCs w:val="24"/>
                <w:u w:val="none"/>
                <w:lang w:val="ru-RU" w:eastAsia="zh-CN" w:bidi="ar"/>
              </w:rPr>
              <w:t xml:space="preserve"> 149.4</w:t>
            </w:r>
          </w:p>
        </w:tc>
        <w:tc>
          <w:tcPr>
            <w:tcW w:w="2378" w:type="dxa"/>
            <w:tcBorders>
              <w:top w:val="nil"/>
              <w:left w:val="nil"/>
              <w:bottom w:val="nil"/>
              <w:right w:val="nil"/>
            </w:tcBorders>
            <w:shd w:val="clear" w:color="auto" w:fill="auto"/>
            <w:noWrap/>
            <w:vAlign w:val="center"/>
          </w:tcPr>
          <w:p w14:paraId="602D7153">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p>
        </w:tc>
      </w:tr>
      <w:tr w14:paraId="571045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7BFBC81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Peringia ulvae</w:t>
            </w:r>
          </w:p>
        </w:tc>
        <w:tc>
          <w:tcPr>
            <w:tcW w:w="1873" w:type="dxa"/>
            <w:tcBorders>
              <w:top w:val="nil"/>
              <w:left w:val="nil"/>
              <w:bottom w:val="nil"/>
              <w:right w:val="nil"/>
            </w:tcBorders>
            <w:shd w:val="clear" w:color="auto" w:fill="auto"/>
            <w:noWrap/>
            <w:vAlign w:val="center"/>
          </w:tcPr>
          <w:p w14:paraId="593247E0">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68.6</w:t>
            </w:r>
            <w:r>
              <w:rPr>
                <w:rFonts w:hint="default" w:ascii="Times New Roman" w:hAnsi="Times New Roman" w:cs="Times New Roman"/>
                <w:i w:val="0"/>
                <w:iCs w:val="0"/>
                <w:color w:val="000000"/>
                <w:sz w:val="24"/>
                <w:szCs w:val="24"/>
                <w:u w:val="none"/>
                <w:lang w:val="en-US"/>
              </w:rPr>
              <w:t xml:space="preserve">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ru-RU"/>
              </w:rPr>
              <w:t xml:space="preserve"> 6.9</w:t>
            </w:r>
          </w:p>
        </w:tc>
        <w:tc>
          <w:tcPr>
            <w:tcW w:w="2378" w:type="dxa"/>
            <w:tcBorders>
              <w:top w:val="nil"/>
              <w:left w:val="nil"/>
              <w:bottom w:val="nil"/>
              <w:right w:val="nil"/>
            </w:tcBorders>
            <w:shd w:val="clear" w:color="auto" w:fill="auto"/>
            <w:noWrap/>
            <w:vAlign w:val="center"/>
          </w:tcPr>
          <w:p w14:paraId="08C21D00">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11312.8</w:t>
            </w:r>
            <w:r>
              <w:rPr>
                <w:rFonts w:hint="default" w:ascii="Times New Roman" w:hAnsi="Times New Roman" w:cs="Times New Roman"/>
                <w:i w:val="0"/>
                <w:iCs w:val="0"/>
                <w:color w:val="000000"/>
                <w:sz w:val="24"/>
                <w:szCs w:val="24"/>
                <w:u w:val="none"/>
                <w:lang w:val="en-US"/>
              </w:rPr>
              <w:t xml:space="preserve">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ru-RU"/>
              </w:rPr>
              <w:t xml:space="preserve"> 2010.4</w:t>
            </w:r>
          </w:p>
        </w:tc>
      </w:tr>
      <w:tr w14:paraId="0CE14C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1B42CBC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balthica</w:t>
            </w:r>
          </w:p>
        </w:tc>
        <w:tc>
          <w:tcPr>
            <w:tcW w:w="1873" w:type="dxa"/>
            <w:tcBorders>
              <w:top w:val="nil"/>
              <w:left w:val="nil"/>
              <w:bottom w:val="nil"/>
              <w:right w:val="nil"/>
            </w:tcBorders>
            <w:shd w:val="clear" w:color="auto" w:fill="auto"/>
            <w:noWrap/>
            <w:vAlign w:val="center"/>
          </w:tcPr>
          <w:p w14:paraId="53662835">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70.2 </w:t>
            </w:r>
            <w:r>
              <w:rPr>
                <w:rFonts w:hint="default" w:ascii="Times New Roman" w:hAnsi="Times New Roman" w:eastAsia="Times New Roman Cyr" w:cs="Times New Roman"/>
                <w:i w:val="0"/>
                <w:iCs w:val="0"/>
                <w:color w:val="000000"/>
                <w:kern w:val="0"/>
                <w:sz w:val="24"/>
                <w:szCs w:val="24"/>
                <w:u w:val="none"/>
                <w:lang w:val="en-US" w:eastAsia="zh-CN" w:bidi="ar"/>
              </w:rPr>
              <w:t xml:space="preserve">± </w:t>
            </w:r>
            <w:r>
              <w:rPr>
                <w:rFonts w:hint="default" w:ascii="Times New Roman" w:hAnsi="Times New Roman" w:cs="Times New Roman"/>
                <w:i w:val="0"/>
                <w:iCs w:val="0"/>
                <w:color w:val="000000"/>
                <w:sz w:val="24"/>
                <w:szCs w:val="24"/>
                <w:u w:val="none"/>
                <w:lang w:val="en-US"/>
              </w:rPr>
              <w:t>9.9</w:t>
            </w:r>
          </w:p>
        </w:tc>
        <w:tc>
          <w:tcPr>
            <w:tcW w:w="2378" w:type="dxa"/>
            <w:tcBorders>
              <w:top w:val="nil"/>
              <w:left w:val="nil"/>
              <w:bottom w:val="nil"/>
              <w:right w:val="nil"/>
            </w:tcBorders>
            <w:shd w:val="clear" w:color="auto" w:fill="auto"/>
            <w:noWrap/>
            <w:vAlign w:val="center"/>
          </w:tcPr>
          <w:p w14:paraId="7F693E14">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785.1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110.1</w:t>
            </w:r>
          </w:p>
        </w:tc>
      </w:tr>
      <w:tr w14:paraId="1C126B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477BE01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Fabricia sabella</w:t>
            </w:r>
          </w:p>
        </w:tc>
        <w:tc>
          <w:tcPr>
            <w:tcW w:w="1873" w:type="dxa"/>
            <w:tcBorders>
              <w:top w:val="nil"/>
              <w:left w:val="nil"/>
              <w:bottom w:val="nil"/>
              <w:right w:val="nil"/>
            </w:tcBorders>
            <w:shd w:val="clear" w:color="auto" w:fill="auto"/>
            <w:noWrap/>
            <w:vAlign w:val="center"/>
          </w:tcPr>
          <w:p w14:paraId="67DA4C6C">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2.7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1.0</w:t>
            </w:r>
          </w:p>
        </w:tc>
        <w:tc>
          <w:tcPr>
            <w:tcW w:w="2378" w:type="dxa"/>
            <w:tcBorders>
              <w:top w:val="nil"/>
              <w:left w:val="nil"/>
              <w:bottom w:val="nil"/>
              <w:right w:val="nil"/>
            </w:tcBorders>
            <w:shd w:val="clear" w:color="auto" w:fill="auto"/>
            <w:noWrap/>
            <w:vAlign w:val="center"/>
          </w:tcPr>
          <w:p w14:paraId="116BB21C">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11459.0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2965.2</w:t>
            </w:r>
          </w:p>
        </w:tc>
      </w:tr>
      <w:tr w14:paraId="028AA0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374AFA4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Tubificoides benedeni</w:t>
            </w:r>
          </w:p>
        </w:tc>
        <w:tc>
          <w:tcPr>
            <w:tcW w:w="1873" w:type="dxa"/>
            <w:tcBorders>
              <w:top w:val="nil"/>
              <w:left w:val="nil"/>
              <w:bottom w:val="nil"/>
              <w:right w:val="nil"/>
            </w:tcBorders>
            <w:shd w:val="clear" w:color="auto" w:fill="auto"/>
            <w:noWrap/>
            <w:vAlign w:val="center"/>
          </w:tcPr>
          <w:p w14:paraId="4B02A77D">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19.2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3.5</w:t>
            </w:r>
          </w:p>
        </w:tc>
        <w:tc>
          <w:tcPr>
            <w:tcW w:w="2378" w:type="dxa"/>
            <w:tcBorders>
              <w:top w:val="nil"/>
              <w:left w:val="nil"/>
              <w:bottom w:val="nil"/>
              <w:right w:val="nil"/>
            </w:tcBorders>
            <w:shd w:val="clear" w:color="auto" w:fill="auto"/>
            <w:noWrap/>
            <w:vAlign w:val="center"/>
          </w:tcPr>
          <w:p w14:paraId="533CD135">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lang w:val="en-US"/>
              </w:rPr>
              <w:t xml:space="preserve">15849.8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2551.5</w:t>
            </w:r>
          </w:p>
        </w:tc>
      </w:tr>
      <w:tr w14:paraId="370FFA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7DAE22E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Littorina saxatilis</w:t>
            </w:r>
          </w:p>
        </w:tc>
        <w:tc>
          <w:tcPr>
            <w:tcW w:w="1873" w:type="dxa"/>
            <w:tcBorders>
              <w:top w:val="nil"/>
              <w:left w:val="nil"/>
              <w:bottom w:val="nil"/>
              <w:right w:val="nil"/>
            </w:tcBorders>
            <w:shd w:val="clear" w:color="auto" w:fill="auto"/>
            <w:noWrap/>
            <w:vAlign w:val="center"/>
          </w:tcPr>
          <w:p w14:paraId="77D4FA80">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12.0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2.5</w:t>
            </w:r>
          </w:p>
        </w:tc>
        <w:tc>
          <w:tcPr>
            <w:tcW w:w="2378" w:type="dxa"/>
            <w:tcBorders>
              <w:top w:val="nil"/>
              <w:left w:val="nil"/>
              <w:bottom w:val="nil"/>
              <w:right w:val="nil"/>
            </w:tcBorders>
            <w:shd w:val="clear" w:color="auto" w:fill="auto"/>
            <w:noWrap/>
            <w:vAlign w:val="center"/>
          </w:tcPr>
          <w:p w14:paraId="28089865">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1288.0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288.8</w:t>
            </w:r>
          </w:p>
        </w:tc>
      </w:tr>
    </w:tbl>
    <w:p w14:paraId="1C6EA7A5">
      <w:pPr>
        <w:numPr>
          <w:ilvl w:val="0"/>
          <w:numId w:val="0"/>
        </w:numPr>
        <w:rPr>
          <w:rFonts w:hint="default" w:ascii="Times New Roman" w:hAnsi="Times New Roman" w:cs="Times New Roman"/>
          <w:sz w:val="24"/>
          <w:szCs w:val="24"/>
          <w:lang w:val="ru-RU"/>
        </w:rPr>
      </w:pPr>
    </w:p>
    <w:p w14:paraId="28BDFEA8">
      <w:pPr>
        <w:numPr>
          <w:ilvl w:val="0"/>
          <w:numId w:val="0"/>
        </w:numPr>
        <w:rPr>
          <w:rFonts w:hint="default" w:ascii="Times New Roman" w:hAnsi="Times New Roman" w:cs="Times New Roman"/>
          <w:sz w:val="24"/>
          <w:szCs w:val="24"/>
          <w:lang w:val="en-US"/>
        </w:rPr>
      </w:pPr>
    </w:p>
    <w:p w14:paraId="34A55BA7">
      <w:pPr>
        <w:numPr>
          <w:ilvl w:val="0"/>
          <w:numId w:val="0"/>
        </w:numPr>
        <w:rPr>
          <w:rFonts w:hint="default" w:ascii="Times New Roman" w:hAnsi="Times New Roman" w:cs="Times New Roman"/>
          <w:sz w:val="24"/>
          <w:szCs w:val="24"/>
          <w:lang w:val="ru-RU"/>
        </w:rPr>
      </w:pPr>
    </w:p>
    <w:p w14:paraId="566DD68A">
      <w:pPr>
        <w:numPr>
          <w:ilvl w:val="0"/>
          <w:numId w:val="0"/>
        </w:numPr>
        <w:rPr>
          <w:rFonts w:hint="default" w:ascii="Times New Roman" w:hAnsi="Times New Roman" w:cs="Times New Roman"/>
          <w:sz w:val="24"/>
          <w:szCs w:val="24"/>
          <w:lang w:val="ru-RU"/>
        </w:rPr>
      </w:pPr>
    </w:p>
    <w:p w14:paraId="10F6549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зеленых нитчатых водорослей</w:t>
      </w:r>
    </w:p>
    <w:p w14:paraId="118B42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формировании плотных матов нитчатых водорослей принимают участие несколько видов, из которых наиболее обильными являются </w:t>
      </w:r>
      <w:r>
        <w:rPr>
          <w:rFonts w:hint="default" w:ascii="Times New Roman" w:hAnsi="Times New Roman" w:cs="Times New Roman"/>
          <w:i/>
          <w:iCs/>
          <w:sz w:val="24"/>
          <w:szCs w:val="24"/>
          <w:lang w:val="en-US"/>
        </w:rPr>
        <w:t>Cladophora</w:t>
      </w:r>
      <w:r>
        <w:rPr>
          <w:rFonts w:hint="default" w:ascii="Times New Roman" w:hAnsi="Times New Roman" w:cs="Times New Roman"/>
          <w:sz w:val="24"/>
          <w:szCs w:val="24"/>
          <w:lang w:val="en-US"/>
        </w:rPr>
        <w:t xml:space="preserve"> spp.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Ulvae </w:t>
      </w:r>
      <w:r>
        <w:rPr>
          <w:rFonts w:hint="default" w:ascii="Times New Roman" w:hAnsi="Times New Roman" w:cs="Times New Roman"/>
          <w:sz w:val="24"/>
          <w:szCs w:val="24"/>
          <w:lang w:val="en-US"/>
        </w:rPr>
        <w:t>spp.</w:t>
      </w:r>
      <w:r>
        <w:rPr>
          <w:rFonts w:hint="default" w:ascii="Times New Roman" w:hAnsi="Times New Roman" w:cs="Times New Roman"/>
          <w:sz w:val="24"/>
          <w:szCs w:val="24"/>
          <w:lang w:val="ru-RU"/>
        </w:rPr>
        <w:t xml:space="preserve"> Скопления этих быстро растущих водорослей, как правило, приурочены к затишным участкам литорали, с хорошо выраженными источниками биогенов. В качестве последних могут выступать источники антропогенного происхождения, например в районе бытовых стоков с городских и сельских агломераций. Поэтому в акваториях, соседствующих с поселениями человека, обычно наблюдается буйный рост нитчаток. Помимо этого бурное развитие этих водорослей происходит в кутах мелководных губ и полуизолированных лагунах, где происходит аккумуляция детрита. Кроме того, мощные скопления мидий (мидевые банки) также являются источниками биогенов. Поэтому вокруг мидиевых банок и на их поверхности всегда присутствуют скопления нитчатых водорослей. </w:t>
      </w:r>
    </w:p>
    <w:p w14:paraId="10DAA05C">
      <w:pPr>
        <w:numPr>
          <w:ilvl w:val="0"/>
          <w:numId w:val="0"/>
        </w:numPr>
        <w:rPr>
          <w:rFonts w:hint="default" w:ascii="Times New Roman" w:hAnsi="Times New Roman" w:cs="Times New Roman"/>
          <w:sz w:val="24"/>
          <w:szCs w:val="24"/>
          <w:lang w:val="ru-RU"/>
        </w:rPr>
      </w:pPr>
    </w:p>
    <w:p w14:paraId="47E40FA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районе прохождения фарватера такие заросли обнаружены в кутовой части Южной губы о. Ряшкова, на мелководьях, прилегающих к восточному побережью Луды Девичьей и Северо-западному берегу о. Б. Ломтишный. Заросли нитчаток также представлены в губе Коровьей (о. Олений) и в лагунах о. Телячьего,  которые находятся в непосредственной близости от терминала порта «Витино». </w:t>
      </w:r>
      <w:r>
        <w:rPr>
          <w:rFonts w:hint="default" w:cs="Times New Roman"/>
          <w:sz w:val="24"/>
          <w:szCs w:val="24"/>
          <w:lang w:val="ru-RU"/>
        </w:rPr>
        <w:t>Количественного описания сообщества, связанного с зарослями нитчатых водорослей не прводилось.</w:t>
      </w:r>
    </w:p>
    <w:p w14:paraId="14B7518E">
      <w:pPr>
        <w:numPr>
          <w:ilvl w:val="0"/>
          <w:numId w:val="0"/>
        </w:numPr>
        <w:rPr>
          <w:rFonts w:hint="default" w:ascii="Times New Roman" w:hAnsi="Times New Roman" w:cs="Times New Roman"/>
          <w:sz w:val="24"/>
          <w:szCs w:val="24"/>
          <w:lang w:val="ru-RU"/>
        </w:rPr>
      </w:pPr>
    </w:p>
    <w:p w14:paraId="377B8AC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нитчаток в вершине Кандалакшского залива являются, наряду с зарослями зостеры, излюбленным биотопом, в котором самцы трехиглой колюшки строят гнезда и выращивают мальков.</w:t>
      </w:r>
      <w:r>
        <w:rPr>
          <w:rFonts w:hint="default" w:cs="Times New Roman"/>
          <w:sz w:val="24"/>
          <w:szCs w:val="24"/>
          <w:lang w:val="ru-RU"/>
        </w:rPr>
        <w:t xml:space="preserve"> </w:t>
      </w:r>
    </w:p>
    <w:p w14:paraId="4CAFDB47">
      <w:pPr>
        <w:numPr>
          <w:ilvl w:val="0"/>
          <w:numId w:val="0"/>
        </w:numPr>
        <w:rPr>
          <w:rFonts w:hint="default" w:ascii="Times New Roman" w:hAnsi="Times New Roman" w:cs="Times New Roman"/>
          <w:sz w:val="24"/>
          <w:szCs w:val="24"/>
          <w:lang w:val="ru-RU"/>
        </w:rPr>
      </w:pPr>
    </w:p>
    <w:p w14:paraId="092FFECE">
      <w:pPr>
        <w:numPr>
          <w:ilvl w:val="0"/>
          <w:numId w:val="0"/>
        </w:numPr>
        <w:rPr>
          <w:rFonts w:hint="default" w:ascii="Times New Roman" w:hAnsi="Times New Roman" w:cs="Times New Roman"/>
          <w:sz w:val="24"/>
          <w:szCs w:val="24"/>
          <w:lang w:val="ru-RU"/>
        </w:rPr>
      </w:pPr>
    </w:p>
    <w:p w14:paraId="6B3AD1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фукоидов</w:t>
      </w:r>
    </w:p>
    <w:p w14:paraId="1BE1F7B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фукоидов в вершине Кандалакшского залива сформирован, в основном, </w:t>
      </w:r>
      <w:r>
        <w:rPr>
          <w:rFonts w:hint="default" w:cs="Times New Roman"/>
          <w:sz w:val="24"/>
          <w:szCs w:val="24"/>
          <w:lang w:val="ru-RU"/>
        </w:rPr>
        <w:t xml:space="preserve">тремя </w:t>
      </w:r>
      <w:r>
        <w:rPr>
          <w:rFonts w:hint="default" w:ascii="Times New Roman" w:hAnsi="Times New Roman" w:cs="Times New Roman"/>
          <w:sz w:val="24"/>
          <w:szCs w:val="24"/>
          <w:lang w:val="ru-RU"/>
        </w:rPr>
        <w:t xml:space="preserve">видами бурых водорослей </w:t>
      </w:r>
      <w:r>
        <w:rPr>
          <w:rFonts w:hint="default" w:ascii="Times New Roman" w:hAnsi="Times New Roman" w:cs="Times New Roman"/>
          <w:i/>
          <w:iCs/>
          <w:sz w:val="24"/>
          <w:szCs w:val="24"/>
          <w:lang w:val="en-US"/>
        </w:rPr>
        <w:t>Ascophyllum nodosum</w:t>
      </w:r>
      <w:r>
        <w:rPr>
          <w:rFonts w:hint="default" w:ascii="Times New Roman" w:hAnsi="Times New Roman" w:cs="Times New Roman"/>
          <w:sz w:val="24"/>
          <w:szCs w:val="24"/>
          <w:lang w:val="en-US"/>
        </w:rPr>
        <w:t xml:space="preserve"> (Linnaeus)</w:t>
      </w:r>
      <w:r>
        <w:rPr>
          <w:rFonts w:hint="default" w:cs="Times New Roman"/>
          <w:sz w:val="24"/>
          <w:szCs w:val="24"/>
          <w:lang w:val="ru-RU"/>
        </w:rPr>
        <w:t>,</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Fucus vesiculosus</w:t>
      </w:r>
      <w:r>
        <w:rPr>
          <w:rFonts w:hint="default" w:ascii="Times New Roman" w:hAnsi="Times New Roman" w:cs="Times New Roman"/>
          <w:sz w:val="24"/>
          <w:szCs w:val="24"/>
          <w:lang w:val="en-US"/>
        </w:rPr>
        <w:t xml:space="preserve"> Linnaeus</w:t>
      </w:r>
      <w:r>
        <w:rPr>
          <w:rFonts w:hint="default" w:cs="Times New Roman"/>
          <w:sz w:val="24"/>
          <w:szCs w:val="24"/>
          <w:lang w:val="ru-RU"/>
        </w:rPr>
        <w:t xml:space="preserve"> и </w:t>
      </w:r>
      <w:r>
        <w:rPr>
          <w:rFonts w:hint="default" w:ascii="Times New Roman" w:hAnsi="Times New Roman" w:cs="Times New Roman"/>
          <w:i/>
          <w:iCs/>
          <w:sz w:val="24"/>
          <w:szCs w:val="24"/>
          <w:lang w:val="en-US"/>
        </w:rPr>
        <w:t xml:space="preserve">Fucus </w:t>
      </w:r>
      <w:r>
        <w:rPr>
          <w:rFonts w:hint="default" w:cs="Times New Roman"/>
          <w:i/>
          <w:iCs/>
          <w:sz w:val="24"/>
          <w:szCs w:val="24"/>
          <w:lang w:val="en-US"/>
        </w:rPr>
        <w:t>distichus</w:t>
      </w:r>
      <w:r>
        <w:rPr>
          <w:rFonts w:hint="default" w:ascii="Times New Roman" w:hAnsi="Times New Roman" w:cs="Times New Roman"/>
          <w:sz w:val="24"/>
          <w:szCs w:val="24"/>
          <w:lang w:val="en-US"/>
        </w:rPr>
        <w:t xml:space="preserve"> Linnaeus</w:t>
      </w:r>
      <w:r>
        <w:rPr>
          <w:rFonts w:hint="default" w:cs="Times New Roman"/>
          <w:sz w:val="24"/>
          <w:szCs w:val="24"/>
          <w:lang w:val="en-US"/>
        </w:rPr>
        <w:t xml:space="preserve"> (Табл</w:t>
      </w:r>
      <w:r>
        <w:rPr>
          <w:rFonts w:hint="default" w:cs="Times New Roman"/>
          <w:sz w:val="24"/>
          <w:szCs w:val="24"/>
          <w:lang w:val="ru-RU"/>
        </w:rPr>
        <w:t>.</w:t>
      </w:r>
      <w:r>
        <w:rPr>
          <w:rFonts w:hint="default" w:ascii="Times New Roman" w:hAnsi="Times New Roman" w:cs="Times New Roman"/>
          <w:sz w:val="24"/>
          <w:szCs w:val="24"/>
          <w:lang w:val="ru-RU"/>
        </w:rPr>
        <w:t xml:space="preserve"> </w:t>
      </w:r>
      <w:r>
        <w:rPr>
          <w:rFonts w:hint="default" w:cs="Times New Roman"/>
          <w:sz w:val="24"/>
          <w:szCs w:val="24"/>
          <w:lang w:val="ru-RU"/>
        </w:rPr>
        <w:t>3</w:t>
      </w:r>
      <w:r>
        <w:rPr>
          <w:rFonts w:hint="default" w:cs="Times New Roman"/>
          <w:sz w:val="24"/>
          <w:szCs w:val="24"/>
          <w:lang w:val="en-US"/>
        </w:rPr>
        <w:t>)</w:t>
      </w:r>
      <w:r>
        <w:rPr>
          <w:rFonts w:hint="default" w:ascii="Times New Roman" w:hAnsi="Times New Roman" w:cs="Times New Roman"/>
          <w:sz w:val="24"/>
          <w:szCs w:val="24"/>
          <w:lang w:val="ru-RU"/>
        </w:rPr>
        <w:t>.</w:t>
      </w:r>
      <w:r>
        <w:rPr>
          <w:rFonts w:hint="default" w:cs="Times New Roman"/>
          <w:sz w:val="24"/>
          <w:szCs w:val="24"/>
          <w:lang w:val="ru-RU"/>
        </w:rPr>
        <w:t xml:space="preserve"> </w:t>
      </w:r>
      <w:r>
        <w:rPr>
          <w:rFonts w:hint="default" w:ascii="Times New Roman" w:hAnsi="Times New Roman" w:cs="Times New Roman"/>
          <w:sz w:val="24"/>
          <w:szCs w:val="24"/>
          <w:lang w:val="ru-RU"/>
        </w:rPr>
        <w:t>Узкая полоса, плотных зарослей этих видов представлена повсеместно на нижней части среднего горизонта каменистой литорали. Сообщество, связанное с поясом фукоидов более или менее однотипно воспроизводится в разных частях акватории</w:t>
      </w:r>
      <w:r>
        <w:rPr>
          <w:rFonts w:hint="default" w:ascii="Times New Roman" w:hAnsi="Times New Roman" w:cs="Times New Roman"/>
          <w:sz w:val="24"/>
          <w:szCs w:val="24"/>
          <w:lang w:val="en-US"/>
        </w:rPr>
        <w:t xml:space="preserve"> (Naumov, 2001)</w:t>
      </w:r>
      <w:r>
        <w:rPr>
          <w:rFonts w:hint="default" w:ascii="Times New Roman" w:hAnsi="Times New Roman" w:cs="Times New Roman"/>
          <w:sz w:val="24"/>
          <w:szCs w:val="24"/>
          <w:lang w:val="ru-RU"/>
        </w:rPr>
        <w:t xml:space="preserve">, за исключением самых опресненных участков. </w:t>
      </w:r>
      <w:r>
        <w:rPr>
          <w:rFonts w:hint="default" w:cs="Times New Roman"/>
          <w:sz w:val="24"/>
          <w:szCs w:val="24"/>
          <w:lang w:val="ru-RU"/>
        </w:rPr>
        <w:t>В этом сообществе</w:t>
      </w:r>
      <w:r>
        <w:rPr>
          <w:rFonts w:hint="default" w:ascii="Times New Roman" w:hAnsi="Times New Roman" w:cs="Times New Roman"/>
          <w:sz w:val="24"/>
          <w:szCs w:val="24"/>
          <w:lang w:val="ru-RU"/>
        </w:rPr>
        <w:t>, помимо самих фукоидов, представлены в большом количестве мидии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M.trossulus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брюхоногие моллюски (</w:t>
      </w:r>
      <w:r>
        <w:rPr>
          <w:rFonts w:hint="default" w:ascii="Times New Roman" w:hAnsi="Times New Roman" w:cs="Times New Roman"/>
          <w:i/>
          <w:iCs/>
          <w:sz w:val="24"/>
          <w:szCs w:val="24"/>
          <w:lang w:val="en-US"/>
        </w:rPr>
        <w:t>Littorina</w:t>
      </w:r>
      <w:r>
        <w:rPr>
          <w:rFonts w:hint="default" w:ascii="Times New Roman" w:hAnsi="Times New Roman" w:cs="Times New Roman"/>
          <w:i/>
          <w:iCs/>
          <w:sz w:val="24"/>
          <w:szCs w:val="24"/>
          <w:lang w:val="ru-RU"/>
        </w:rPr>
        <w:t xml:space="preserve"> </w:t>
      </w:r>
      <w:r>
        <w:rPr>
          <w:rFonts w:hint="default" w:ascii="Times New Roman" w:hAnsi="Times New Roman" w:cs="Times New Roman"/>
          <w:i/>
          <w:iCs/>
          <w:sz w:val="24"/>
          <w:szCs w:val="24"/>
          <w:lang w:val="en-US"/>
        </w:rPr>
        <w:t>saxatilis, L. obtusata</w:t>
      </w:r>
      <w:r>
        <w:rPr>
          <w:rFonts w:hint="default" w:ascii="Times New Roman" w:hAnsi="Times New Roman" w:cs="Times New Roman"/>
          <w:sz w:val="24"/>
          <w:szCs w:val="24"/>
          <w:lang w:val="en-US"/>
        </w:rPr>
        <w:t>).</w:t>
      </w:r>
      <w:r>
        <w:rPr>
          <w:rFonts w:hint="default" w:cs="Times New Roman"/>
          <w:sz w:val="24"/>
          <w:szCs w:val="24"/>
          <w:lang w:val="ru-RU"/>
        </w:rPr>
        <w:t xml:space="preserve"> В зарослях фукоидов также многочисленны равноногие раки </w:t>
      </w:r>
      <w:r>
        <w:rPr>
          <w:rFonts w:hint="default" w:cs="Times New Roman"/>
          <w:i/>
          <w:iCs/>
          <w:sz w:val="24"/>
          <w:szCs w:val="24"/>
          <w:lang w:val="en-US"/>
        </w:rPr>
        <w:t xml:space="preserve">Jaera </w:t>
      </w:r>
      <w:r>
        <w:rPr>
          <w:rFonts w:hint="default" w:cs="Times New Roman"/>
          <w:sz w:val="24"/>
          <w:szCs w:val="24"/>
          <w:lang w:val="en-US"/>
        </w:rPr>
        <w:t xml:space="preserve">spp. </w:t>
      </w:r>
      <w:r>
        <w:rPr>
          <w:rFonts w:hint="default" w:cs="Times New Roman"/>
          <w:sz w:val="24"/>
          <w:szCs w:val="24"/>
          <w:lang w:val="ru-RU"/>
        </w:rPr>
        <w:t xml:space="preserve">и бокоплавы </w:t>
      </w:r>
      <w:r>
        <w:rPr>
          <w:rFonts w:hint="default" w:cs="Times New Roman"/>
          <w:i/>
          <w:iCs/>
          <w:sz w:val="24"/>
          <w:szCs w:val="24"/>
          <w:lang w:val="en-US"/>
        </w:rPr>
        <w:t>Gammarus</w:t>
      </w:r>
      <w:r>
        <w:rPr>
          <w:rFonts w:hint="default" w:cs="Times New Roman"/>
          <w:sz w:val="24"/>
          <w:szCs w:val="24"/>
          <w:lang w:val="en-US"/>
        </w:rPr>
        <w:t xml:space="preserve"> spp.</w:t>
      </w:r>
      <w:r>
        <w:rPr>
          <w:rFonts w:hint="default" w:ascii="Times New Roman" w:hAnsi="Times New Roman" w:cs="Times New Roman"/>
          <w:sz w:val="24"/>
          <w:szCs w:val="24"/>
          <w:lang w:val="ru-RU"/>
        </w:rPr>
        <w:t xml:space="preserve"> </w:t>
      </w:r>
    </w:p>
    <w:p w14:paraId="6B91D055">
      <w:pPr>
        <w:numPr>
          <w:ilvl w:val="0"/>
          <w:numId w:val="0"/>
        </w:numPr>
        <w:rPr>
          <w:rFonts w:hint="default" w:ascii="Times New Roman" w:hAnsi="Times New Roman" w:cs="Times New Roman"/>
          <w:sz w:val="24"/>
          <w:szCs w:val="24"/>
          <w:lang w:val="ru-RU"/>
        </w:rPr>
      </w:pPr>
    </w:p>
    <w:p w14:paraId="425883B1">
      <w:pPr>
        <w:numPr>
          <w:ilvl w:val="0"/>
          <w:numId w:val="0"/>
        </w:numPr>
        <w:rPr>
          <w:rFonts w:hint="default" w:ascii="Times New Roman" w:hAnsi="Times New Roman" w:cs="Times New Roman"/>
          <w:sz w:val="24"/>
          <w:szCs w:val="24"/>
          <w:lang w:val="ru-RU"/>
        </w:rPr>
      </w:pPr>
      <w:r>
        <w:rPr>
          <w:rFonts w:hint="default" w:cs="Times New Roman"/>
          <w:sz w:val="24"/>
          <w:szCs w:val="24"/>
          <w:lang w:val="ru-RU"/>
        </w:rPr>
        <w:t>На илисто-песчаном грунте, подстилающем заросли фукоидов</w:t>
      </w:r>
      <w:r>
        <w:rPr>
          <w:rFonts w:hint="default" w:cs="Times New Roman"/>
          <w:sz w:val="24"/>
          <w:szCs w:val="24"/>
          <w:lang w:val="en-US"/>
        </w:rPr>
        <w:t>,</w:t>
      </w:r>
      <w:r>
        <w:rPr>
          <w:rFonts w:hint="default" w:cs="Times New Roman"/>
          <w:sz w:val="24"/>
          <w:szCs w:val="24"/>
          <w:lang w:val="ru-RU"/>
        </w:rPr>
        <w:t xml:space="preserve"> обычно представлены элементы соответствующего сообщества, прдставленного за пределами пояса фукоидов (см. ниже, раздел </w:t>
      </w:r>
      <w:r>
        <w:rPr>
          <w:rFonts w:hint="default" w:cs="Times New Roman"/>
          <w:sz w:val="24"/>
          <w:szCs w:val="24"/>
          <w:lang w:val="en-US"/>
        </w:rPr>
        <w:t>“C</w:t>
      </w:r>
      <w:r>
        <w:rPr>
          <w:rFonts w:hint="default" w:cs="Times New Roman"/>
          <w:sz w:val="24"/>
          <w:szCs w:val="24"/>
          <w:lang w:val="ru-RU"/>
        </w:rPr>
        <w:t>ообщество илисто-песчаного грунта на литорали</w:t>
      </w:r>
      <w:r>
        <w:rPr>
          <w:rFonts w:hint="default" w:cs="Times New Roman"/>
          <w:sz w:val="24"/>
          <w:szCs w:val="24"/>
          <w:lang w:val="en-US"/>
        </w:rPr>
        <w:t>”</w:t>
      </w:r>
      <w:r>
        <w:rPr>
          <w:rFonts w:hint="default" w:cs="Times New Roman"/>
          <w:sz w:val="24"/>
          <w:szCs w:val="24"/>
          <w:lang w:val="ru-RU"/>
        </w:rPr>
        <w:t>).</w:t>
      </w:r>
    </w:p>
    <w:p w14:paraId="13A39A65">
      <w:pPr>
        <w:numPr>
          <w:ilvl w:val="0"/>
          <w:numId w:val="0"/>
        </w:numPr>
        <w:rPr>
          <w:rFonts w:hint="default" w:ascii="Times New Roman" w:hAnsi="Times New Roman" w:cs="Times New Roman"/>
          <w:sz w:val="24"/>
          <w:szCs w:val="24"/>
          <w:lang w:val="ru-RU"/>
        </w:rPr>
      </w:pPr>
    </w:p>
    <w:p w14:paraId="6034C017">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Рыбы используют пояс фукоидов в качестве рефугиума во время отлива. Здесь пережидают период малой воды бельдюга и маслюк. </w:t>
      </w:r>
      <w:r>
        <w:rPr>
          <w:rFonts w:hint="default" w:cs="Times New Roman"/>
          <w:sz w:val="24"/>
          <w:szCs w:val="24"/>
          <w:lang w:val="ru-RU"/>
        </w:rPr>
        <w:t xml:space="preserve">Кроме того на таломах фукоидов откладывает икру трехиглая колюшка (см. выше). </w:t>
      </w:r>
      <w:r>
        <w:rPr>
          <w:rFonts w:hint="default" w:ascii="Times New Roman" w:hAnsi="Times New Roman" w:cs="Times New Roman"/>
          <w:sz w:val="24"/>
          <w:szCs w:val="24"/>
          <w:lang w:val="en-US"/>
        </w:rPr>
        <w:t xml:space="preserve"> </w:t>
      </w:r>
    </w:p>
    <w:p w14:paraId="60848C04">
      <w:pPr>
        <w:numPr>
          <w:ilvl w:val="0"/>
          <w:numId w:val="0"/>
        </w:numPr>
        <w:rPr>
          <w:rFonts w:hint="default" w:ascii="Times New Roman" w:hAnsi="Times New Roman" w:cs="Times New Roman"/>
          <w:sz w:val="24"/>
          <w:szCs w:val="24"/>
          <w:lang w:val="ru-RU"/>
        </w:rPr>
      </w:pPr>
    </w:p>
    <w:p w14:paraId="750BB764">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3</w:t>
      </w:r>
      <w:r>
        <w:rPr>
          <w:rFonts w:hint="default" w:ascii="Times New Roman" w:hAnsi="Times New Roman" w:cs="Times New Roman"/>
          <w:sz w:val="24"/>
          <w:szCs w:val="24"/>
          <w:lang w:val="ru-RU"/>
        </w:rPr>
        <w:t xml:space="preserve">. </w:t>
      </w:r>
      <w:r>
        <w:rPr>
          <w:rFonts w:hint="default" w:cs="Times New Roman"/>
          <w:sz w:val="24"/>
          <w:szCs w:val="24"/>
          <w:lang w:val="ru-RU"/>
        </w:rPr>
        <w:t>П</w:t>
      </w:r>
      <w:r>
        <w:rPr>
          <w:rFonts w:hint="default" w:ascii="Times New Roman" w:hAnsi="Times New Roman" w:cs="Times New Roman"/>
          <w:sz w:val="24"/>
          <w:szCs w:val="24"/>
          <w:lang w:val="ru-RU"/>
        </w:rPr>
        <w:t>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w:t>
      </w:r>
      <w:r>
        <w:rPr>
          <w:rFonts w:hint="default" w:cs="Times New Roman"/>
          <w:sz w:val="24"/>
          <w:szCs w:val="24"/>
          <w:lang w:val="ru-RU"/>
        </w:rPr>
        <w:t>и</w:t>
      </w:r>
      <w:r>
        <w:rPr>
          <w:rFonts w:hint="default" w:cs="Times New Roman"/>
          <w:sz w:val="24"/>
          <w:szCs w:val="24"/>
          <w:lang w:val="en-US"/>
        </w:rPr>
        <w:t xml:space="preserve"> </w:t>
      </w:r>
      <w:r>
        <w:rPr>
          <w:rFonts w:hint="default" w:cs="Times New Roman"/>
          <w:sz w:val="24"/>
          <w:szCs w:val="24"/>
          <w:lang w:val="ru-RU"/>
        </w:rPr>
        <w:t>б</w:t>
      </w:r>
      <w:r>
        <w:rPr>
          <w:rFonts w:hint="default" w:ascii="Times New Roman" w:hAnsi="Times New Roman" w:cs="Times New Roman"/>
          <w:sz w:val="24"/>
          <w:szCs w:val="24"/>
          <w:lang w:val="ru-RU"/>
        </w:rPr>
        <w:t>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обильных видов, </w:t>
      </w:r>
      <w:r>
        <w:rPr>
          <w:rFonts w:hint="default" w:cs="Times New Roman"/>
          <w:sz w:val="24"/>
          <w:szCs w:val="24"/>
          <w:lang w:val="ru-RU"/>
        </w:rPr>
        <w:t xml:space="preserve">связанных с зарослями фукоидов на </w:t>
      </w:r>
      <w:r>
        <w:rPr>
          <w:rFonts w:hint="default" w:ascii="Times New Roman" w:hAnsi="Times New Roman" w:cs="Times New Roman"/>
          <w:sz w:val="24"/>
          <w:szCs w:val="24"/>
          <w:lang w:val="ru-RU"/>
        </w:rPr>
        <w:t>литорал</w:t>
      </w:r>
      <w:r>
        <w:rPr>
          <w:rFonts w:hint="default" w:cs="Times New Roman"/>
          <w:sz w:val="24"/>
          <w:szCs w:val="24"/>
          <w:lang w:val="ru-RU"/>
        </w:rPr>
        <w:t xml:space="preserve">и </w:t>
      </w:r>
      <w:r>
        <w:rPr>
          <w:rFonts w:hint="default" w:ascii="Times New Roman" w:hAnsi="Times New Roman" w:cs="Times New Roman"/>
          <w:sz w:val="24"/>
          <w:szCs w:val="24"/>
          <w:lang w:val="ru-RU"/>
        </w:rPr>
        <w:t>Кандалакшского залива (</w:t>
      </w:r>
      <w:r>
        <w:rPr>
          <w:rFonts w:hint="default" w:cs="Times New Roman"/>
          <w:sz w:val="24"/>
          <w:szCs w:val="24"/>
          <w:lang w:val="ru-RU"/>
        </w:rPr>
        <w:t>отчетам ЗИН РАН за 2005-2007 и 2009-2010 гг</w:t>
      </w:r>
      <w:r>
        <w:rPr>
          <w:rFonts w:hint="default" w:ascii="Times New Roman" w:hAnsi="Times New Roman" w:cs="Times New Roman"/>
          <w:sz w:val="24"/>
          <w:szCs w:val="24"/>
          <w:lang w:val="en-US"/>
        </w:rPr>
        <w:t>).</w:t>
      </w:r>
    </w:p>
    <w:p w14:paraId="4EC2BC94">
      <w:pPr>
        <w:numPr>
          <w:ilvl w:val="0"/>
          <w:numId w:val="0"/>
        </w:numPr>
        <w:rPr>
          <w:rFonts w:hint="default" w:ascii="Times New Roman" w:hAnsi="Times New Roman" w:cs="Times New Roman"/>
          <w:sz w:val="24"/>
          <w:szCs w:val="24"/>
          <w:lang w:val="en-US"/>
        </w:rPr>
      </w:pPr>
    </w:p>
    <w:tbl>
      <w:tblPr>
        <w:tblStyle w:val="13"/>
        <w:tblW w:w="813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89"/>
        <w:gridCol w:w="1170"/>
        <w:gridCol w:w="409"/>
        <w:gridCol w:w="1169"/>
        <w:gridCol w:w="1120"/>
        <w:gridCol w:w="391"/>
        <w:gridCol w:w="985"/>
      </w:tblGrid>
      <w:tr w14:paraId="3E10F5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89" w:type="dxa"/>
            <w:tcBorders>
              <w:top w:val="nil"/>
              <w:left w:val="nil"/>
              <w:bottom w:val="nil"/>
              <w:right w:val="nil"/>
            </w:tcBorders>
            <w:shd w:val="clear" w:color="auto" w:fill="auto"/>
            <w:noWrap/>
            <w:vAlign w:val="bottom"/>
          </w:tcPr>
          <w:p w14:paraId="3EB0BA9E">
            <w:pPr>
              <w:keepNext w:val="0"/>
              <w:keepLines w:val="0"/>
              <w:widowControl/>
              <w:suppressLineNumbers w:val="0"/>
              <w:jc w:val="left"/>
              <w:textAlignment w:val="bottom"/>
              <w:rPr>
                <w:rFonts w:hint="default" w:ascii="Times New Roman" w:hAnsi="Times New Roman" w:cs="Times New Roman"/>
                <w:i w:val="0"/>
                <w:iCs w:val="0"/>
                <w:color w:val="000000"/>
                <w:u w:val="none"/>
                <w:lang w:val="ru-RU"/>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748" w:type="dxa"/>
            <w:gridSpan w:val="3"/>
            <w:tcBorders>
              <w:top w:val="nil"/>
              <w:left w:val="nil"/>
              <w:bottom w:val="nil"/>
              <w:right w:val="nil"/>
            </w:tcBorders>
            <w:shd w:val="clear" w:color="auto" w:fill="auto"/>
            <w:noWrap/>
            <w:vAlign w:val="bottom"/>
          </w:tcPr>
          <w:p w14:paraId="21BEA1E0">
            <w:pPr>
              <w:jc w:val="center"/>
              <w:rPr>
                <w:rFonts w:hint="default" w:ascii="Times New Roman" w:hAnsi="Times New Roman" w:cs="Times New Roman"/>
                <w:i w:val="0"/>
                <w:iCs w:val="0"/>
                <w:color w:val="000000"/>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496" w:type="dxa"/>
            <w:gridSpan w:val="3"/>
            <w:tcBorders>
              <w:top w:val="nil"/>
              <w:left w:val="nil"/>
              <w:bottom w:val="nil"/>
              <w:right w:val="nil"/>
            </w:tcBorders>
            <w:shd w:val="clear" w:color="auto" w:fill="auto"/>
            <w:noWrap/>
            <w:vAlign w:val="bottom"/>
          </w:tcPr>
          <w:p w14:paraId="372491E3">
            <w:pPr>
              <w:jc w:val="center"/>
              <w:rPr>
                <w:rFonts w:hint="default" w:ascii="Times New Roman" w:hAnsi="Times New Roman" w:cs="Times New Roman"/>
                <w:i w:val="0"/>
                <w:iCs w:val="0"/>
                <w:color w:val="000000"/>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235B7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06E3B88">
            <w:pPr>
              <w:keepNext w:val="0"/>
              <w:keepLines w:val="0"/>
              <w:widowControl/>
              <w:suppressLineNumbers w:val="0"/>
              <w:jc w:val="left"/>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snapToGrid w:val="0"/>
                <w:color w:val="000000"/>
                <w:kern w:val="0"/>
                <w:sz w:val="24"/>
                <w:szCs w:val="24"/>
                <w:u w:val="none"/>
                <w:lang w:val="en-US" w:eastAsia="zh-CN" w:bidi="ar"/>
              </w:rPr>
              <w:t>Mytilus spp.</w:t>
            </w:r>
          </w:p>
        </w:tc>
        <w:tc>
          <w:tcPr>
            <w:tcW w:w="0" w:type="auto"/>
            <w:tcBorders>
              <w:top w:val="nil"/>
              <w:left w:val="nil"/>
              <w:bottom w:val="nil"/>
              <w:right w:val="nil"/>
            </w:tcBorders>
            <w:shd w:val="clear" w:color="auto" w:fill="auto"/>
            <w:noWrap/>
            <w:vAlign w:val="center"/>
          </w:tcPr>
          <w:p w14:paraId="042F1AF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21970,0 </w:t>
            </w:r>
          </w:p>
        </w:tc>
        <w:tc>
          <w:tcPr>
            <w:tcW w:w="0" w:type="auto"/>
            <w:tcBorders>
              <w:top w:val="nil"/>
              <w:left w:val="nil"/>
              <w:bottom w:val="nil"/>
              <w:right w:val="nil"/>
            </w:tcBorders>
            <w:shd w:val="clear" w:color="auto" w:fill="auto"/>
            <w:noWrap/>
            <w:vAlign w:val="bottom"/>
          </w:tcPr>
          <w:p w14:paraId="42FD076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7036DE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1773,24 </w:t>
            </w:r>
          </w:p>
        </w:tc>
        <w:tc>
          <w:tcPr>
            <w:tcW w:w="0" w:type="auto"/>
            <w:tcBorders>
              <w:top w:val="nil"/>
              <w:left w:val="nil"/>
              <w:bottom w:val="nil"/>
              <w:right w:val="nil"/>
            </w:tcBorders>
            <w:shd w:val="clear" w:color="auto" w:fill="auto"/>
            <w:noWrap/>
            <w:vAlign w:val="center"/>
          </w:tcPr>
          <w:p w14:paraId="2663FDA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1883,72 </w:t>
            </w:r>
          </w:p>
        </w:tc>
        <w:tc>
          <w:tcPr>
            <w:tcW w:w="0" w:type="auto"/>
            <w:tcBorders>
              <w:top w:val="nil"/>
              <w:left w:val="nil"/>
              <w:bottom w:val="nil"/>
              <w:right w:val="nil"/>
            </w:tcBorders>
            <w:shd w:val="clear" w:color="auto" w:fill="auto"/>
            <w:noWrap/>
            <w:vAlign w:val="bottom"/>
          </w:tcPr>
          <w:p w14:paraId="062CE4F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9DEE3A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103,73 </w:t>
            </w:r>
          </w:p>
        </w:tc>
      </w:tr>
      <w:tr w14:paraId="5D7A14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CE7099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Peringia ulvae</w:t>
            </w:r>
          </w:p>
        </w:tc>
        <w:tc>
          <w:tcPr>
            <w:tcW w:w="0" w:type="auto"/>
            <w:tcBorders>
              <w:top w:val="nil"/>
              <w:left w:val="nil"/>
              <w:bottom w:val="nil"/>
              <w:right w:val="nil"/>
            </w:tcBorders>
            <w:shd w:val="clear" w:color="auto" w:fill="auto"/>
            <w:noWrap/>
            <w:vAlign w:val="center"/>
          </w:tcPr>
          <w:p w14:paraId="54BB9D7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11070,2 </w:t>
            </w:r>
          </w:p>
        </w:tc>
        <w:tc>
          <w:tcPr>
            <w:tcW w:w="0" w:type="auto"/>
            <w:tcBorders>
              <w:top w:val="nil"/>
              <w:left w:val="nil"/>
              <w:bottom w:val="nil"/>
              <w:right w:val="nil"/>
            </w:tcBorders>
            <w:shd w:val="clear" w:color="auto" w:fill="auto"/>
            <w:noWrap/>
            <w:vAlign w:val="bottom"/>
          </w:tcPr>
          <w:p w14:paraId="444C246C">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7E37D0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583,58 </w:t>
            </w:r>
          </w:p>
        </w:tc>
        <w:tc>
          <w:tcPr>
            <w:tcW w:w="0" w:type="auto"/>
            <w:tcBorders>
              <w:top w:val="nil"/>
              <w:left w:val="nil"/>
              <w:bottom w:val="nil"/>
              <w:right w:val="nil"/>
            </w:tcBorders>
            <w:shd w:val="clear" w:color="auto" w:fill="auto"/>
            <w:noWrap/>
            <w:vAlign w:val="center"/>
          </w:tcPr>
          <w:p w14:paraId="2591CFC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45,38 </w:t>
            </w:r>
          </w:p>
        </w:tc>
        <w:tc>
          <w:tcPr>
            <w:tcW w:w="0" w:type="auto"/>
            <w:tcBorders>
              <w:top w:val="nil"/>
              <w:left w:val="nil"/>
              <w:bottom w:val="nil"/>
              <w:right w:val="nil"/>
            </w:tcBorders>
            <w:shd w:val="clear" w:color="auto" w:fill="auto"/>
            <w:noWrap/>
            <w:vAlign w:val="bottom"/>
          </w:tcPr>
          <w:p w14:paraId="3083F17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9BEEF2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2,06 </w:t>
            </w:r>
          </w:p>
        </w:tc>
      </w:tr>
      <w:tr w14:paraId="044FF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B53B53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Jaera (Jaera) albifrons</w:t>
            </w:r>
          </w:p>
        </w:tc>
        <w:tc>
          <w:tcPr>
            <w:tcW w:w="0" w:type="auto"/>
            <w:tcBorders>
              <w:top w:val="nil"/>
              <w:left w:val="nil"/>
              <w:bottom w:val="nil"/>
              <w:right w:val="nil"/>
            </w:tcBorders>
            <w:shd w:val="clear" w:color="auto" w:fill="auto"/>
            <w:noWrap/>
            <w:vAlign w:val="center"/>
          </w:tcPr>
          <w:p w14:paraId="0C2AD5F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3646,8 </w:t>
            </w:r>
          </w:p>
        </w:tc>
        <w:tc>
          <w:tcPr>
            <w:tcW w:w="0" w:type="auto"/>
            <w:tcBorders>
              <w:top w:val="nil"/>
              <w:left w:val="nil"/>
              <w:bottom w:val="nil"/>
              <w:right w:val="nil"/>
            </w:tcBorders>
            <w:shd w:val="clear" w:color="auto" w:fill="auto"/>
            <w:noWrap/>
            <w:vAlign w:val="bottom"/>
          </w:tcPr>
          <w:p w14:paraId="13DAADF4">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E331D1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181,39 </w:t>
            </w:r>
          </w:p>
        </w:tc>
        <w:tc>
          <w:tcPr>
            <w:tcW w:w="0" w:type="auto"/>
            <w:tcBorders>
              <w:top w:val="nil"/>
              <w:left w:val="nil"/>
              <w:bottom w:val="nil"/>
              <w:right w:val="nil"/>
            </w:tcBorders>
            <w:shd w:val="clear" w:color="auto" w:fill="auto"/>
            <w:noWrap/>
            <w:vAlign w:val="center"/>
          </w:tcPr>
          <w:p w14:paraId="1E0103B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2,07 </w:t>
            </w:r>
          </w:p>
        </w:tc>
        <w:tc>
          <w:tcPr>
            <w:tcW w:w="0" w:type="auto"/>
            <w:tcBorders>
              <w:top w:val="nil"/>
              <w:left w:val="nil"/>
              <w:bottom w:val="nil"/>
              <w:right w:val="nil"/>
            </w:tcBorders>
            <w:shd w:val="clear" w:color="auto" w:fill="auto"/>
            <w:noWrap/>
            <w:vAlign w:val="bottom"/>
          </w:tcPr>
          <w:p w14:paraId="4AA8A9A8">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E69959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 </w:t>
            </w:r>
          </w:p>
        </w:tc>
      </w:tr>
      <w:tr w14:paraId="51CC32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104C55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Littorina saxatilis</w:t>
            </w:r>
          </w:p>
        </w:tc>
        <w:tc>
          <w:tcPr>
            <w:tcW w:w="0" w:type="auto"/>
            <w:tcBorders>
              <w:top w:val="nil"/>
              <w:left w:val="nil"/>
              <w:bottom w:val="nil"/>
              <w:right w:val="nil"/>
            </w:tcBorders>
            <w:shd w:val="clear" w:color="auto" w:fill="auto"/>
            <w:noWrap/>
            <w:vAlign w:val="center"/>
          </w:tcPr>
          <w:p w14:paraId="4D1B87E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3008,3 </w:t>
            </w:r>
          </w:p>
        </w:tc>
        <w:tc>
          <w:tcPr>
            <w:tcW w:w="0" w:type="auto"/>
            <w:tcBorders>
              <w:top w:val="nil"/>
              <w:left w:val="nil"/>
              <w:bottom w:val="nil"/>
              <w:right w:val="nil"/>
            </w:tcBorders>
            <w:shd w:val="clear" w:color="auto" w:fill="auto"/>
            <w:noWrap/>
            <w:vAlign w:val="bottom"/>
          </w:tcPr>
          <w:p w14:paraId="0F2FD6CE">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197A4A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94,11 </w:t>
            </w:r>
          </w:p>
        </w:tc>
        <w:tc>
          <w:tcPr>
            <w:tcW w:w="0" w:type="auto"/>
            <w:tcBorders>
              <w:top w:val="nil"/>
              <w:left w:val="nil"/>
              <w:bottom w:val="nil"/>
              <w:right w:val="nil"/>
            </w:tcBorders>
            <w:shd w:val="clear" w:color="auto" w:fill="auto"/>
            <w:noWrap/>
            <w:vAlign w:val="center"/>
          </w:tcPr>
          <w:p w14:paraId="4A7F27E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65,74 </w:t>
            </w:r>
          </w:p>
        </w:tc>
        <w:tc>
          <w:tcPr>
            <w:tcW w:w="0" w:type="auto"/>
            <w:tcBorders>
              <w:top w:val="nil"/>
              <w:left w:val="nil"/>
              <w:bottom w:val="nil"/>
              <w:right w:val="nil"/>
            </w:tcBorders>
            <w:shd w:val="clear" w:color="auto" w:fill="auto"/>
            <w:noWrap/>
            <w:vAlign w:val="bottom"/>
          </w:tcPr>
          <w:p w14:paraId="5AFC321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507192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1,64 </w:t>
            </w:r>
          </w:p>
        </w:tc>
      </w:tr>
      <w:tr w14:paraId="414331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015B50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Tubificoides benedii</w:t>
            </w:r>
          </w:p>
        </w:tc>
        <w:tc>
          <w:tcPr>
            <w:tcW w:w="0" w:type="auto"/>
            <w:tcBorders>
              <w:top w:val="nil"/>
              <w:left w:val="nil"/>
              <w:bottom w:val="nil"/>
              <w:right w:val="nil"/>
            </w:tcBorders>
            <w:shd w:val="clear" w:color="auto" w:fill="auto"/>
            <w:noWrap/>
            <w:vAlign w:val="center"/>
          </w:tcPr>
          <w:p w14:paraId="13F7AED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1816,7 </w:t>
            </w:r>
          </w:p>
        </w:tc>
        <w:tc>
          <w:tcPr>
            <w:tcW w:w="0" w:type="auto"/>
            <w:tcBorders>
              <w:top w:val="nil"/>
              <w:left w:val="nil"/>
              <w:bottom w:val="nil"/>
              <w:right w:val="nil"/>
            </w:tcBorders>
            <w:shd w:val="clear" w:color="auto" w:fill="auto"/>
            <w:noWrap/>
            <w:vAlign w:val="bottom"/>
          </w:tcPr>
          <w:p w14:paraId="4E4E70E0">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5B0DB0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108,03 </w:t>
            </w:r>
          </w:p>
        </w:tc>
        <w:tc>
          <w:tcPr>
            <w:tcW w:w="0" w:type="auto"/>
            <w:tcBorders>
              <w:top w:val="nil"/>
              <w:left w:val="nil"/>
              <w:bottom w:val="nil"/>
              <w:right w:val="nil"/>
            </w:tcBorders>
            <w:shd w:val="clear" w:color="auto" w:fill="auto"/>
            <w:noWrap/>
            <w:vAlign w:val="center"/>
          </w:tcPr>
          <w:p w14:paraId="69BE781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2,74 </w:t>
            </w:r>
          </w:p>
        </w:tc>
        <w:tc>
          <w:tcPr>
            <w:tcW w:w="0" w:type="auto"/>
            <w:tcBorders>
              <w:top w:val="nil"/>
              <w:left w:val="nil"/>
              <w:bottom w:val="nil"/>
              <w:right w:val="nil"/>
            </w:tcBorders>
            <w:shd w:val="clear" w:color="auto" w:fill="auto"/>
            <w:noWrap/>
            <w:vAlign w:val="bottom"/>
          </w:tcPr>
          <w:p w14:paraId="1DE1EF86">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E1DE86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0,17 </w:t>
            </w:r>
          </w:p>
        </w:tc>
      </w:tr>
      <w:tr w14:paraId="5F9CE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BE9C91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Macoma balthica</w:t>
            </w:r>
          </w:p>
        </w:tc>
        <w:tc>
          <w:tcPr>
            <w:tcW w:w="0" w:type="auto"/>
            <w:tcBorders>
              <w:top w:val="nil"/>
              <w:left w:val="nil"/>
              <w:bottom w:val="nil"/>
              <w:right w:val="nil"/>
            </w:tcBorders>
            <w:shd w:val="clear" w:color="auto" w:fill="auto"/>
            <w:noWrap/>
            <w:vAlign w:val="center"/>
          </w:tcPr>
          <w:p w14:paraId="0BC95BF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1308,4 </w:t>
            </w:r>
          </w:p>
        </w:tc>
        <w:tc>
          <w:tcPr>
            <w:tcW w:w="0" w:type="auto"/>
            <w:tcBorders>
              <w:top w:val="nil"/>
              <w:left w:val="nil"/>
              <w:bottom w:val="nil"/>
              <w:right w:val="nil"/>
            </w:tcBorders>
            <w:shd w:val="clear" w:color="auto" w:fill="auto"/>
            <w:noWrap/>
            <w:vAlign w:val="bottom"/>
          </w:tcPr>
          <w:p w14:paraId="6B8F474E">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848AD5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54,11 </w:t>
            </w:r>
          </w:p>
        </w:tc>
        <w:tc>
          <w:tcPr>
            <w:tcW w:w="0" w:type="auto"/>
            <w:tcBorders>
              <w:top w:val="nil"/>
              <w:left w:val="nil"/>
              <w:bottom w:val="nil"/>
              <w:right w:val="nil"/>
            </w:tcBorders>
            <w:shd w:val="clear" w:color="auto" w:fill="auto"/>
            <w:noWrap/>
            <w:vAlign w:val="center"/>
          </w:tcPr>
          <w:p w14:paraId="583DD63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140,49 </w:t>
            </w:r>
          </w:p>
        </w:tc>
        <w:tc>
          <w:tcPr>
            <w:tcW w:w="0" w:type="auto"/>
            <w:tcBorders>
              <w:top w:val="nil"/>
              <w:left w:val="nil"/>
              <w:bottom w:val="nil"/>
              <w:right w:val="nil"/>
            </w:tcBorders>
            <w:shd w:val="clear" w:color="auto" w:fill="auto"/>
            <w:noWrap/>
            <w:vAlign w:val="bottom"/>
          </w:tcPr>
          <w:p w14:paraId="2E881D37">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5F1530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4,89 </w:t>
            </w:r>
          </w:p>
        </w:tc>
      </w:tr>
      <w:tr w14:paraId="555F3D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649A7E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Gammarus sp.</w:t>
            </w:r>
          </w:p>
        </w:tc>
        <w:tc>
          <w:tcPr>
            <w:tcW w:w="0" w:type="auto"/>
            <w:tcBorders>
              <w:top w:val="nil"/>
              <w:left w:val="nil"/>
              <w:bottom w:val="nil"/>
              <w:right w:val="nil"/>
            </w:tcBorders>
            <w:shd w:val="clear" w:color="auto" w:fill="auto"/>
            <w:noWrap/>
            <w:vAlign w:val="center"/>
          </w:tcPr>
          <w:p w14:paraId="64E2193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1098,1 </w:t>
            </w:r>
          </w:p>
        </w:tc>
        <w:tc>
          <w:tcPr>
            <w:tcW w:w="0" w:type="auto"/>
            <w:tcBorders>
              <w:top w:val="nil"/>
              <w:left w:val="nil"/>
              <w:bottom w:val="nil"/>
              <w:right w:val="nil"/>
            </w:tcBorders>
            <w:shd w:val="clear" w:color="auto" w:fill="auto"/>
            <w:noWrap/>
            <w:vAlign w:val="bottom"/>
          </w:tcPr>
          <w:p w14:paraId="288459CC">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D79521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40,77 </w:t>
            </w:r>
          </w:p>
        </w:tc>
        <w:tc>
          <w:tcPr>
            <w:tcW w:w="0" w:type="auto"/>
            <w:tcBorders>
              <w:top w:val="nil"/>
              <w:left w:val="nil"/>
              <w:bottom w:val="nil"/>
              <w:right w:val="nil"/>
            </w:tcBorders>
            <w:shd w:val="clear" w:color="auto" w:fill="auto"/>
            <w:noWrap/>
            <w:vAlign w:val="center"/>
          </w:tcPr>
          <w:p w14:paraId="159C890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7,57 </w:t>
            </w:r>
          </w:p>
        </w:tc>
        <w:tc>
          <w:tcPr>
            <w:tcW w:w="0" w:type="auto"/>
            <w:tcBorders>
              <w:top w:val="nil"/>
              <w:left w:val="nil"/>
              <w:bottom w:val="nil"/>
              <w:right w:val="nil"/>
            </w:tcBorders>
            <w:shd w:val="clear" w:color="auto" w:fill="auto"/>
            <w:noWrap/>
            <w:vAlign w:val="bottom"/>
          </w:tcPr>
          <w:p w14:paraId="1C8B7ADF">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FF712F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0,24 </w:t>
            </w:r>
          </w:p>
        </w:tc>
      </w:tr>
      <w:tr w14:paraId="1DE3CD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9BFCE7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Littorina obtusata</w:t>
            </w:r>
          </w:p>
        </w:tc>
        <w:tc>
          <w:tcPr>
            <w:tcW w:w="0" w:type="auto"/>
            <w:tcBorders>
              <w:top w:val="nil"/>
              <w:left w:val="nil"/>
              <w:bottom w:val="nil"/>
              <w:right w:val="nil"/>
            </w:tcBorders>
            <w:shd w:val="clear" w:color="auto" w:fill="auto"/>
            <w:noWrap/>
            <w:vAlign w:val="center"/>
          </w:tcPr>
          <w:p w14:paraId="1AC2E10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364,8 </w:t>
            </w:r>
          </w:p>
        </w:tc>
        <w:tc>
          <w:tcPr>
            <w:tcW w:w="0" w:type="auto"/>
            <w:tcBorders>
              <w:top w:val="nil"/>
              <w:left w:val="nil"/>
              <w:bottom w:val="nil"/>
              <w:right w:val="nil"/>
            </w:tcBorders>
            <w:shd w:val="clear" w:color="auto" w:fill="auto"/>
            <w:noWrap/>
            <w:vAlign w:val="bottom"/>
          </w:tcPr>
          <w:p w14:paraId="6A518D92">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AB6751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29,58 </w:t>
            </w:r>
          </w:p>
        </w:tc>
        <w:tc>
          <w:tcPr>
            <w:tcW w:w="0" w:type="auto"/>
            <w:tcBorders>
              <w:top w:val="nil"/>
              <w:left w:val="nil"/>
              <w:bottom w:val="nil"/>
              <w:right w:val="nil"/>
            </w:tcBorders>
            <w:shd w:val="clear" w:color="auto" w:fill="auto"/>
            <w:noWrap/>
            <w:vAlign w:val="center"/>
          </w:tcPr>
          <w:p w14:paraId="2C9072A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29,57 </w:t>
            </w:r>
          </w:p>
        </w:tc>
        <w:tc>
          <w:tcPr>
            <w:tcW w:w="0" w:type="auto"/>
            <w:tcBorders>
              <w:top w:val="nil"/>
              <w:left w:val="nil"/>
              <w:bottom w:val="nil"/>
              <w:right w:val="nil"/>
            </w:tcBorders>
            <w:shd w:val="clear" w:color="auto" w:fill="auto"/>
            <w:noWrap/>
            <w:vAlign w:val="bottom"/>
          </w:tcPr>
          <w:p w14:paraId="1D5ADEF4">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9E4C16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2,30 </w:t>
            </w:r>
          </w:p>
        </w:tc>
      </w:tr>
      <w:tr w14:paraId="3FEC9C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0DCA9D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Baltidrilus costatus</w:t>
            </w:r>
          </w:p>
        </w:tc>
        <w:tc>
          <w:tcPr>
            <w:tcW w:w="0" w:type="auto"/>
            <w:tcBorders>
              <w:top w:val="nil"/>
              <w:left w:val="nil"/>
              <w:bottom w:val="nil"/>
              <w:right w:val="nil"/>
            </w:tcBorders>
            <w:shd w:val="clear" w:color="auto" w:fill="auto"/>
            <w:noWrap/>
            <w:vAlign w:val="center"/>
          </w:tcPr>
          <w:p w14:paraId="3DD4523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361,0 </w:t>
            </w:r>
          </w:p>
        </w:tc>
        <w:tc>
          <w:tcPr>
            <w:tcW w:w="0" w:type="auto"/>
            <w:tcBorders>
              <w:top w:val="nil"/>
              <w:left w:val="nil"/>
              <w:bottom w:val="nil"/>
              <w:right w:val="nil"/>
            </w:tcBorders>
            <w:shd w:val="clear" w:color="auto" w:fill="auto"/>
            <w:noWrap/>
            <w:vAlign w:val="bottom"/>
          </w:tcPr>
          <w:p w14:paraId="311135FF">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A175C9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42,72 </w:t>
            </w:r>
          </w:p>
        </w:tc>
        <w:tc>
          <w:tcPr>
            <w:tcW w:w="0" w:type="auto"/>
            <w:tcBorders>
              <w:top w:val="nil"/>
              <w:left w:val="nil"/>
              <w:bottom w:val="nil"/>
              <w:right w:val="nil"/>
            </w:tcBorders>
            <w:shd w:val="clear" w:color="auto" w:fill="auto"/>
            <w:noWrap/>
            <w:vAlign w:val="center"/>
          </w:tcPr>
          <w:p w14:paraId="3F86E8F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0,37 </w:t>
            </w:r>
          </w:p>
        </w:tc>
        <w:tc>
          <w:tcPr>
            <w:tcW w:w="0" w:type="auto"/>
            <w:tcBorders>
              <w:top w:val="nil"/>
              <w:left w:val="nil"/>
              <w:bottom w:val="nil"/>
              <w:right w:val="nil"/>
            </w:tcBorders>
            <w:shd w:val="clear" w:color="auto" w:fill="auto"/>
            <w:noWrap/>
            <w:vAlign w:val="bottom"/>
          </w:tcPr>
          <w:p w14:paraId="2CBC7FE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B05155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r>
      <w:tr w14:paraId="2B270A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F9838D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Oligochaeta</w:t>
            </w:r>
          </w:p>
        </w:tc>
        <w:tc>
          <w:tcPr>
            <w:tcW w:w="0" w:type="auto"/>
            <w:tcBorders>
              <w:top w:val="nil"/>
              <w:left w:val="nil"/>
              <w:bottom w:val="nil"/>
              <w:right w:val="nil"/>
            </w:tcBorders>
            <w:shd w:val="clear" w:color="auto" w:fill="auto"/>
            <w:noWrap/>
            <w:vAlign w:val="center"/>
          </w:tcPr>
          <w:p w14:paraId="18C293E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359,1 </w:t>
            </w:r>
          </w:p>
        </w:tc>
        <w:tc>
          <w:tcPr>
            <w:tcW w:w="0" w:type="auto"/>
            <w:tcBorders>
              <w:top w:val="nil"/>
              <w:left w:val="nil"/>
              <w:bottom w:val="nil"/>
              <w:right w:val="nil"/>
            </w:tcBorders>
            <w:shd w:val="clear" w:color="auto" w:fill="auto"/>
            <w:noWrap/>
            <w:vAlign w:val="bottom"/>
          </w:tcPr>
          <w:p w14:paraId="1C8D579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FCF004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58,96 </w:t>
            </w:r>
          </w:p>
        </w:tc>
        <w:tc>
          <w:tcPr>
            <w:tcW w:w="0" w:type="auto"/>
            <w:tcBorders>
              <w:top w:val="nil"/>
              <w:left w:val="nil"/>
              <w:bottom w:val="nil"/>
              <w:right w:val="nil"/>
            </w:tcBorders>
            <w:shd w:val="clear" w:color="auto" w:fill="auto"/>
            <w:noWrap/>
            <w:vAlign w:val="center"/>
          </w:tcPr>
          <w:p w14:paraId="6C411A9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0,56 </w:t>
            </w:r>
          </w:p>
        </w:tc>
        <w:tc>
          <w:tcPr>
            <w:tcW w:w="0" w:type="auto"/>
            <w:tcBorders>
              <w:top w:val="nil"/>
              <w:left w:val="nil"/>
              <w:bottom w:val="nil"/>
              <w:right w:val="nil"/>
            </w:tcBorders>
            <w:shd w:val="clear" w:color="auto" w:fill="auto"/>
            <w:noWrap/>
            <w:vAlign w:val="bottom"/>
          </w:tcPr>
          <w:p w14:paraId="32E75368">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49A30D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 </w:t>
            </w:r>
          </w:p>
        </w:tc>
      </w:tr>
      <w:tr w14:paraId="053403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5C56F5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Pygospio elegans</w:t>
            </w:r>
          </w:p>
        </w:tc>
        <w:tc>
          <w:tcPr>
            <w:tcW w:w="0" w:type="auto"/>
            <w:tcBorders>
              <w:top w:val="nil"/>
              <w:left w:val="nil"/>
              <w:bottom w:val="nil"/>
              <w:right w:val="nil"/>
            </w:tcBorders>
            <w:shd w:val="clear" w:color="auto" w:fill="auto"/>
            <w:noWrap/>
            <w:vAlign w:val="center"/>
          </w:tcPr>
          <w:p w14:paraId="1051593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318,8 </w:t>
            </w:r>
          </w:p>
        </w:tc>
        <w:tc>
          <w:tcPr>
            <w:tcW w:w="0" w:type="auto"/>
            <w:tcBorders>
              <w:top w:val="nil"/>
              <w:left w:val="nil"/>
              <w:bottom w:val="nil"/>
              <w:right w:val="nil"/>
            </w:tcBorders>
            <w:shd w:val="clear" w:color="auto" w:fill="auto"/>
            <w:noWrap/>
            <w:vAlign w:val="bottom"/>
          </w:tcPr>
          <w:p w14:paraId="4E51B1DC">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7A022C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21,80 </w:t>
            </w:r>
          </w:p>
        </w:tc>
        <w:tc>
          <w:tcPr>
            <w:tcW w:w="0" w:type="auto"/>
            <w:tcBorders>
              <w:top w:val="nil"/>
              <w:left w:val="nil"/>
              <w:bottom w:val="nil"/>
              <w:right w:val="nil"/>
            </w:tcBorders>
            <w:shd w:val="clear" w:color="auto" w:fill="auto"/>
            <w:noWrap/>
            <w:vAlign w:val="center"/>
          </w:tcPr>
          <w:p w14:paraId="5D9A670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0,27 </w:t>
            </w:r>
          </w:p>
        </w:tc>
        <w:tc>
          <w:tcPr>
            <w:tcW w:w="0" w:type="auto"/>
            <w:tcBorders>
              <w:top w:val="nil"/>
              <w:left w:val="nil"/>
              <w:bottom w:val="nil"/>
              <w:right w:val="nil"/>
            </w:tcBorders>
            <w:shd w:val="clear" w:color="auto" w:fill="auto"/>
            <w:noWrap/>
            <w:vAlign w:val="bottom"/>
          </w:tcPr>
          <w:p w14:paraId="3B8099A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2A861C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r>
      <w:tr w14:paraId="75F9F6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F65AC9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Halocladius vitripennis</w:t>
            </w:r>
          </w:p>
        </w:tc>
        <w:tc>
          <w:tcPr>
            <w:tcW w:w="0" w:type="auto"/>
            <w:tcBorders>
              <w:top w:val="nil"/>
              <w:left w:val="nil"/>
              <w:bottom w:val="nil"/>
              <w:right w:val="nil"/>
            </w:tcBorders>
            <w:shd w:val="clear" w:color="auto" w:fill="auto"/>
            <w:noWrap/>
            <w:vAlign w:val="center"/>
          </w:tcPr>
          <w:p w14:paraId="0F69CA2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154,9 </w:t>
            </w:r>
          </w:p>
        </w:tc>
        <w:tc>
          <w:tcPr>
            <w:tcW w:w="0" w:type="auto"/>
            <w:tcBorders>
              <w:top w:val="nil"/>
              <w:left w:val="nil"/>
              <w:bottom w:val="nil"/>
              <w:right w:val="nil"/>
            </w:tcBorders>
            <w:shd w:val="clear" w:color="auto" w:fill="auto"/>
            <w:noWrap/>
            <w:vAlign w:val="bottom"/>
          </w:tcPr>
          <w:p w14:paraId="5F34BE7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4DD273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13,45 </w:t>
            </w:r>
          </w:p>
        </w:tc>
        <w:tc>
          <w:tcPr>
            <w:tcW w:w="0" w:type="auto"/>
            <w:tcBorders>
              <w:top w:val="nil"/>
              <w:left w:val="nil"/>
              <w:bottom w:val="nil"/>
              <w:right w:val="nil"/>
            </w:tcBorders>
            <w:shd w:val="clear" w:color="auto" w:fill="auto"/>
            <w:noWrap/>
            <w:vAlign w:val="center"/>
          </w:tcPr>
          <w:p w14:paraId="505032D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 </w:t>
            </w:r>
          </w:p>
        </w:tc>
        <w:tc>
          <w:tcPr>
            <w:tcW w:w="0" w:type="auto"/>
            <w:tcBorders>
              <w:top w:val="nil"/>
              <w:left w:val="nil"/>
              <w:bottom w:val="nil"/>
              <w:right w:val="nil"/>
            </w:tcBorders>
            <w:shd w:val="clear" w:color="auto" w:fill="auto"/>
            <w:noWrap/>
            <w:vAlign w:val="bottom"/>
          </w:tcPr>
          <w:p w14:paraId="1A69C2B7">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A8FB30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r>
      <w:tr w14:paraId="280CA1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047DD0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Nemertea</w:t>
            </w:r>
          </w:p>
        </w:tc>
        <w:tc>
          <w:tcPr>
            <w:tcW w:w="0" w:type="auto"/>
            <w:tcBorders>
              <w:top w:val="nil"/>
              <w:left w:val="nil"/>
              <w:bottom w:val="nil"/>
              <w:right w:val="nil"/>
            </w:tcBorders>
            <w:shd w:val="clear" w:color="auto" w:fill="auto"/>
            <w:noWrap/>
            <w:vAlign w:val="center"/>
          </w:tcPr>
          <w:p w14:paraId="645D9F4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141,8 </w:t>
            </w:r>
          </w:p>
        </w:tc>
        <w:tc>
          <w:tcPr>
            <w:tcW w:w="0" w:type="auto"/>
            <w:tcBorders>
              <w:top w:val="nil"/>
              <w:left w:val="nil"/>
              <w:bottom w:val="nil"/>
              <w:right w:val="nil"/>
            </w:tcBorders>
            <w:shd w:val="clear" w:color="auto" w:fill="auto"/>
            <w:noWrap/>
            <w:vAlign w:val="bottom"/>
          </w:tcPr>
          <w:p w14:paraId="5CD7F1F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0DE7BA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19,32 </w:t>
            </w:r>
          </w:p>
        </w:tc>
        <w:tc>
          <w:tcPr>
            <w:tcW w:w="0" w:type="auto"/>
            <w:tcBorders>
              <w:top w:val="nil"/>
              <w:left w:val="nil"/>
              <w:bottom w:val="nil"/>
              <w:right w:val="nil"/>
            </w:tcBorders>
            <w:shd w:val="clear" w:color="auto" w:fill="auto"/>
            <w:noWrap/>
            <w:vAlign w:val="center"/>
          </w:tcPr>
          <w:p w14:paraId="320163D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1,81 </w:t>
            </w:r>
          </w:p>
        </w:tc>
        <w:tc>
          <w:tcPr>
            <w:tcW w:w="0" w:type="auto"/>
            <w:tcBorders>
              <w:top w:val="nil"/>
              <w:left w:val="nil"/>
              <w:bottom w:val="nil"/>
              <w:right w:val="nil"/>
            </w:tcBorders>
            <w:shd w:val="clear" w:color="auto" w:fill="auto"/>
            <w:noWrap/>
            <w:vAlign w:val="bottom"/>
          </w:tcPr>
          <w:p w14:paraId="4281061A">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EED080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0,21 </w:t>
            </w:r>
          </w:p>
        </w:tc>
      </w:tr>
      <w:tr w14:paraId="154B65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4AF0E8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Dipolydora quadrilobata</w:t>
            </w:r>
          </w:p>
        </w:tc>
        <w:tc>
          <w:tcPr>
            <w:tcW w:w="0" w:type="auto"/>
            <w:tcBorders>
              <w:top w:val="nil"/>
              <w:left w:val="nil"/>
              <w:bottom w:val="nil"/>
              <w:right w:val="nil"/>
            </w:tcBorders>
            <w:shd w:val="clear" w:color="auto" w:fill="auto"/>
            <w:noWrap/>
            <w:vAlign w:val="center"/>
          </w:tcPr>
          <w:p w14:paraId="5987EFA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119,1 </w:t>
            </w:r>
          </w:p>
        </w:tc>
        <w:tc>
          <w:tcPr>
            <w:tcW w:w="0" w:type="auto"/>
            <w:tcBorders>
              <w:top w:val="nil"/>
              <w:left w:val="nil"/>
              <w:bottom w:val="nil"/>
              <w:right w:val="nil"/>
            </w:tcBorders>
            <w:shd w:val="clear" w:color="auto" w:fill="auto"/>
            <w:noWrap/>
            <w:vAlign w:val="bottom"/>
          </w:tcPr>
          <w:p w14:paraId="14BF0766">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7D80DB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23,21 </w:t>
            </w:r>
          </w:p>
        </w:tc>
        <w:tc>
          <w:tcPr>
            <w:tcW w:w="0" w:type="auto"/>
            <w:tcBorders>
              <w:top w:val="nil"/>
              <w:left w:val="nil"/>
              <w:bottom w:val="nil"/>
              <w:right w:val="nil"/>
            </w:tcBorders>
            <w:shd w:val="clear" w:color="auto" w:fill="auto"/>
            <w:noWrap/>
            <w:vAlign w:val="center"/>
          </w:tcPr>
          <w:p w14:paraId="45AF17A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0" w:type="auto"/>
            <w:tcBorders>
              <w:top w:val="nil"/>
              <w:left w:val="nil"/>
              <w:bottom w:val="nil"/>
              <w:right w:val="nil"/>
            </w:tcBorders>
            <w:shd w:val="clear" w:color="auto" w:fill="auto"/>
            <w:noWrap/>
            <w:vAlign w:val="bottom"/>
          </w:tcPr>
          <w:p w14:paraId="0CC0FB0E">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6AD752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r>
      <w:tr w14:paraId="7C14B9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808A32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Enchytraeidae</w:t>
            </w:r>
          </w:p>
        </w:tc>
        <w:tc>
          <w:tcPr>
            <w:tcW w:w="0" w:type="auto"/>
            <w:tcBorders>
              <w:top w:val="nil"/>
              <w:left w:val="nil"/>
              <w:bottom w:val="nil"/>
              <w:right w:val="nil"/>
            </w:tcBorders>
            <w:shd w:val="clear" w:color="auto" w:fill="auto"/>
            <w:noWrap/>
            <w:vAlign w:val="center"/>
          </w:tcPr>
          <w:p w14:paraId="2518281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114,7 </w:t>
            </w:r>
          </w:p>
        </w:tc>
        <w:tc>
          <w:tcPr>
            <w:tcW w:w="0" w:type="auto"/>
            <w:tcBorders>
              <w:top w:val="nil"/>
              <w:left w:val="nil"/>
              <w:bottom w:val="nil"/>
              <w:right w:val="nil"/>
            </w:tcBorders>
            <w:shd w:val="clear" w:color="auto" w:fill="auto"/>
            <w:noWrap/>
            <w:vAlign w:val="bottom"/>
          </w:tcPr>
          <w:p w14:paraId="2E38E62B">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857FD2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24,46 </w:t>
            </w:r>
          </w:p>
        </w:tc>
        <w:tc>
          <w:tcPr>
            <w:tcW w:w="0" w:type="auto"/>
            <w:tcBorders>
              <w:top w:val="nil"/>
              <w:left w:val="nil"/>
              <w:bottom w:val="nil"/>
              <w:right w:val="nil"/>
            </w:tcBorders>
            <w:shd w:val="clear" w:color="auto" w:fill="auto"/>
            <w:noWrap/>
            <w:vAlign w:val="center"/>
          </w:tcPr>
          <w:p w14:paraId="5DFF775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0" w:type="auto"/>
            <w:tcBorders>
              <w:top w:val="nil"/>
              <w:left w:val="nil"/>
              <w:bottom w:val="nil"/>
              <w:right w:val="nil"/>
            </w:tcBorders>
            <w:shd w:val="clear" w:color="auto" w:fill="auto"/>
            <w:noWrap/>
            <w:vAlign w:val="bottom"/>
          </w:tcPr>
          <w:p w14:paraId="5CF73BF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411018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r>
      <w:tr w14:paraId="3D61C2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0F59DD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Semibalanus balanoides</w:t>
            </w:r>
          </w:p>
        </w:tc>
        <w:tc>
          <w:tcPr>
            <w:tcW w:w="0" w:type="auto"/>
            <w:tcBorders>
              <w:top w:val="nil"/>
              <w:left w:val="nil"/>
              <w:bottom w:val="nil"/>
              <w:right w:val="nil"/>
            </w:tcBorders>
            <w:shd w:val="clear" w:color="auto" w:fill="auto"/>
            <w:noWrap/>
            <w:vAlign w:val="center"/>
          </w:tcPr>
          <w:p w14:paraId="5C5E6D5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81,3 </w:t>
            </w:r>
          </w:p>
        </w:tc>
        <w:tc>
          <w:tcPr>
            <w:tcW w:w="0" w:type="auto"/>
            <w:tcBorders>
              <w:top w:val="nil"/>
              <w:left w:val="nil"/>
              <w:bottom w:val="nil"/>
              <w:right w:val="nil"/>
            </w:tcBorders>
            <w:shd w:val="clear" w:color="auto" w:fill="auto"/>
            <w:noWrap/>
            <w:vAlign w:val="bottom"/>
          </w:tcPr>
          <w:p w14:paraId="7263AA33">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8D831C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15,61 </w:t>
            </w:r>
          </w:p>
        </w:tc>
        <w:tc>
          <w:tcPr>
            <w:tcW w:w="0" w:type="auto"/>
            <w:tcBorders>
              <w:top w:val="nil"/>
              <w:left w:val="nil"/>
              <w:bottom w:val="nil"/>
              <w:right w:val="nil"/>
            </w:tcBorders>
            <w:shd w:val="clear" w:color="auto" w:fill="auto"/>
            <w:noWrap/>
            <w:vAlign w:val="center"/>
          </w:tcPr>
          <w:p w14:paraId="4FD35AD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0,39 </w:t>
            </w:r>
          </w:p>
        </w:tc>
        <w:tc>
          <w:tcPr>
            <w:tcW w:w="0" w:type="auto"/>
            <w:tcBorders>
              <w:top w:val="nil"/>
              <w:left w:val="nil"/>
              <w:bottom w:val="nil"/>
              <w:right w:val="nil"/>
            </w:tcBorders>
            <w:shd w:val="clear" w:color="auto" w:fill="auto"/>
            <w:noWrap/>
            <w:vAlign w:val="bottom"/>
          </w:tcPr>
          <w:p w14:paraId="3E60694C">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C69467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 </w:t>
            </w:r>
          </w:p>
        </w:tc>
      </w:tr>
      <w:tr w14:paraId="65E20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2AF273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Eteone longa</w:t>
            </w:r>
          </w:p>
        </w:tc>
        <w:tc>
          <w:tcPr>
            <w:tcW w:w="0" w:type="auto"/>
            <w:tcBorders>
              <w:top w:val="nil"/>
              <w:left w:val="nil"/>
              <w:bottom w:val="nil"/>
              <w:right w:val="nil"/>
            </w:tcBorders>
            <w:shd w:val="clear" w:color="auto" w:fill="auto"/>
            <w:noWrap/>
            <w:vAlign w:val="center"/>
          </w:tcPr>
          <w:p w14:paraId="682AED3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60,5 </w:t>
            </w:r>
          </w:p>
        </w:tc>
        <w:tc>
          <w:tcPr>
            <w:tcW w:w="0" w:type="auto"/>
            <w:tcBorders>
              <w:top w:val="nil"/>
              <w:left w:val="nil"/>
              <w:bottom w:val="nil"/>
              <w:right w:val="nil"/>
            </w:tcBorders>
            <w:shd w:val="clear" w:color="auto" w:fill="auto"/>
            <w:noWrap/>
            <w:vAlign w:val="bottom"/>
          </w:tcPr>
          <w:p w14:paraId="368EA742">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9439C3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4,24 </w:t>
            </w:r>
          </w:p>
        </w:tc>
        <w:tc>
          <w:tcPr>
            <w:tcW w:w="0" w:type="auto"/>
            <w:tcBorders>
              <w:top w:val="nil"/>
              <w:left w:val="nil"/>
              <w:bottom w:val="nil"/>
              <w:right w:val="nil"/>
            </w:tcBorders>
            <w:shd w:val="clear" w:color="auto" w:fill="auto"/>
            <w:noWrap/>
            <w:vAlign w:val="center"/>
          </w:tcPr>
          <w:p w14:paraId="5F40F4D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 </w:t>
            </w:r>
          </w:p>
        </w:tc>
        <w:tc>
          <w:tcPr>
            <w:tcW w:w="0" w:type="auto"/>
            <w:tcBorders>
              <w:top w:val="nil"/>
              <w:left w:val="nil"/>
              <w:bottom w:val="nil"/>
              <w:right w:val="nil"/>
            </w:tcBorders>
            <w:shd w:val="clear" w:color="auto" w:fill="auto"/>
            <w:noWrap/>
            <w:vAlign w:val="bottom"/>
          </w:tcPr>
          <w:p w14:paraId="233EDE50">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53A85F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r>
      <w:tr w14:paraId="086251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C8BE13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Fabricia stellaris</w:t>
            </w:r>
          </w:p>
        </w:tc>
        <w:tc>
          <w:tcPr>
            <w:tcW w:w="0" w:type="auto"/>
            <w:tcBorders>
              <w:top w:val="nil"/>
              <w:left w:val="nil"/>
              <w:bottom w:val="nil"/>
              <w:right w:val="nil"/>
            </w:tcBorders>
            <w:shd w:val="clear" w:color="auto" w:fill="auto"/>
            <w:noWrap/>
            <w:vAlign w:val="center"/>
          </w:tcPr>
          <w:p w14:paraId="40E0F0F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54,9 </w:t>
            </w:r>
          </w:p>
        </w:tc>
        <w:tc>
          <w:tcPr>
            <w:tcW w:w="0" w:type="auto"/>
            <w:tcBorders>
              <w:top w:val="nil"/>
              <w:left w:val="nil"/>
              <w:bottom w:val="nil"/>
              <w:right w:val="nil"/>
            </w:tcBorders>
            <w:shd w:val="clear" w:color="auto" w:fill="auto"/>
            <w:noWrap/>
            <w:vAlign w:val="bottom"/>
          </w:tcPr>
          <w:p w14:paraId="6E5E7B69">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34EFFA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4,29 </w:t>
            </w:r>
          </w:p>
        </w:tc>
        <w:tc>
          <w:tcPr>
            <w:tcW w:w="0" w:type="auto"/>
            <w:tcBorders>
              <w:top w:val="nil"/>
              <w:left w:val="nil"/>
              <w:bottom w:val="nil"/>
              <w:right w:val="nil"/>
            </w:tcBorders>
            <w:shd w:val="clear" w:color="auto" w:fill="auto"/>
            <w:noWrap/>
            <w:vAlign w:val="center"/>
          </w:tcPr>
          <w:p w14:paraId="4D15FBA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tcBorders>
              <w:top w:val="nil"/>
              <w:left w:val="nil"/>
              <w:bottom w:val="nil"/>
              <w:right w:val="nil"/>
            </w:tcBorders>
            <w:shd w:val="clear" w:color="auto" w:fill="auto"/>
            <w:noWrap/>
            <w:vAlign w:val="bottom"/>
          </w:tcPr>
          <w:p w14:paraId="07A359DF">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10B6EF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 </w:t>
            </w:r>
          </w:p>
        </w:tc>
      </w:tr>
      <w:tr w14:paraId="688C01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7037F0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Lineus sp.</w:t>
            </w:r>
          </w:p>
        </w:tc>
        <w:tc>
          <w:tcPr>
            <w:tcW w:w="0" w:type="auto"/>
            <w:tcBorders>
              <w:top w:val="nil"/>
              <w:left w:val="nil"/>
              <w:bottom w:val="nil"/>
              <w:right w:val="nil"/>
            </w:tcBorders>
            <w:shd w:val="clear" w:color="auto" w:fill="auto"/>
            <w:noWrap/>
            <w:vAlign w:val="center"/>
          </w:tcPr>
          <w:p w14:paraId="7F1E70D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37,7 </w:t>
            </w:r>
          </w:p>
        </w:tc>
        <w:tc>
          <w:tcPr>
            <w:tcW w:w="0" w:type="auto"/>
            <w:tcBorders>
              <w:top w:val="nil"/>
              <w:left w:val="nil"/>
              <w:bottom w:val="nil"/>
              <w:right w:val="nil"/>
            </w:tcBorders>
            <w:shd w:val="clear" w:color="auto" w:fill="auto"/>
            <w:noWrap/>
            <w:vAlign w:val="bottom"/>
          </w:tcPr>
          <w:p w14:paraId="5A64ACB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4B82C4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8,05 </w:t>
            </w:r>
          </w:p>
        </w:tc>
        <w:tc>
          <w:tcPr>
            <w:tcW w:w="0" w:type="auto"/>
            <w:tcBorders>
              <w:top w:val="nil"/>
              <w:left w:val="nil"/>
              <w:bottom w:val="nil"/>
              <w:right w:val="nil"/>
            </w:tcBorders>
            <w:shd w:val="clear" w:color="auto" w:fill="auto"/>
            <w:noWrap/>
            <w:vAlign w:val="center"/>
          </w:tcPr>
          <w:p w14:paraId="1D74F31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0,42 </w:t>
            </w:r>
          </w:p>
        </w:tc>
        <w:tc>
          <w:tcPr>
            <w:tcW w:w="0" w:type="auto"/>
            <w:tcBorders>
              <w:top w:val="nil"/>
              <w:left w:val="nil"/>
              <w:bottom w:val="nil"/>
              <w:right w:val="nil"/>
            </w:tcBorders>
            <w:shd w:val="clear" w:color="auto" w:fill="auto"/>
            <w:noWrap/>
            <w:vAlign w:val="bottom"/>
          </w:tcPr>
          <w:p w14:paraId="294FE14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6F73D6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0,09 </w:t>
            </w:r>
          </w:p>
        </w:tc>
      </w:tr>
      <w:tr w14:paraId="606080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094898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Alitta virens</w:t>
            </w:r>
          </w:p>
        </w:tc>
        <w:tc>
          <w:tcPr>
            <w:tcW w:w="0" w:type="auto"/>
            <w:tcBorders>
              <w:top w:val="nil"/>
              <w:left w:val="nil"/>
              <w:bottom w:val="nil"/>
              <w:right w:val="nil"/>
            </w:tcBorders>
            <w:shd w:val="clear" w:color="auto" w:fill="auto"/>
            <w:noWrap/>
            <w:vAlign w:val="center"/>
          </w:tcPr>
          <w:p w14:paraId="46B5E40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29,8 </w:t>
            </w:r>
          </w:p>
        </w:tc>
        <w:tc>
          <w:tcPr>
            <w:tcW w:w="0" w:type="auto"/>
            <w:tcBorders>
              <w:top w:val="nil"/>
              <w:left w:val="nil"/>
              <w:bottom w:val="nil"/>
              <w:right w:val="nil"/>
            </w:tcBorders>
            <w:shd w:val="clear" w:color="auto" w:fill="auto"/>
            <w:noWrap/>
            <w:vAlign w:val="bottom"/>
          </w:tcPr>
          <w:p w14:paraId="0014E84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FD14B6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5,92 </w:t>
            </w:r>
          </w:p>
        </w:tc>
        <w:tc>
          <w:tcPr>
            <w:tcW w:w="0" w:type="auto"/>
            <w:tcBorders>
              <w:top w:val="nil"/>
              <w:left w:val="nil"/>
              <w:bottom w:val="nil"/>
              <w:right w:val="nil"/>
            </w:tcBorders>
            <w:shd w:val="clear" w:color="auto" w:fill="auto"/>
            <w:noWrap/>
            <w:vAlign w:val="center"/>
          </w:tcPr>
          <w:p w14:paraId="24C88C5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3,78 </w:t>
            </w:r>
          </w:p>
        </w:tc>
        <w:tc>
          <w:tcPr>
            <w:tcW w:w="0" w:type="auto"/>
            <w:tcBorders>
              <w:top w:val="nil"/>
              <w:left w:val="nil"/>
              <w:bottom w:val="nil"/>
              <w:right w:val="nil"/>
            </w:tcBorders>
            <w:shd w:val="clear" w:color="auto" w:fill="auto"/>
            <w:noWrap/>
            <w:vAlign w:val="bottom"/>
          </w:tcPr>
          <w:p w14:paraId="63C47DA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239224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0,74 </w:t>
            </w:r>
          </w:p>
        </w:tc>
      </w:tr>
      <w:tr w14:paraId="2449BB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42AF1D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Amauropsis islandica</w:t>
            </w:r>
          </w:p>
        </w:tc>
        <w:tc>
          <w:tcPr>
            <w:tcW w:w="0" w:type="auto"/>
            <w:tcBorders>
              <w:top w:val="nil"/>
              <w:left w:val="nil"/>
              <w:bottom w:val="nil"/>
              <w:right w:val="nil"/>
            </w:tcBorders>
            <w:shd w:val="clear" w:color="auto" w:fill="auto"/>
            <w:noWrap/>
            <w:vAlign w:val="center"/>
          </w:tcPr>
          <w:p w14:paraId="3AF6A43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4,0 </w:t>
            </w:r>
          </w:p>
        </w:tc>
        <w:tc>
          <w:tcPr>
            <w:tcW w:w="0" w:type="auto"/>
            <w:tcBorders>
              <w:top w:val="nil"/>
              <w:left w:val="nil"/>
              <w:bottom w:val="nil"/>
              <w:right w:val="nil"/>
            </w:tcBorders>
            <w:shd w:val="clear" w:color="auto" w:fill="auto"/>
            <w:noWrap/>
            <w:vAlign w:val="bottom"/>
          </w:tcPr>
          <w:p w14:paraId="0CF3EDBB">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A3FC44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0,85 </w:t>
            </w:r>
          </w:p>
        </w:tc>
        <w:tc>
          <w:tcPr>
            <w:tcW w:w="0" w:type="auto"/>
            <w:tcBorders>
              <w:top w:val="nil"/>
              <w:left w:val="nil"/>
              <w:bottom w:val="nil"/>
              <w:right w:val="nil"/>
            </w:tcBorders>
            <w:shd w:val="clear" w:color="auto" w:fill="auto"/>
            <w:noWrap/>
            <w:vAlign w:val="center"/>
          </w:tcPr>
          <w:p w14:paraId="24E57AF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3,86 </w:t>
            </w:r>
          </w:p>
        </w:tc>
        <w:tc>
          <w:tcPr>
            <w:tcW w:w="0" w:type="auto"/>
            <w:tcBorders>
              <w:top w:val="nil"/>
              <w:left w:val="nil"/>
              <w:bottom w:val="nil"/>
              <w:right w:val="nil"/>
            </w:tcBorders>
            <w:shd w:val="clear" w:color="auto" w:fill="auto"/>
            <w:noWrap/>
            <w:vAlign w:val="bottom"/>
          </w:tcPr>
          <w:p w14:paraId="07DFBA78">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339EDB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0,82 </w:t>
            </w:r>
          </w:p>
        </w:tc>
      </w:tr>
      <w:tr w14:paraId="11DA5E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0166BE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Ascophyllum nodosum</w:t>
            </w:r>
          </w:p>
        </w:tc>
        <w:tc>
          <w:tcPr>
            <w:tcW w:w="0" w:type="auto"/>
            <w:tcBorders>
              <w:top w:val="nil"/>
              <w:left w:val="nil"/>
              <w:bottom w:val="nil"/>
              <w:right w:val="nil"/>
            </w:tcBorders>
            <w:shd w:val="clear" w:color="auto" w:fill="auto"/>
            <w:noWrap/>
            <w:vAlign w:val="center"/>
          </w:tcPr>
          <w:p w14:paraId="03077983">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FEA638A">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21E73E8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04F376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4710,15 </w:t>
            </w:r>
          </w:p>
        </w:tc>
        <w:tc>
          <w:tcPr>
            <w:tcW w:w="0" w:type="auto"/>
            <w:tcBorders>
              <w:top w:val="nil"/>
              <w:left w:val="nil"/>
              <w:bottom w:val="nil"/>
              <w:right w:val="nil"/>
            </w:tcBorders>
            <w:shd w:val="clear" w:color="auto" w:fill="auto"/>
            <w:noWrap/>
            <w:vAlign w:val="bottom"/>
          </w:tcPr>
          <w:p w14:paraId="292C4113">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63880F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184,95 </w:t>
            </w:r>
          </w:p>
        </w:tc>
      </w:tr>
      <w:tr w14:paraId="0117A9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A16D16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Cladophora fracta</w:t>
            </w:r>
          </w:p>
        </w:tc>
        <w:tc>
          <w:tcPr>
            <w:tcW w:w="0" w:type="auto"/>
            <w:tcBorders>
              <w:top w:val="nil"/>
              <w:left w:val="nil"/>
              <w:bottom w:val="nil"/>
              <w:right w:val="nil"/>
            </w:tcBorders>
            <w:shd w:val="clear" w:color="auto" w:fill="auto"/>
            <w:noWrap/>
            <w:vAlign w:val="center"/>
          </w:tcPr>
          <w:p w14:paraId="0624F39E">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96B83FB">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65A6846">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A47E93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101,55 </w:t>
            </w:r>
          </w:p>
        </w:tc>
        <w:tc>
          <w:tcPr>
            <w:tcW w:w="0" w:type="auto"/>
            <w:tcBorders>
              <w:top w:val="nil"/>
              <w:left w:val="nil"/>
              <w:bottom w:val="nil"/>
              <w:right w:val="nil"/>
            </w:tcBorders>
            <w:shd w:val="clear" w:color="auto" w:fill="auto"/>
            <w:noWrap/>
            <w:vAlign w:val="bottom"/>
          </w:tcPr>
          <w:p w14:paraId="09B4AF4E">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9568D4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16,64 </w:t>
            </w:r>
          </w:p>
        </w:tc>
      </w:tr>
      <w:tr w14:paraId="1A486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C8AA89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Cladophora rupestris</w:t>
            </w:r>
          </w:p>
        </w:tc>
        <w:tc>
          <w:tcPr>
            <w:tcW w:w="0" w:type="auto"/>
            <w:tcBorders>
              <w:top w:val="nil"/>
              <w:left w:val="nil"/>
              <w:bottom w:val="nil"/>
              <w:right w:val="nil"/>
            </w:tcBorders>
            <w:shd w:val="clear" w:color="auto" w:fill="auto"/>
            <w:noWrap/>
            <w:vAlign w:val="center"/>
          </w:tcPr>
          <w:p w14:paraId="44B9CD0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DA8A2D4">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26F494AC">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255F0B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23,96 </w:t>
            </w:r>
          </w:p>
        </w:tc>
        <w:tc>
          <w:tcPr>
            <w:tcW w:w="0" w:type="auto"/>
            <w:tcBorders>
              <w:top w:val="nil"/>
              <w:left w:val="nil"/>
              <w:bottom w:val="nil"/>
              <w:right w:val="nil"/>
            </w:tcBorders>
            <w:shd w:val="clear" w:color="auto" w:fill="auto"/>
            <w:noWrap/>
            <w:vAlign w:val="bottom"/>
          </w:tcPr>
          <w:p w14:paraId="264D47C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B1A1A4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4,85 </w:t>
            </w:r>
          </w:p>
        </w:tc>
      </w:tr>
      <w:tr w14:paraId="43703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C0EEB8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Cladophora sericea</w:t>
            </w:r>
          </w:p>
        </w:tc>
        <w:tc>
          <w:tcPr>
            <w:tcW w:w="0" w:type="auto"/>
            <w:tcBorders>
              <w:top w:val="nil"/>
              <w:left w:val="nil"/>
              <w:bottom w:val="nil"/>
              <w:right w:val="nil"/>
            </w:tcBorders>
            <w:shd w:val="clear" w:color="auto" w:fill="auto"/>
            <w:noWrap/>
            <w:vAlign w:val="center"/>
          </w:tcPr>
          <w:p w14:paraId="05EBE393">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ADCC31C">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CB67C8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A1A444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81,20 </w:t>
            </w:r>
          </w:p>
        </w:tc>
        <w:tc>
          <w:tcPr>
            <w:tcW w:w="0" w:type="auto"/>
            <w:tcBorders>
              <w:top w:val="nil"/>
              <w:left w:val="nil"/>
              <w:bottom w:val="nil"/>
              <w:right w:val="nil"/>
            </w:tcBorders>
            <w:shd w:val="clear" w:color="auto" w:fill="auto"/>
            <w:noWrap/>
            <w:vAlign w:val="bottom"/>
          </w:tcPr>
          <w:p w14:paraId="5D0FDCC9">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D5D907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6,82 </w:t>
            </w:r>
          </w:p>
        </w:tc>
      </w:tr>
      <w:tr w14:paraId="03FB7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48C18A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Desmarestia aculeata</w:t>
            </w:r>
          </w:p>
        </w:tc>
        <w:tc>
          <w:tcPr>
            <w:tcW w:w="0" w:type="auto"/>
            <w:tcBorders>
              <w:top w:val="nil"/>
              <w:left w:val="nil"/>
              <w:bottom w:val="nil"/>
              <w:right w:val="nil"/>
            </w:tcBorders>
            <w:shd w:val="clear" w:color="auto" w:fill="auto"/>
            <w:noWrap/>
            <w:vAlign w:val="center"/>
          </w:tcPr>
          <w:p w14:paraId="1B8A7077">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3C7F65B">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58DCBA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DB627E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6,27 </w:t>
            </w:r>
          </w:p>
        </w:tc>
        <w:tc>
          <w:tcPr>
            <w:tcW w:w="0" w:type="auto"/>
            <w:tcBorders>
              <w:top w:val="nil"/>
              <w:left w:val="nil"/>
              <w:bottom w:val="nil"/>
              <w:right w:val="nil"/>
            </w:tcBorders>
            <w:shd w:val="clear" w:color="auto" w:fill="auto"/>
            <w:noWrap/>
            <w:vAlign w:val="bottom"/>
          </w:tcPr>
          <w:p w14:paraId="21EC9A27">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5B261B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1,34 </w:t>
            </w:r>
          </w:p>
        </w:tc>
      </w:tr>
      <w:tr w14:paraId="5A2B05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1CEF764">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Dictyosiphon foeniculaceus</w:t>
            </w:r>
          </w:p>
        </w:tc>
        <w:tc>
          <w:tcPr>
            <w:tcW w:w="0" w:type="auto"/>
            <w:tcBorders>
              <w:top w:val="nil"/>
              <w:left w:val="nil"/>
              <w:bottom w:val="nil"/>
              <w:right w:val="nil"/>
            </w:tcBorders>
            <w:shd w:val="clear" w:color="auto" w:fill="auto"/>
            <w:noWrap/>
            <w:vAlign w:val="center"/>
          </w:tcPr>
          <w:p w14:paraId="3256686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1CDEDB8">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6A69EF2">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A50660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73,63 </w:t>
            </w:r>
          </w:p>
        </w:tc>
        <w:tc>
          <w:tcPr>
            <w:tcW w:w="0" w:type="auto"/>
            <w:tcBorders>
              <w:top w:val="nil"/>
              <w:left w:val="nil"/>
              <w:bottom w:val="nil"/>
              <w:right w:val="nil"/>
            </w:tcBorders>
            <w:shd w:val="clear" w:color="auto" w:fill="auto"/>
            <w:noWrap/>
            <w:vAlign w:val="bottom"/>
          </w:tcPr>
          <w:p w14:paraId="2CF14978">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29E5AC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14,41 </w:t>
            </w:r>
          </w:p>
        </w:tc>
      </w:tr>
      <w:tr w14:paraId="0D85E2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E8E60CC">
            <w:pPr>
              <w:keepNext w:val="0"/>
              <w:keepLines w:val="0"/>
              <w:widowControl/>
              <w:suppressLineNumbers w:val="0"/>
              <w:jc w:val="left"/>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snapToGrid w:val="0"/>
                <w:color w:val="000000"/>
                <w:kern w:val="0"/>
                <w:sz w:val="24"/>
                <w:szCs w:val="24"/>
                <w:u w:val="none"/>
                <w:lang w:val="en-US" w:eastAsia="zh-CN" w:bidi="ar"/>
              </w:rPr>
              <w:t>Elachista</w:t>
            </w:r>
            <w:r>
              <w:rPr>
                <w:rFonts w:hint="default" w:eastAsia="SimSun" w:cs="Times New Roman"/>
                <w:i w:val="0"/>
                <w:iCs w:val="0"/>
                <w:snapToGrid w:val="0"/>
                <w:color w:val="000000"/>
                <w:kern w:val="0"/>
                <w:sz w:val="24"/>
                <w:szCs w:val="24"/>
                <w:u w:val="none"/>
                <w:lang w:val="ru-RU" w:eastAsia="zh-CN" w:bidi="ar"/>
              </w:rPr>
              <w:t xml:space="preserve"> </w:t>
            </w:r>
            <w:r>
              <w:rPr>
                <w:rFonts w:hint="default" w:eastAsia="SimSun" w:cs="Times New Roman"/>
                <w:i w:val="0"/>
                <w:iCs w:val="0"/>
                <w:snapToGrid w:val="0"/>
                <w:color w:val="000000"/>
                <w:kern w:val="0"/>
                <w:sz w:val="24"/>
                <w:szCs w:val="24"/>
                <w:u w:val="none"/>
                <w:lang w:val="en-US" w:eastAsia="zh-CN" w:bidi="ar"/>
              </w:rPr>
              <w:t>sp.</w:t>
            </w:r>
          </w:p>
        </w:tc>
        <w:tc>
          <w:tcPr>
            <w:tcW w:w="0" w:type="auto"/>
            <w:tcBorders>
              <w:top w:val="nil"/>
              <w:left w:val="nil"/>
              <w:bottom w:val="nil"/>
              <w:right w:val="nil"/>
            </w:tcBorders>
            <w:shd w:val="clear" w:color="auto" w:fill="auto"/>
            <w:noWrap/>
            <w:vAlign w:val="center"/>
          </w:tcPr>
          <w:p w14:paraId="0E0085F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8D7F573">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217D60E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204748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2,11 </w:t>
            </w:r>
          </w:p>
        </w:tc>
        <w:tc>
          <w:tcPr>
            <w:tcW w:w="0" w:type="auto"/>
            <w:tcBorders>
              <w:top w:val="nil"/>
              <w:left w:val="nil"/>
              <w:bottom w:val="nil"/>
              <w:right w:val="nil"/>
            </w:tcBorders>
            <w:shd w:val="clear" w:color="auto" w:fill="auto"/>
            <w:noWrap/>
            <w:vAlign w:val="bottom"/>
          </w:tcPr>
          <w:p w14:paraId="1E12F65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3D6A9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0,41 </w:t>
            </w:r>
          </w:p>
        </w:tc>
      </w:tr>
      <w:tr w14:paraId="4D34E6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B4522E0">
            <w:pPr>
              <w:keepNext w:val="0"/>
              <w:keepLines w:val="0"/>
              <w:widowControl/>
              <w:suppressLineNumbers w:val="0"/>
              <w:jc w:val="left"/>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snapToGrid w:val="0"/>
                <w:color w:val="000000"/>
                <w:kern w:val="0"/>
                <w:sz w:val="24"/>
                <w:szCs w:val="24"/>
                <w:u w:val="none"/>
                <w:lang w:val="en-US" w:eastAsia="zh-CN" w:bidi="ar"/>
              </w:rPr>
              <w:t>Eleocharis</w:t>
            </w:r>
            <w:r>
              <w:rPr>
                <w:rFonts w:hint="default" w:eastAsia="SimSun" w:cs="Times New Roman"/>
                <w:i w:val="0"/>
                <w:iCs w:val="0"/>
                <w:snapToGrid w:val="0"/>
                <w:color w:val="000000"/>
                <w:kern w:val="0"/>
                <w:sz w:val="24"/>
                <w:szCs w:val="24"/>
                <w:u w:val="none"/>
                <w:lang w:val="en-US" w:eastAsia="zh-CN" w:bidi="ar"/>
              </w:rPr>
              <w:t xml:space="preserve"> sp.</w:t>
            </w:r>
          </w:p>
        </w:tc>
        <w:tc>
          <w:tcPr>
            <w:tcW w:w="0" w:type="auto"/>
            <w:tcBorders>
              <w:top w:val="nil"/>
              <w:left w:val="nil"/>
              <w:bottom w:val="nil"/>
              <w:right w:val="nil"/>
            </w:tcBorders>
            <w:shd w:val="clear" w:color="auto" w:fill="auto"/>
            <w:noWrap/>
            <w:vAlign w:val="center"/>
          </w:tcPr>
          <w:p w14:paraId="5991DAEE">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3098FF1">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1DA0B1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EFF14D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4,95 </w:t>
            </w:r>
          </w:p>
        </w:tc>
        <w:tc>
          <w:tcPr>
            <w:tcW w:w="0" w:type="auto"/>
            <w:tcBorders>
              <w:top w:val="nil"/>
              <w:left w:val="nil"/>
              <w:bottom w:val="nil"/>
              <w:right w:val="nil"/>
            </w:tcBorders>
            <w:shd w:val="clear" w:color="auto" w:fill="auto"/>
            <w:noWrap/>
            <w:vAlign w:val="bottom"/>
          </w:tcPr>
          <w:p w14:paraId="32CF55F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E52D17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1,06 </w:t>
            </w:r>
          </w:p>
        </w:tc>
      </w:tr>
      <w:tr w14:paraId="26EB4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17FC1E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Fucus distichus</w:t>
            </w:r>
          </w:p>
        </w:tc>
        <w:tc>
          <w:tcPr>
            <w:tcW w:w="0" w:type="auto"/>
            <w:tcBorders>
              <w:top w:val="nil"/>
              <w:left w:val="nil"/>
              <w:bottom w:val="nil"/>
              <w:right w:val="nil"/>
            </w:tcBorders>
            <w:shd w:val="clear" w:color="auto" w:fill="auto"/>
            <w:noWrap/>
            <w:vAlign w:val="center"/>
          </w:tcPr>
          <w:p w14:paraId="12B38A46">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E79122A">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0D0C2BA">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F8610F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17,78 </w:t>
            </w:r>
          </w:p>
        </w:tc>
        <w:tc>
          <w:tcPr>
            <w:tcW w:w="0" w:type="auto"/>
            <w:tcBorders>
              <w:top w:val="nil"/>
              <w:left w:val="nil"/>
              <w:bottom w:val="nil"/>
              <w:right w:val="nil"/>
            </w:tcBorders>
            <w:shd w:val="clear" w:color="auto" w:fill="auto"/>
            <w:noWrap/>
            <w:vAlign w:val="bottom"/>
          </w:tcPr>
          <w:p w14:paraId="27F8429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4FC61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3,40 </w:t>
            </w:r>
          </w:p>
        </w:tc>
      </w:tr>
      <w:tr w14:paraId="14033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EA49E2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Fucus vesiculosus</w:t>
            </w:r>
          </w:p>
        </w:tc>
        <w:tc>
          <w:tcPr>
            <w:tcW w:w="0" w:type="auto"/>
            <w:tcBorders>
              <w:top w:val="nil"/>
              <w:left w:val="nil"/>
              <w:bottom w:val="nil"/>
              <w:right w:val="nil"/>
            </w:tcBorders>
            <w:shd w:val="clear" w:color="auto" w:fill="auto"/>
            <w:noWrap/>
            <w:vAlign w:val="center"/>
          </w:tcPr>
          <w:p w14:paraId="324F537E">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89C1AA3">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0477BCB">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504D6D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3249,96 </w:t>
            </w:r>
          </w:p>
        </w:tc>
        <w:tc>
          <w:tcPr>
            <w:tcW w:w="0" w:type="auto"/>
            <w:tcBorders>
              <w:top w:val="nil"/>
              <w:left w:val="nil"/>
              <w:bottom w:val="nil"/>
              <w:right w:val="nil"/>
            </w:tcBorders>
            <w:shd w:val="clear" w:color="auto" w:fill="auto"/>
            <w:noWrap/>
            <w:vAlign w:val="bottom"/>
          </w:tcPr>
          <w:p w14:paraId="278AA0DA">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03A872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87,86 </w:t>
            </w:r>
          </w:p>
        </w:tc>
      </w:tr>
      <w:tr w14:paraId="7EF471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D38F28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Zostera marina</w:t>
            </w:r>
          </w:p>
        </w:tc>
        <w:tc>
          <w:tcPr>
            <w:tcW w:w="0" w:type="auto"/>
            <w:tcBorders>
              <w:top w:val="nil"/>
              <w:left w:val="nil"/>
              <w:bottom w:val="nil"/>
              <w:right w:val="nil"/>
            </w:tcBorders>
            <w:shd w:val="clear" w:color="auto" w:fill="auto"/>
            <w:noWrap/>
            <w:vAlign w:val="center"/>
          </w:tcPr>
          <w:p w14:paraId="7CA1A2D0">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AC65817">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79E6CC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7D9462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5,71 </w:t>
            </w:r>
          </w:p>
        </w:tc>
        <w:tc>
          <w:tcPr>
            <w:tcW w:w="0" w:type="auto"/>
            <w:tcBorders>
              <w:top w:val="nil"/>
              <w:left w:val="nil"/>
              <w:bottom w:val="nil"/>
              <w:right w:val="nil"/>
            </w:tcBorders>
            <w:shd w:val="clear" w:color="auto" w:fill="auto"/>
            <w:noWrap/>
            <w:vAlign w:val="bottom"/>
          </w:tcPr>
          <w:p w14:paraId="597C41CB">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8BED43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0,91 </w:t>
            </w:r>
          </w:p>
        </w:tc>
      </w:tr>
    </w:tbl>
    <w:p w14:paraId="15FAC3DC">
      <w:pPr>
        <w:numPr>
          <w:ilvl w:val="0"/>
          <w:numId w:val="0"/>
        </w:numPr>
        <w:rPr>
          <w:rFonts w:hint="default" w:ascii="Times New Roman" w:hAnsi="Times New Roman" w:cs="Times New Roman"/>
          <w:sz w:val="24"/>
          <w:szCs w:val="24"/>
          <w:lang w:val="ru-RU"/>
        </w:rPr>
      </w:pPr>
    </w:p>
    <w:p w14:paraId="58563428">
      <w:pPr>
        <w:numPr>
          <w:ilvl w:val="0"/>
          <w:numId w:val="0"/>
        </w:numPr>
        <w:rPr>
          <w:rFonts w:hint="default" w:ascii="Times New Roman" w:hAnsi="Times New Roman" w:cs="Times New Roman"/>
          <w:sz w:val="24"/>
          <w:szCs w:val="24"/>
          <w:lang w:val="ru-RU"/>
        </w:rPr>
      </w:pPr>
    </w:p>
    <w:p w14:paraId="07435DEF">
      <w:pPr>
        <w:numPr>
          <w:ilvl w:val="0"/>
          <w:numId w:val="0"/>
        </w:numPr>
        <w:rPr>
          <w:rFonts w:hint="default" w:cs="Times New Roman"/>
          <w:sz w:val="24"/>
          <w:szCs w:val="24"/>
          <w:lang w:val="ru-RU"/>
        </w:rPr>
      </w:pPr>
      <w:r>
        <w:rPr>
          <w:rFonts w:hint="default" w:cs="Times New Roman"/>
          <w:sz w:val="24"/>
          <w:szCs w:val="24"/>
          <w:lang w:val="ru-RU"/>
        </w:rPr>
        <w:t>Сообщество илисто-песчаного грунта на литорали</w:t>
      </w:r>
    </w:p>
    <w:p w14:paraId="27F5F721">
      <w:pPr>
        <w:numPr>
          <w:ilvl w:val="0"/>
          <w:numId w:val="0"/>
        </w:numPr>
        <w:rPr>
          <w:rFonts w:hint="default" w:cs="Times New Roman"/>
          <w:sz w:val="24"/>
          <w:szCs w:val="24"/>
          <w:lang w:val="ru-RU"/>
        </w:rPr>
      </w:pPr>
    </w:p>
    <w:p w14:paraId="7E0082F7">
      <w:pPr>
        <w:numPr>
          <w:ilvl w:val="0"/>
          <w:numId w:val="0"/>
        </w:numPr>
        <w:rPr>
          <w:rFonts w:hint="default" w:cs="Times New Roman"/>
          <w:sz w:val="24"/>
          <w:szCs w:val="24"/>
          <w:lang w:val="ru-RU"/>
        </w:rPr>
      </w:pPr>
      <w:r>
        <w:rPr>
          <w:rFonts w:hint="default" w:cs="Times New Roman"/>
          <w:sz w:val="24"/>
          <w:szCs w:val="24"/>
          <w:lang w:val="ru-RU"/>
        </w:rPr>
        <w:t>На среднем и нижнем горизонтах литорали в кутах небольших бухт и на закрытых от прибоя побережьях формируются, обычно небольшие по площади, илисто-песчаные пляжи. Наиболее крупные пляжи в зоне прохождения фарватера представлены на о. Б.Ломтишный, о. Луда Девичья, о. Ряшкове, на некоторых участках материка. В районе непосредственно соседствующем с портом «Витино» такие пляжи представлены в губе Коровья (о. Олений) и на литорали о. Телячий. Для таких пляжей характерно формирование плотных поселений полихет-пескожилов (</w:t>
      </w:r>
      <w:r>
        <w:rPr>
          <w:rFonts w:hint="default" w:cs="Times New Roman"/>
          <w:i/>
          <w:iCs/>
          <w:sz w:val="24"/>
          <w:szCs w:val="24"/>
          <w:lang w:val="en-US"/>
        </w:rPr>
        <w:t>Arenicola marina</w:t>
      </w:r>
      <w:r>
        <w:rPr>
          <w:rFonts w:hint="default" w:cs="Times New Roman"/>
          <w:sz w:val="24"/>
          <w:szCs w:val="24"/>
          <w:lang w:val="en-US"/>
        </w:rPr>
        <w:t>)</w:t>
      </w:r>
      <w:r>
        <w:rPr>
          <w:rFonts w:hint="default" w:cs="Times New Roman"/>
          <w:sz w:val="24"/>
          <w:szCs w:val="24"/>
          <w:lang w:val="ru-RU"/>
        </w:rPr>
        <w:t>. Эти животные, как правило</w:t>
      </w:r>
      <w:r>
        <w:rPr>
          <w:rFonts w:hint="default" w:cs="Times New Roman"/>
          <w:sz w:val="24"/>
          <w:szCs w:val="24"/>
          <w:lang w:val="en-US"/>
        </w:rPr>
        <w:t>,</w:t>
      </w:r>
      <w:r>
        <w:rPr>
          <w:rFonts w:hint="default" w:cs="Times New Roman"/>
          <w:sz w:val="24"/>
          <w:szCs w:val="24"/>
          <w:lang w:val="ru-RU"/>
        </w:rPr>
        <w:t xml:space="preserve"> не попадают в стандартные пробоотборники и данные по их обилию могут быть получены только косвенным методом, например через учет обилия их выбросов. В среднем на квадратный метр таких пляжей приходится 38 </w:t>
      </w:r>
      <w:r>
        <w:rPr>
          <w:rFonts w:hint="default" w:ascii="Times New Roman" w:hAnsi="Times New Roman" w:eastAsia="SimSun" w:cs="Times New Roman"/>
          <w:i w:val="0"/>
          <w:iCs w:val="0"/>
          <w:snapToGrid w:val="0"/>
          <w:color w:val="000000"/>
          <w:kern w:val="0"/>
          <w:sz w:val="24"/>
          <w:szCs w:val="24"/>
          <w:u w:val="none"/>
          <w:lang w:val="en-US" w:eastAsia="zh-CN" w:bidi="ar"/>
        </w:rPr>
        <w:t>±</w:t>
      </w:r>
      <w:r>
        <w:rPr>
          <w:rFonts w:hint="default" w:cs="Times New Roman"/>
          <w:sz w:val="24"/>
          <w:szCs w:val="24"/>
          <w:lang w:val="ru-RU"/>
        </w:rPr>
        <w:t xml:space="preserve"> 2,3 выбросов</w:t>
      </w:r>
      <w:r>
        <w:rPr>
          <w:rFonts w:hint="default" w:cs="Times New Roman"/>
          <w:sz w:val="24"/>
          <w:szCs w:val="24"/>
          <w:lang w:val="en-US"/>
        </w:rPr>
        <w:t xml:space="preserve"> (</w:t>
      </w:r>
      <w:r>
        <w:rPr>
          <w:rFonts w:hint="default" w:cs="Times New Roman"/>
          <w:sz w:val="24"/>
          <w:szCs w:val="24"/>
          <w:lang w:val="ru-RU"/>
        </w:rPr>
        <w:t>по данным архивов Кандалакшского заповедника</w:t>
      </w:r>
      <w:r>
        <w:rPr>
          <w:rFonts w:hint="default" w:cs="Times New Roman"/>
          <w:sz w:val="24"/>
          <w:szCs w:val="24"/>
          <w:lang w:val="en-US"/>
        </w:rPr>
        <w:t>)</w:t>
      </w:r>
      <w:r>
        <w:rPr>
          <w:rFonts w:hint="default" w:cs="Times New Roman"/>
          <w:sz w:val="24"/>
          <w:szCs w:val="24"/>
          <w:lang w:val="ru-RU"/>
        </w:rPr>
        <w:t xml:space="preserve">. Помимо пескожилов на таких пляжах обычно многочисленны двустворчатые моллюски </w:t>
      </w:r>
      <w:r>
        <w:rPr>
          <w:rFonts w:hint="default" w:cs="Times New Roman"/>
          <w:i/>
          <w:iCs/>
          <w:sz w:val="24"/>
          <w:szCs w:val="24"/>
          <w:lang w:val="en-US"/>
        </w:rPr>
        <w:t xml:space="preserve">Macoma balthica </w:t>
      </w:r>
      <w:r>
        <w:rPr>
          <w:rFonts w:hint="default" w:cs="Times New Roman"/>
          <w:i w:val="0"/>
          <w:iCs w:val="0"/>
          <w:sz w:val="24"/>
          <w:szCs w:val="24"/>
          <w:lang w:val="en-US"/>
        </w:rPr>
        <w:t>(</w:t>
      </w:r>
      <w:r>
        <w:rPr>
          <w:rFonts w:hint="default" w:cs="Times New Roman"/>
          <w:i w:val="0"/>
          <w:iCs w:val="0"/>
          <w:sz w:val="24"/>
          <w:szCs w:val="24"/>
          <w:lang w:val="ru-RU"/>
        </w:rPr>
        <w:t>Табл. 4</w:t>
      </w:r>
      <w:r>
        <w:rPr>
          <w:rFonts w:hint="default" w:cs="Times New Roman"/>
          <w:i w:val="0"/>
          <w:iCs w:val="0"/>
          <w:sz w:val="24"/>
          <w:szCs w:val="24"/>
          <w:lang w:val="en-US"/>
        </w:rPr>
        <w:t>)</w:t>
      </w:r>
      <w:r>
        <w:rPr>
          <w:rFonts w:hint="default" w:cs="Times New Roman"/>
          <w:sz w:val="24"/>
          <w:szCs w:val="24"/>
          <w:lang w:val="en-US"/>
        </w:rPr>
        <w:t>.</w:t>
      </w:r>
      <w:r>
        <w:rPr>
          <w:rFonts w:hint="default" w:cs="Times New Roman"/>
          <w:sz w:val="24"/>
          <w:szCs w:val="24"/>
          <w:lang w:val="ru-RU"/>
        </w:rPr>
        <w:t xml:space="preserve"> Высокую плотность поселения демонстроируют</w:t>
      </w:r>
      <w:r>
        <w:rPr>
          <w:rFonts w:hint="default" w:cs="Times New Roman"/>
          <w:sz w:val="24"/>
          <w:szCs w:val="24"/>
          <w:lang w:val="en-US"/>
        </w:rPr>
        <w:t xml:space="preserve"> </w:t>
      </w:r>
      <w:r>
        <w:rPr>
          <w:rFonts w:hint="default" w:cs="Times New Roman"/>
          <w:sz w:val="24"/>
          <w:szCs w:val="24"/>
          <w:lang w:val="ru-RU"/>
        </w:rPr>
        <w:t>брюхоногие моллюски (</w:t>
      </w:r>
      <w:r>
        <w:rPr>
          <w:rFonts w:hint="default" w:cs="Times New Roman"/>
          <w:i/>
          <w:iCs/>
          <w:sz w:val="24"/>
          <w:szCs w:val="24"/>
          <w:lang w:val="en-US"/>
        </w:rPr>
        <w:t>Peringia ulvae</w:t>
      </w:r>
      <w:r>
        <w:rPr>
          <w:rFonts w:hint="default" w:cs="Times New Roman"/>
          <w:sz w:val="24"/>
          <w:szCs w:val="24"/>
          <w:lang w:val="ru-RU"/>
        </w:rPr>
        <w:t>), олигохеты (</w:t>
      </w:r>
      <w:r>
        <w:rPr>
          <w:rFonts w:hint="default" w:ascii="Times New Roman" w:hAnsi="Times New Roman" w:eastAsia="SimSun" w:cs="Times New Roman"/>
          <w:i/>
          <w:iCs/>
          <w:snapToGrid w:val="0"/>
          <w:color w:val="000000"/>
          <w:kern w:val="0"/>
          <w:sz w:val="24"/>
          <w:szCs w:val="24"/>
          <w:u w:val="none"/>
          <w:lang w:val="en-US" w:eastAsia="zh-CN" w:bidi="ar"/>
        </w:rPr>
        <w:t>Tubificoides benedii</w:t>
      </w:r>
      <w:r>
        <w:rPr>
          <w:rFonts w:hint="default" w:cs="Times New Roman"/>
          <w:sz w:val="24"/>
          <w:szCs w:val="24"/>
          <w:lang w:val="ru-RU"/>
        </w:rPr>
        <w:t>) и полихеты-трубкостроители (</w:t>
      </w:r>
      <w:r>
        <w:rPr>
          <w:rFonts w:hint="default" w:ascii="Times New Roman" w:hAnsi="Times New Roman" w:eastAsia="SimSun" w:cs="Times New Roman"/>
          <w:i/>
          <w:iCs/>
          <w:snapToGrid w:val="0"/>
          <w:color w:val="000000"/>
          <w:kern w:val="0"/>
          <w:sz w:val="24"/>
          <w:szCs w:val="24"/>
          <w:u w:val="none"/>
          <w:lang w:val="en-US" w:eastAsia="zh-CN" w:bidi="ar"/>
        </w:rPr>
        <w:t>Pygospio elegans</w:t>
      </w:r>
      <w:r>
        <w:rPr>
          <w:rFonts w:hint="default" w:eastAsia="SimSun" w:cs="Times New Roman"/>
          <w:i w:val="0"/>
          <w:iCs w:val="0"/>
          <w:snapToGrid w:val="0"/>
          <w:color w:val="000000"/>
          <w:kern w:val="0"/>
          <w:sz w:val="24"/>
          <w:szCs w:val="24"/>
          <w:u w:val="none"/>
          <w:lang w:val="ru-RU" w:eastAsia="zh-CN" w:bidi="ar"/>
        </w:rPr>
        <w:t xml:space="preserve">, </w:t>
      </w:r>
      <w:r>
        <w:rPr>
          <w:rFonts w:hint="default" w:ascii="Times New Roman" w:hAnsi="Times New Roman" w:eastAsia="SimSun" w:cs="Times New Roman"/>
          <w:i/>
          <w:iCs/>
          <w:snapToGrid w:val="0"/>
          <w:color w:val="000000"/>
          <w:kern w:val="0"/>
          <w:sz w:val="24"/>
          <w:szCs w:val="24"/>
          <w:u w:val="none"/>
          <w:lang w:val="en-US" w:eastAsia="zh-CN" w:bidi="ar"/>
        </w:rPr>
        <w:t>Fabricia stellaris</w:t>
      </w:r>
      <w:r>
        <w:rPr>
          <w:rFonts w:hint="default" w:eastAsia="SimSun" w:cs="Times New Roman"/>
          <w:i w:val="0"/>
          <w:iCs w:val="0"/>
          <w:snapToGrid w:val="0"/>
          <w:color w:val="000000"/>
          <w:kern w:val="0"/>
          <w:sz w:val="24"/>
          <w:szCs w:val="24"/>
          <w:u w:val="none"/>
          <w:lang w:val="ru-RU" w:eastAsia="zh-CN" w:bidi="ar"/>
        </w:rPr>
        <w:t xml:space="preserve">, </w:t>
      </w:r>
      <w:r>
        <w:rPr>
          <w:rFonts w:hint="default" w:ascii="Times New Roman" w:hAnsi="Times New Roman" w:eastAsia="SimSun" w:cs="Times New Roman"/>
          <w:i/>
          <w:iCs/>
          <w:snapToGrid w:val="0"/>
          <w:color w:val="000000"/>
          <w:kern w:val="0"/>
          <w:sz w:val="24"/>
          <w:szCs w:val="24"/>
          <w:u w:val="none"/>
          <w:lang w:val="en-US" w:eastAsia="zh-CN" w:bidi="ar"/>
        </w:rPr>
        <w:t>Dipolydora quadrilobata</w:t>
      </w:r>
      <w:r>
        <w:rPr>
          <w:rFonts w:hint="default" w:eastAsia="SimSun" w:cs="Times New Roman"/>
          <w:i/>
          <w:iCs/>
          <w:snapToGrid w:val="0"/>
          <w:color w:val="000000"/>
          <w:kern w:val="0"/>
          <w:sz w:val="24"/>
          <w:szCs w:val="24"/>
          <w:u w:val="none"/>
          <w:lang w:val="en-US" w:eastAsia="zh-CN" w:bidi="ar"/>
        </w:rPr>
        <w:t>, Spio theeli</w:t>
      </w:r>
      <w:r>
        <w:rPr>
          <w:rFonts w:hint="default" w:cs="Times New Roman"/>
          <w:sz w:val="24"/>
          <w:szCs w:val="24"/>
          <w:lang w:val="ru-RU"/>
        </w:rPr>
        <w:t>).</w:t>
      </w:r>
    </w:p>
    <w:p w14:paraId="7E9BAAF0">
      <w:pPr>
        <w:numPr>
          <w:ilvl w:val="0"/>
          <w:numId w:val="0"/>
        </w:numPr>
        <w:rPr>
          <w:rFonts w:hint="default" w:cs="Times New Roman"/>
          <w:sz w:val="24"/>
          <w:szCs w:val="24"/>
          <w:lang w:val="ru-RU"/>
        </w:rPr>
      </w:pPr>
    </w:p>
    <w:p w14:paraId="1DEBF1A7">
      <w:pPr>
        <w:numPr>
          <w:ilvl w:val="0"/>
          <w:numId w:val="0"/>
        </w:numPr>
        <w:rPr>
          <w:rFonts w:hint="default" w:cs="Times New Roman"/>
          <w:sz w:val="24"/>
          <w:szCs w:val="24"/>
          <w:lang w:val="en-US"/>
        </w:rPr>
      </w:pPr>
      <w:r>
        <w:rPr>
          <w:rFonts w:hint="default" w:cs="Times New Roman"/>
          <w:sz w:val="24"/>
          <w:szCs w:val="24"/>
          <w:lang w:val="ru-RU"/>
        </w:rPr>
        <w:t>Виды, входящие в состав этого сообщества составляют кормовую базу для молоди речной камбалы (Полозов, 1992</w:t>
      </w:r>
      <w:r>
        <w:rPr>
          <w:rFonts w:hint="default" w:cs="Times New Roman"/>
          <w:sz w:val="24"/>
          <w:szCs w:val="24"/>
          <w:lang w:val="en-US"/>
        </w:rPr>
        <w:t xml:space="preserve">; </w:t>
      </w:r>
      <w:r>
        <w:rPr>
          <w:rFonts w:hint="default"/>
          <w:sz w:val="24"/>
          <w:szCs w:val="24"/>
          <w:lang w:val="en-US"/>
        </w:rPr>
        <w:t xml:space="preserve">Гольцев </w:t>
      </w:r>
      <w:r>
        <w:rPr>
          <w:rFonts w:hint="default"/>
          <w:sz w:val="24"/>
          <w:szCs w:val="24"/>
          <w:lang w:val="ru-RU"/>
        </w:rPr>
        <w:t>и др., 1994</w:t>
      </w:r>
      <w:r>
        <w:rPr>
          <w:rFonts w:hint="default" w:cs="Times New Roman"/>
          <w:sz w:val="24"/>
          <w:szCs w:val="24"/>
          <w:lang w:val="ru-RU"/>
        </w:rPr>
        <w:t xml:space="preserve">). Отчасти этот тип сообществ снабжает пщей и молодь трехиглой колюшки (Шунькина, 2001), которая использует литоральный бентос в качестве источника пищи во время малой воды, держась в литоральных лужах (Демчук и др., 2017). Камбалы небольшого размера (длина тела 1 - 31 см) постоянно держаться над илисто-песчаными пляжами и вовремя прилива или остаются при отливе в литоральных лужах. Основными пищевыми объектами для камбал служат личинки </w:t>
      </w:r>
      <w:r>
        <w:rPr>
          <w:rFonts w:hint="default" w:cs="Times New Roman"/>
          <w:sz w:val="24"/>
          <w:szCs w:val="24"/>
          <w:lang w:val="en-US"/>
        </w:rPr>
        <w:t xml:space="preserve">Chironomidae, </w:t>
      </w:r>
      <w:r>
        <w:rPr>
          <w:rFonts w:hint="default" w:cs="Times New Roman"/>
          <w:sz w:val="24"/>
          <w:szCs w:val="24"/>
          <w:lang w:val="ru-RU"/>
        </w:rPr>
        <w:t>бокоплавы (</w:t>
      </w:r>
      <w:r>
        <w:rPr>
          <w:rFonts w:hint="default" w:cs="Times New Roman"/>
          <w:i/>
          <w:iCs/>
          <w:sz w:val="24"/>
          <w:szCs w:val="24"/>
          <w:lang w:val="en-US"/>
        </w:rPr>
        <w:t>Gammarus</w:t>
      </w:r>
      <w:r>
        <w:rPr>
          <w:rFonts w:hint="default" w:cs="Times New Roman"/>
          <w:sz w:val="24"/>
          <w:szCs w:val="24"/>
          <w:lang w:val="en-US"/>
        </w:rPr>
        <w:t xml:space="preserve"> sp.</w:t>
      </w:r>
      <w:r>
        <w:rPr>
          <w:rFonts w:hint="default" w:cs="Times New Roman"/>
          <w:sz w:val="24"/>
          <w:szCs w:val="24"/>
          <w:lang w:val="ru-RU"/>
        </w:rPr>
        <w:t>) и пескожилы  (</w:t>
      </w:r>
      <w:r>
        <w:rPr>
          <w:rFonts w:hint="default" w:cs="Times New Roman"/>
          <w:i/>
          <w:iCs/>
          <w:sz w:val="24"/>
          <w:szCs w:val="24"/>
          <w:lang w:val="en-US"/>
        </w:rPr>
        <w:t>Arenicola marina</w:t>
      </w:r>
      <w:r>
        <w:rPr>
          <w:rFonts w:hint="default" w:cs="Times New Roman"/>
          <w:sz w:val="24"/>
          <w:szCs w:val="24"/>
          <w:lang w:val="en-US"/>
        </w:rPr>
        <w:t>).</w:t>
      </w:r>
    </w:p>
    <w:p w14:paraId="7E497B71">
      <w:pPr>
        <w:numPr>
          <w:ilvl w:val="0"/>
          <w:numId w:val="0"/>
        </w:numPr>
        <w:rPr>
          <w:rFonts w:hint="default" w:cs="Times New Roman"/>
          <w:sz w:val="24"/>
          <w:szCs w:val="24"/>
          <w:lang w:val="en-US"/>
        </w:rPr>
      </w:pPr>
    </w:p>
    <w:p w14:paraId="767D9977">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4</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видов демонстрирующих наибольшие показатели обилия </w:t>
      </w:r>
      <w:r>
        <w:rPr>
          <w:rFonts w:hint="default" w:cs="Times New Roman"/>
          <w:sz w:val="24"/>
          <w:szCs w:val="24"/>
          <w:lang w:val="ru-RU"/>
        </w:rPr>
        <w:t>в сообществе илисто-песчаного литорального пляжа</w:t>
      </w:r>
      <w:r>
        <w:rPr>
          <w:rFonts w:hint="default" w:ascii="Times New Roman" w:hAnsi="Times New Roman" w:cs="Times New Roman"/>
          <w:sz w:val="24"/>
          <w:szCs w:val="24"/>
          <w:lang w:val="ru-RU"/>
        </w:rPr>
        <w:t xml:space="preserve"> </w:t>
      </w:r>
      <w:r>
        <w:rPr>
          <w:rFonts w:hint="default" w:cs="Times New Roman"/>
          <w:sz w:val="24"/>
          <w:szCs w:val="24"/>
          <w:lang w:val="ru-RU"/>
        </w:rPr>
        <w:t xml:space="preserve">в вершине </w:t>
      </w:r>
      <w:r>
        <w:rPr>
          <w:rFonts w:hint="default" w:ascii="Times New Roman" w:hAnsi="Times New Roman" w:cs="Times New Roman"/>
          <w:sz w:val="24"/>
          <w:szCs w:val="24"/>
          <w:lang w:val="ru-RU"/>
        </w:rPr>
        <w:t>Канадалкшского залива (По архивным данным Кандалакшского заповедника)</w:t>
      </w:r>
      <w:r>
        <w:rPr>
          <w:rFonts w:hint="default" w:ascii="Times New Roman" w:hAnsi="Times New Roman" w:cs="Times New Roman"/>
          <w:sz w:val="24"/>
          <w:szCs w:val="24"/>
          <w:lang w:val="en-US"/>
        </w:rPr>
        <w:t>.</w:t>
      </w:r>
    </w:p>
    <w:p w14:paraId="0877E108">
      <w:pPr>
        <w:numPr>
          <w:ilvl w:val="0"/>
          <w:numId w:val="0"/>
        </w:numPr>
        <w:rPr>
          <w:rFonts w:hint="default" w:ascii="Times New Roman" w:hAnsi="Times New Roman" w:cs="Times New Roman"/>
          <w:sz w:val="24"/>
          <w:szCs w:val="24"/>
          <w:lang w:val="en-US"/>
        </w:rPr>
      </w:pPr>
    </w:p>
    <w:tbl>
      <w:tblPr>
        <w:tblStyle w:val="13"/>
        <w:tblW w:w="10113" w:type="dxa"/>
        <w:tblInd w:w="-50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05"/>
        <w:gridCol w:w="996"/>
        <w:gridCol w:w="348"/>
        <w:gridCol w:w="996"/>
        <w:gridCol w:w="922"/>
        <w:gridCol w:w="362"/>
        <w:gridCol w:w="796"/>
        <w:gridCol w:w="2888"/>
      </w:tblGrid>
      <w:tr w14:paraId="593A92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805" w:type="dxa"/>
            <w:tcBorders>
              <w:top w:val="nil"/>
              <w:left w:val="nil"/>
              <w:bottom w:val="nil"/>
              <w:right w:val="nil"/>
            </w:tcBorders>
            <w:shd w:val="clear" w:color="auto" w:fill="auto"/>
            <w:noWrap/>
            <w:vAlign w:val="bottom"/>
          </w:tcPr>
          <w:p w14:paraId="7E0EFFE9">
            <w:pPr>
              <w:keepNext w:val="0"/>
              <w:keepLines w:val="0"/>
              <w:widowControl/>
              <w:suppressLineNumbers w:val="0"/>
              <w:jc w:val="left"/>
              <w:textAlignment w:val="bottom"/>
              <w:rPr>
                <w:rFonts w:hint="default" w:ascii="Times New Roman" w:hAnsi="Times New Roman" w:cs="Times New Roman"/>
                <w:i w:val="0"/>
                <w:iCs w:val="0"/>
                <w:color w:val="000000"/>
                <w:u w:val="none"/>
                <w:lang w:val="ru-RU"/>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340" w:type="dxa"/>
            <w:gridSpan w:val="3"/>
            <w:tcBorders>
              <w:top w:val="nil"/>
              <w:left w:val="nil"/>
              <w:bottom w:val="nil"/>
              <w:right w:val="nil"/>
            </w:tcBorders>
            <w:shd w:val="clear" w:color="auto" w:fill="auto"/>
            <w:noWrap/>
            <w:vAlign w:val="bottom"/>
          </w:tcPr>
          <w:p w14:paraId="7C9DAE6F">
            <w:pPr>
              <w:jc w:val="center"/>
              <w:rPr>
                <w:rFonts w:hint="default" w:ascii="Times New Roman" w:hAnsi="Times New Roman" w:cs="Times New Roman"/>
                <w:i w:val="0"/>
                <w:iCs w:val="0"/>
                <w:color w:val="000000"/>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080" w:type="dxa"/>
            <w:gridSpan w:val="3"/>
            <w:tcBorders>
              <w:top w:val="nil"/>
              <w:left w:val="nil"/>
              <w:bottom w:val="nil"/>
              <w:right w:val="nil"/>
            </w:tcBorders>
            <w:shd w:val="clear" w:color="auto" w:fill="auto"/>
            <w:noWrap/>
            <w:vAlign w:val="bottom"/>
          </w:tcPr>
          <w:p w14:paraId="0C7AAF80">
            <w:pPr>
              <w:jc w:val="center"/>
              <w:rPr>
                <w:rFonts w:hint="default" w:ascii="Times New Roman" w:hAnsi="Times New Roman" w:cs="Times New Roman"/>
                <w:i w:val="0"/>
                <w:iCs w:val="0"/>
                <w:color w:val="000000"/>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c>
          <w:tcPr>
            <w:tcW w:w="2888" w:type="dxa"/>
            <w:tcBorders>
              <w:top w:val="nil"/>
              <w:left w:val="nil"/>
              <w:bottom w:val="nil"/>
              <w:right w:val="nil"/>
            </w:tcBorders>
            <w:shd w:val="clear" w:color="auto" w:fill="auto"/>
            <w:noWrap/>
            <w:vAlign w:val="bottom"/>
          </w:tcPr>
          <w:p w14:paraId="01EDCCBD">
            <w:pPr>
              <w:jc w:val="center"/>
              <w:rPr>
                <w:rFonts w:hint="default" w:ascii="Times New Roman" w:hAnsi="Times New Roman" w:eastAsia="Times New Roman Cyr" w:cs="Times New Roman"/>
                <w:i w:val="0"/>
                <w:iCs w:val="0"/>
                <w:color w:val="000000"/>
                <w:kern w:val="0"/>
                <w:sz w:val="24"/>
                <w:szCs w:val="24"/>
                <w:u w:val="none"/>
                <w:lang w:val="ru-RU" w:eastAsia="zh-CN" w:bidi="ar"/>
              </w:rPr>
            </w:pPr>
            <w:r>
              <w:rPr>
                <w:rFonts w:hint="default" w:ascii="Times New Roman" w:hAnsi="Times New Roman" w:eastAsia="Times New Roman Cyr" w:cs="Times New Roman"/>
                <w:i w:val="0"/>
                <w:iCs w:val="0"/>
                <w:color w:val="000000"/>
                <w:kern w:val="0"/>
                <w:sz w:val="24"/>
                <w:szCs w:val="24"/>
                <w:u w:val="none"/>
                <w:lang w:val="ru-RU" w:eastAsia="zh-CN" w:bidi="ar"/>
              </w:rPr>
              <w:t>Присутствие в питании рыб</w:t>
            </w:r>
          </w:p>
        </w:tc>
      </w:tr>
      <w:tr w14:paraId="6586F7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2805" w:type="dxa"/>
            <w:tcBorders>
              <w:top w:val="nil"/>
              <w:left w:val="nil"/>
              <w:bottom w:val="nil"/>
              <w:right w:val="nil"/>
            </w:tcBorders>
            <w:shd w:val="clear" w:color="auto" w:fill="auto"/>
            <w:noWrap/>
            <w:vAlign w:val="center"/>
          </w:tcPr>
          <w:p w14:paraId="27318EF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Fabricia stellaris</w:t>
            </w:r>
          </w:p>
        </w:tc>
        <w:tc>
          <w:tcPr>
            <w:tcW w:w="996" w:type="dxa"/>
            <w:tcBorders>
              <w:top w:val="nil"/>
              <w:left w:val="nil"/>
              <w:bottom w:val="nil"/>
              <w:right w:val="nil"/>
            </w:tcBorders>
            <w:shd w:val="clear" w:color="auto" w:fill="auto"/>
            <w:noWrap/>
            <w:vAlign w:val="center"/>
          </w:tcPr>
          <w:p w14:paraId="5F98021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25692,3 </w:t>
            </w:r>
          </w:p>
        </w:tc>
        <w:tc>
          <w:tcPr>
            <w:tcW w:w="348" w:type="dxa"/>
            <w:tcBorders>
              <w:top w:val="nil"/>
              <w:left w:val="nil"/>
              <w:bottom w:val="nil"/>
              <w:right w:val="nil"/>
            </w:tcBorders>
            <w:shd w:val="clear" w:color="auto" w:fill="auto"/>
            <w:noWrap/>
            <w:vAlign w:val="bottom"/>
          </w:tcPr>
          <w:p w14:paraId="7EAD053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D130B9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1079,76 </w:t>
            </w:r>
          </w:p>
        </w:tc>
        <w:tc>
          <w:tcPr>
            <w:tcW w:w="922" w:type="dxa"/>
            <w:tcBorders>
              <w:top w:val="nil"/>
              <w:left w:val="nil"/>
              <w:bottom w:val="nil"/>
              <w:right w:val="nil"/>
            </w:tcBorders>
            <w:shd w:val="clear" w:color="auto" w:fill="auto"/>
            <w:noWrap/>
            <w:vAlign w:val="center"/>
          </w:tcPr>
          <w:p w14:paraId="64A74E5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3,43 </w:t>
            </w:r>
          </w:p>
        </w:tc>
        <w:tc>
          <w:tcPr>
            <w:tcW w:w="362" w:type="dxa"/>
            <w:tcBorders>
              <w:top w:val="nil"/>
              <w:left w:val="nil"/>
              <w:bottom w:val="nil"/>
              <w:right w:val="nil"/>
            </w:tcBorders>
            <w:shd w:val="clear" w:color="auto" w:fill="auto"/>
            <w:noWrap/>
            <w:vAlign w:val="bottom"/>
          </w:tcPr>
          <w:p w14:paraId="4A452BF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0B9A0C0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0,151 </w:t>
            </w:r>
          </w:p>
        </w:tc>
        <w:tc>
          <w:tcPr>
            <w:tcW w:w="2888" w:type="dxa"/>
            <w:tcBorders>
              <w:top w:val="nil"/>
              <w:left w:val="nil"/>
              <w:bottom w:val="nil"/>
              <w:right w:val="nil"/>
            </w:tcBorders>
            <w:shd w:val="clear" w:color="auto" w:fill="auto"/>
            <w:noWrap/>
            <w:vAlign w:val="center"/>
          </w:tcPr>
          <w:p w14:paraId="0F2AAF85">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p w14:paraId="2523CFDC">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 xml:space="preserve"> Трехиглая колюшка</w:t>
            </w:r>
          </w:p>
        </w:tc>
      </w:tr>
      <w:tr w14:paraId="05BF6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4EEDB9A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Peringia ulvae</w:t>
            </w:r>
          </w:p>
        </w:tc>
        <w:tc>
          <w:tcPr>
            <w:tcW w:w="996" w:type="dxa"/>
            <w:tcBorders>
              <w:top w:val="nil"/>
              <w:left w:val="nil"/>
              <w:bottom w:val="nil"/>
              <w:right w:val="nil"/>
            </w:tcBorders>
            <w:shd w:val="clear" w:color="auto" w:fill="auto"/>
            <w:noWrap/>
            <w:vAlign w:val="center"/>
          </w:tcPr>
          <w:p w14:paraId="3361C9E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13053,4 </w:t>
            </w:r>
          </w:p>
        </w:tc>
        <w:tc>
          <w:tcPr>
            <w:tcW w:w="348" w:type="dxa"/>
            <w:tcBorders>
              <w:top w:val="nil"/>
              <w:left w:val="nil"/>
              <w:bottom w:val="nil"/>
              <w:right w:val="nil"/>
            </w:tcBorders>
            <w:shd w:val="clear" w:color="auto" w:fill="auto"/>
            <w:noWrap/>
            <w:vAlign w:val="bottom"/>
          </w:tcPr>
          <w:p w14:paraId="2BCC1F8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07058CE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561,63 </w:t>
            </w:r>
          </w:p>
        </w:tc>
        <w:tc>
          <w:tcPr>
            <w:tcW w:w="922" w:type="dxa"/>
            <w:tcBorders>
              <w:top w:val="nil"/>
              <w:left w:val="nil"/>
              <w:bottom w:val="nil"/>
              <w:right w:val="nil"/>
            </w:tcBorders>
            <w:shd w:val="clear" w:color="auto" w:fill="auto"/>
            <w:noWrap/>
            <w:vAlign w:val="center"/>
          </w:tcPr>
          <w:p w14:paraId="3C7C765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27,24 </w:t>
            </w:r>
          </w:p>
        </w:tc>
        <w:tc>
          <w:tcPr>
            <w:tcW w:w="362" w:type="dxa"/>
            <w:tcBorders>
              <w:top w:val="nil"/>
              <w:left w:val="nil"/>
              <w:bottom w:val="nil"/>
              <w:right w:val="nil"/>
            </w:tcBorders>
            <w:shd w:val="clear" w:color="auto" w:fill="auto"/>
            <w:noWrap/>
            <w:vAlign w:val="bottom"/>
          </w:tcPr>
          <w:p w14:paraId="4B286074">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78E424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0,726 </w:t>
            </w:r>
          </w:p>
        </w:tc>
        <w:tc>
          <w:tcPr>
            <w:tcW w:w="2888" w:type="dxa"/>
            <w:tcBorders>
              <w:top w:val="nil"/>
              <w:left w:val="nil"/>
              <w:bottom w:val="nil"/>
              <w:right w:val="nil"/>
            </w:tcBorders>
            <w:shd w:val="clear" w:color="auto" w:fill="auto"/>
            <w:noWrap/>
            <w:vAlign w:val="center"/>
          </w:tcPr>
          <w:p w14:paraId="0B3AF8D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14458D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022934A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Spio theeli</w:t>
            </w:r>
          </w:p>
        </w:tc>
        <w:tc>
          <w:tcPr>
            <w:tcW w:w="996" w:type="dxa"/>
            <w:tcBorders>
              <w:top w:val="nil"/>
              <w:left w:val="nil"/>
              <w:bottom w:val="nil"/>
              <w:right w:val="nil"/>
            </w:tcBorders>
            <w:shd w:val="clear" w:color="auto" w:fill="auto"/>
            <w:noWrap/>
            <w:vAlign w:val="center"/>
          </w:tcPr>
          <w:p w14:paraId="12898EF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3852,3 </w:t>
            </w:r>
          </w:p>
        </w:tc>
        <w:tc>
          <w:tcPr>
            <w:tcW w:w="348" w:type="dxa"/>
            <w:tcBorders>
              <w:top w:val="nil"/>
              <w:left w:val="nil"/>
              <w:bottom w:val="nil"/>
              <w:right w:val="nil"/>
            </w:tcBorders>
            <w:shd w:val="clear" w:color="auto" w:fill="auto"/>
            <w:noWrap/>
            <w:vAlign w:val="bottom"/>
          </w:tcPr>
          <w:p w14:paraId="1C8D8425">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55138F9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255,28 </w:t>
            </w:r>
          </w:p>
        </w:tc>
        <w:tc>
          <w:tcPr>
            <w:tcW w:w="922" w:type="dxa"/>
            <w:tcBorders>
              <w:top w:val="nil"/>
              <w:left w:val="nil"/>
              <w:bottom w:val="nil"/>
              <w:right w:val="nil"/>
            </w:tcBorders>
            <w:shd w:val="clear" w:color="auto" w:fill="auto"/>
            <w:noWrap/>
            <w:vAlign w:val="center"/>
          </w:tcPr>
          <w:p w14:paraId="1255F03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4,36 </w:t>
            </w:r>
          </w:p>
        </w:tc>
        <w:tc>
          <w:tcPr>
            <w:tcW w:w="362" w:type="dxa"/>
            <w:tcBorders>
              <w:top w:val="nil"/>
              <w:left w:val="nil"/>
              <w:bottom w:val="nil"/>
              <w:right w:val="nil"/>
            </w:tcBorders>
            <w:shd w:val="clear" w:color="auto" w:fill="auto"/>
            <w:noWrap/>
            <w:vAlign w:val="bottom"/>
          </w:tcPr>
          <w:p w14:paraId="06DA9797">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621EDD3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0,302 </w:t>
            </w:r>
          </w:p>
        </w:tc>
        <w:tc>
          <w:tcPr>
            <w:tcW w:w="2888" w:type="dxa"/>
            <w:tcBorders>
              <w:top w:val="nil"/>
              <w:left w:val="nil"/>
              <w:bottom w:val="nil"/>
              <w:right w:val="nil"/>
            </w:tcBorders>
            <w:shd w:val="clear" w:color="auto" w:fill="auto"/>
            <w:noWrap/>
            <w:vAlign w:val="center"/>
          </w:tcPr>
          <w:p w14:paraId="79AE36DE">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367325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0CB2435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Macoma balthica</w:t>
            </w:r>
          </w:p>
        </w:tc>
        <w:tc>
          <w:tcPr>
            <w:tcW w:w="996" w:type="dxa"/>
            <w:tcBorders>
              <w:top w:val="nil"/>
              <w:left w:val="nil"/>
              <w:bottom w:val="nil"/>
              <w:right w:val="nil"/>
            </w:tcBorders>
            <w:shd w:val="clear" w:color="auto" w:fill="auto"/>
            <w:noWrap/>
            <w:vAlign w:val="center"/>
          </w:tcPr>
          <w:p w14:paraId="1C50C50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3700,7 </w:t>
            </w:r>
          </w:p>
        </w:tc>
        <w:tc>
          <w:tcPr>
            <w:tcW w:w="348" w:type="dxa"/>
            <w:tcBorders>
              <w:top w:val="nil"/>
              <w:left w:val="nil"/>
              <w:bottom w:val="nil"/>
              <w:right w:val="nil"/>
            </w:tcBorders>
            <w:shd w:val="clear" w:color="auto" w:fill="auto"/>
            <w:noWrap/>
            <w:vAlign w:val="bottom"/>
          </w:tcPr>
          <w:p w14:paraId="28E3F52F">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435A8B9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62,71 </w:t>
            </w:r>
          </w:p>
        </w:tc>
        <w:tc>
          <w:tcPr>
            <w:tcW w:w="922" w:type="dxa"/>
            <w:tcBorders>
              <w:top w:val="nil"/>
              <w:left w:val="nil"/>
              <w:bottom w:val="nil"/>
              <w:right w:val="nil"/>
            </w:tcBorders>
            <w:shd w:val="clear" w:color="auto" w:fill="auto"/>
            <w:noWrap/>
            <w:vAlign w:val="center"/>
          </w:tcPr>
          <w:p w14:paraId="0BBCBC6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189,14 </w:t>
            </w:r>
          </w:p>
        </w:tc>
        <w:tc>
          <w:tcPr>
            <w:tcW w:w="362" w:type="dxa"/>
            <w:tcBorders>
              <w:top w:val="nil"/>
              <w:left w:val="nil"/>
              <w:bottom w:val="nil"/>
              <w:right w:val="nil"/>
            </w:tcBorders>
            <w:shd w:val="clear" w:color="auto" w:fill="auto"/>
            <w:noWrap/>
            <w:vAlign w:val="bottom"/>
          </w:tcPr>
          <w:p w14:paraId="79EBCC4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51BAAF4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7,349 </w:t>
            </w:r>
          </w:p>
        </w:tc>
        <w:tc>
          <w:tcPr>
            <w:tcW w:w="2888" w:type="dxa"/>
            <w:tcBorders>
              <w:top w:val="nil"/>
              <w:left w:val="nil"/>
              <w:bottom w:val="nil"/>
              <w:right w:val="nil"/>
            </w:tcBorders>
            <w:shd w:val="clear" w:color="auto" w:fill="auto"/>
            <w:noWrap/>
            <w:vAlign w:val="center"/>
          </w:tcPr>
          <w:p w14:paraId="746A1D2B">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252696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2F3B0E3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Pygospio elegans</w:t>
            </w:r>
          </w:p>
        </w:tc>
        <w:tc>
          <w:tcPr>
            <w:tcW w:w="996" w:type="dxa"/>
            <w:tcBorders>
              <w:top w:val="nil"/>
              <w:left w:val="nil"/>
              <w:bottom w:val="nil"/>
              <w:right w:val="nil"/>
            </w:tcBorders>
            <w:shd w:val="clear" w:color="auto" w:fill="auto"/>
            <w:noWrap/>
            <w:vAlign w:val="center"/>
          </w:tcPr>
          <w:p w14:paraId="1667BAE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3437,8 </w:t>
            </w:r>
          </w:p>
        </w:tc>
        <w:tc>
          <w:tcPr>
            <w:tcW w:w="348" w:type="dxa"/>
            <w:tcBorders>
              <w:top w:val="nil"/>
              <w:left w:val="nil"/>
              <w:bottom w:val="nil"/>
              <w:right w:val="nil"/>
            </w:tcBorders>
            <w:shd w:val="clear" w:color="auto" w:fill="auto"/>
            <w:noWrap/>
            <w:vAlign w:val="bottom"/>
          </w:tcPr>
          <w:p w14:paraId="423507D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15D834B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150,81 </w:t>
            </w:r>
          </w:p>
        </w:tc>
        <w:tc>
          <w:tcPr>
            <w:tcW w:w="922" w:type="dxa"/>
            <w:tcBorders>
              <w:top w:val="nil"/>
              <w:left w:val="nil"/>
              <w:bottom w:val="nil"/>
              <w:right w:val="nil"/>
            </w:tcBorders>
            <w:shd w:val="clear" w:color="auto" w:fill="auto"/>
            <w:noWrap/>
            <w:vAlign w:val="center"/>
          </w:tcPr>
          <w:p w14:paraId="40F81FC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1,41 </w:t>
            </w:r>
          </w:p>
        </w:tc>
        <w:tc>
          <w:tcPr>
            <w:tcW w:w="362" w:type="dxa"/>
            <w:tcBorders>
              <w:top w:val="nil"/>
              <w:left w:val="nil"/>
              <w:bottom w:val="nil"/>
              <w:right w:val="nil"/>
            </w:tcBorders>
            <w:shd w:val="clear" w:color="auto" w:fill="auto"/>
            <w:noWrap/>
            <w:vAlign w:val="bottom"/>
          </w:tcPr>
          <w:p w14:paraId="369BAD4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2958EF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0,067 </w:t>
            </w:r>
          </w:p>
        </w:tc>
        <w:tc>
          <w:tcPr>
            <w:tcW w:w="2888" w:type="dxa"/>
            <w:tcBorders>
              <w:top w:val="nil"/>
              <w:left w:val="nil"/>
              <w:bottom w:val="nil"/>
              <w:right w:val="nil"/>
            </w:tcBorders>
            <w:shd w:val="clear" w:color="auto" w:fill="auto"/>
            <w:noWrap/>
            <w:vAlign w:val="center"/>
          </w:tcPr>
          <w:p w14:paraId="2493F98F">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7C93CE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04A1A88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Tubificoides benedii</w:t>
            </w:r>
          </w:p>
        </w:tc>
        <w:tc>
          <w:tcPr>
            <w:tcW w:w="996" w:type="dxa"/>
            <w:tcBorders>
              <w:top w:val="nil"/>
              <w:left w:val="nil"/>
              <w:bottom w:val="nil"/>
              <w:right w:val="nil"/>
            </w:tcBorders>
            <w:shd w:val="clear" w:color="auto" w:fill="auto"/>
            <w:noWrap/>
            <w:vAlign w:val="center"/>
          </w:tcPr>
          <w:p w14:paraId="4083C95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2366,0 </w:t>
            </w:r>
          </w:p>
        </w:tc>
        <w:tc>
          <w:tcPr>
            <w:tcW w:w="348" w:type="dxa"/>
            <w:tcBorders>
              <w:top w:val="nil"/>
              <w:left w:val="nil"/>
              <w:bottom w:val="nil"/>
              <w:right w:val="nil"/>
            </w:tcBorders>
            <w:shd w:val="clear" w:color="auto" w:fill="auto"/>
            <w:noWrap/>
            <w:vAlign w:val="bottom"/>
          </w:tcPr>
          <w:p w14:paraId="59093BFD">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7B2A3B5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197,89 </w:t>
            </w:r>
          </w:p>
        </w:tc>
        <w:tc>
          <w:tcPr>
            <w:tcW w:w="922" w:type="dxa"/>
            <w:tcBorders>
              <w:top w:val="nil"/>
              <w:left w:val="nil"/>
              <w:bottom w:val="nil"/>
              <w:right w:val="nil"/>
            </w:tcBorders>
            <w:shd w:val="clear" w:color="auto" w:fill="auto"/>
            <w:noWrap/>
            <w:vAlign w:val="center"/>
          </w:tcPr>
          <w:p w14:paraId="50265F0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1,93 </w:t>
            </w:r>
          </w:p>
        </w:tc>
        <w:tc>
          <w:tcPr>
            <w:tcW w:w="362" w:type="dxa"/>
            <w:tcBorders>
              <w:top w:val="nil"/>
              <w:left w:val="nil"/>
              <w:bottom w:val="nil"/>
              <w:right w:val="nil"/>
            </w:tcBorders>
            <w:shd w:val="clear" w:color="auto" w:fill="auto"/>
            <w:noWrap/>
            <w:vAlign w:val="bottom"/>
          </w:tcPr>
          <w:p w14:paraId="6E248AD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7990FDB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0,114 </w:t>
            </w:r>
          </w:p>
        </w:tc>
        <w:tc>
          <w:tcPr>
            <w:tcW w:w="2888" w:type="dxa"/>
            <w:tcBorders>
              <w:top w:val="nil"/>
              <w:left w:val="nil"/>
              <w:bottom w:val="nil"/>
              <w:right w:val="nil"/>
            </w:tcBorders>
            <w:shd w:val="clear" w:color="auto" w:fill="auto"/>
            <w:noWrap/>
            <w:vAlign w:val="center"/>
          </w:tcPr>
          <w:p w14:paraId="6AA3D32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62C9D4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7AD6A45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Scoloplos armiger</w:t>
            </w:r>
          </w:p>
        </w:tc>
        <w:tc>
          <w:tcPr>
            <w:tcW w:w="996" w:type="dxa"/>
            <w:tcBorders>
              <w:top w:val="nil"/>
              <w:left w:val="nil"/>
              <w:bottom w:val="nil"/>
              <w:right w:val="nil"/>
            </w:tcBorders>
            <w:shd w:val="clear" w:color="auto" w:fill="auto"/>
            <w:noWrap/>
            <w:vAlign w:val="center"/>
          </w:tcPr>
          <w:p w14:paraId="3E55C4E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606,7 </w:t>
            </w:r>
          </w:p>
        </w:tc>
        <w:tc>
          <w:tcPr>
            <w:tcW w:w="348" w:type="dxa"/>
            <w:tcBorders>
              <w:top w:val="nil"/>
              <w:left w:val="nil"/>
              <w:bottom w:val="nil"/>
              <w:right w:val="nil"/>
            </w:tcBorders>
            <w:shd w:val="clear" w:color="auto" w:fill="auto"/>
            <w:noWrap/>
            <w:vAlign w:val="bottom"/>
          </w:tcPr>
          <w:p w14:paraId="7A13B9AF">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230BD95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32,35 </w:t>
            </w:r>
          </w:p>
        </w:tc>
        <w:tc>
          <w:tcPr>
            <w:tcW w:w="922" w:type="dxa"/>
            <w:tcBorders>
              <w:top w:val="nil"/>
              <w:left w:val="nil"/>
              <w:bottom w:val="nil"/>
              <w:right w:val="nil"/>
            </w:tcBorders>
            <w:shd w:val="clear" w:color="auto" w:fill="auto"/>
            <w:noWrap/>
            <w:vAlign w:val="center"/>
          </w:tcPr>
          <w:p w14:paraId="2117F11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12,55 </w:t>
            </w:r>
          </w:p>
        </w:tc>
        <w:tc>
          <w:tcPr>
            <w:tcW w:w="362" w:type="dxa"/>
            <w:tcBorders>
              <w:top w:val="nil"/>
              <w:left w:val="nil"/>
              <w:bottom w:val="nil"/>
              <w:right w:val="nil"/>
            </w:tcBorders>
            <w:shd w:val="clear" w:color="auto" w:fill="auto"/>
            <w:noWrap/>
            <w:vAlign w:val="bottom"/>
          </w:tcPr>
          <w:p w14:paraId="79D712C8">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2365A05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1,081 </w:t>
            </w:r>
          </w:p>
        </w:tc>
        <w:tc>
          <w:tcPr>
            <w:tcW w:w="2888" w:type="dxa"/>
            <w:tcBorders>
              <w:top w:val="nil"/>
              <w:left w:val="nil"/>
              <w:bottom w:val="nil"/>
              <w:right w:val="nil"/>
            </w:tcBorders>
            <w:shd w:val="clear" w:color="auto" w:fill="auto"/>
            <w:noWrap/>
            <w:vAlign w:val="center"/>
          </w:tcPr>
          <w:p w14:paraId="3A5128BA">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7E1B5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3E3DBE3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Eteone longa</w:t>
            </w:r>
          </w:p>
        </w:tc>
        <w:tc>
          <w:tcPr>
            <w:tcW w:w="996" w:type="dxa"/>
            <w:tcBorders>
              <w:top w:val="nil"/>
              <w:left w:val="nil"/>
              <w:bottom w:val="nil"/>
              <w:right w:val="nil"/>
            </w:tcBorders>
            <w:shd w:val="clear" w:color="auto" w:fill="auto"/>
            <w:noWrap/>
            <w:vAlign w:val="center"/>
          </w:tcPr>
          <w:p w14:paraId="1675E54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576,3 </w:t>
            </w:r>
          </w:p>
        </w:tc>
        <w:tc>
          <w:tcPr>
            <w:tcW w:w="348" w:type="dxa"/>
            <w:tcBorders>
              <w:top w:val="nil"/>
              <w:left w:val="nil"/>
              <w:bottom w:val="nil"/>
              <w:right w:val="nil"/>
            </w:tcBorders>
            <w:shd w:val="clear" w:color="auto" w:fill="auto"/>
            <w:noWrap/>
            <w:vAlign w:val="bottom"/>
          </w:tcPr>
          <w:p w14:paraId="1596772D">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200316A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19,07 </w:t>
            </w:r>
          </w:p>
        </w:tc>
        <w:tc>
          <w:tcPr>
            <w:tcW w:w="922" w:type="dxa"/>
            <w:tcBorders>
              <w:top w:val="nil"/>
              <w:left w:val="nil"/>
              <w:bottom w:val="nil"/>
              <w:right w:val="nil"/>
            </w:tcBorders>
            <w:shd w:val="clear" w:color="auto" w:fill="auto"/>
            <w:noWrap/>
            <w:vAlign w:val="center"/>
          </w:tcPr>
          <w:p w14:paraId="76EC91F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1,93 </w:t>
            </w:r>
          </w:p>
        </w:tc>
        <w:tc>
          <w:tcPr>
            <w:tcW w:w="362" w:type="dxa"/>
            <w:tcBorders>
              <w:top w:val="nil"/>
              <w:left w:val="nil"/>
              <w:bottom w:val="nil"/>
              <w:right w:val="nil"/>
            </w:tcBorders>
            <w:shd w:val="clear" w:color="auto" w:fill="auto"/>
            <w:noWrap/>
            <w:vAlign w:val="bottom"/>
          </w:tcPr>
          <w:p w14:paraId="09A168F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105F7DE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0,112 </w:t>
            </w:r>
          </w:p>
        </w:tc>
        <w:tc>
          <w:tcPr>
            <w:tcW w:w="2888" w:type="dxa"/>
            <w:tcBorders>
              <w:top w:val="nil"/>
              <w:left w:val="nil"/>
              <w:bottom w:val="nil"/>
              <w:right w:val="nil"/>
            </w:tcBorders>
            <w:shd w:val="clear" w:color="auto" w:fill="auto"/>
            <w:noWrap/>
            <w:vAlign w:val="center"/>
          </w:tcPr>
          <w:p w14:paraId="1EB576E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2B4D62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31A3D72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Monoculodes sp.</w:t>
            </w:r>
          </w:p>
        </w:tc>
        <w:tc>
          <w:tcPr>
            <w:tcW w:w="996" w:type="dxa"/>
            <w:tcBorders>
              <w:top w:val="nil"/>
              <w:left w:val="nil"/>
              <w:bottom w:val="nil"/>
              <w:right w:val="nil"/>
            </w:tcBorders>
            <w:shd w:val="clear" w:color="auto" w:fill="auto"/>
            <w:noWrap/>
            <w:vAlign w:val="center"/>
          </w:tcPr>
          <w:p w14:paraId="2456068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182,0 </w:t>
            </w:r>
          </w:p>
        </w:tc>
        <w:tc>
          <w:tcPr>
            <w:tcW w:w="348" w:type="dxa"/>
            <w:tcBorders>
              <w:top w:val="nil"/>
              <w:left w:val="nil"/>
              <w:bottom w:val="nil"/>
              <w:right w:val="nil"/>
            </w:tcBorders>
            <w:shd w:val="clear" w:color="auto" w:fill="auto"/>
            <w:noWrap/>
            <w:vAlign w:val="bottom"/>
          </w:tcPr>
          <w:p w14:paraId="7F77FE62">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706923F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17,68 </w:t>
            </w:r>
          </w:p>
        </w:tc>
        <w:tc>
          <w:tcPr>
            <w:tcW w:w="922" w:type="dxa"/>
            <w:tcBorders>
              <w:top w:val="nil"/>
              <w:left w:val="nil"/>
              <w:bottom w:val="nil"/>
              <w:right w:val="nil"/>
            </w:tcBorders>
            <w:shd w:val="clear" w:color="auto" w:fill="auto"/>
            <w:noWrap/>
            <w:vAlign w:val="center"/>
          </w:tcPr>
          <w:p w14:paraId="0A23499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 </w:t>
            </w:r>
          </w:p>
        </w:tc>
        <w:tc>
          <w:tcPr>
            <w:tcW w:w="362" w:type="dxa"/>
            <w:tcBorders>
              <w:top w:val="nil"/>
              <w:left w:val="nil"/>
              <w:bottom w:val="nil"/>
              <w:right w:val="nil"/>
            </w:tcBorders>
            <w:shd w:val="clear" w:color="auto" w:fill="auto"/>
            <w:noWrap/>
            <w:vAlign w:val="bottom"/>
          </w:tcPr>
          <w:p w14:paraId="1B845E80">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364FECF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0,017 </w:t>
            </w:r>
          </w:p>
        </w:tc>
        <w:tc>
          <w:tcPr>
            <w:tcW w:w="2888" w:type="dxa"/>
            <w:tcBorders>
              <w:top w:val="nil"/>
              <w:left w:val="nil"/>
              <w:bottom w:val="nil"/>
              <w:right w:val="nil"/>
            </w:tcBorders>
            <w:shd w:val="clear" w:color="auto" w:fill="auto"/>
            <w:noWrap/>
            <w:vAlign w:val="center"/>
          </w:tcPr>
          <w:p w14:paraId="7FE3675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6C2F4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39B3FD9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Gammaridae</w:t>
            </w:r>
          </w:p>
        </w:tc>
        <w:tc>
          <w:tcPr>
            <w:tcW w:w="996" w:type="dxa"/>
            <w:tcBorders>
              <w:top w:val="nil"/>
              <w:left w:val="nil"/>
              <w:bottom w:val="nil"/>
              <w:right w:val="nil"/>
            </w:tcBorders>
            <w:shd w:val="clear" w:color="auto" w:fill="auto"/>
            <w:noWrap/>
            <w:vAlign w:val="center"/>
          </w:tcPr>
          <w:p w14:paraId="17B0905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161,8 </w:t>
            </w:r>
          </w:p>
        </w:tc>
        <w:tc>
          <w:tcPr>
            <w:tcW w:w="348" w:type="dxa"/>
            <w:tcBorders>
              <w:top w:val="nil"/>
              <w:left w:val="nil"/>
              <w:bottom w:val="nil"/>
              <w:right w:val="nil"/>
            </w:tcBorders>
            <w:shd w:val="clear" w:color="auto" w:fill="auto"/>
            <w:noWrap/>
            <w:vAlign w:val="bottom"/>
          </w:tcPr>
          <w:p w14:paraId="7D6FCCA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88AFD9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16,23 </w:t>
            </w:r>
          </w:p>
        </w:tc>
        <w:tc>
          <w:tcPr>
            <w:tcW w:w="922" w:type="dxa"/>
            <w:tcBorders>
              <w:top w:val="nil"/>
              <w:left w:val="nil"/>
              <w:bottom w:val="nil"/>
              <w:right w:val="nil"/>
            </w:tcBorders>
            <w:shd w:val="clear" w:color="auto" w:fill="auto"/>
            <w:noWrap/>
            <w:vAlign w:val="center"/>
          </w:tcPr>
          <w:p w14:paraId="11A60FF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 </w:t>
            </w:r>
          </w:p>
        </w:tc>
        <w:tc>
          <w:tcPr>
            <w:tcW w:w="362" w:type="dxa"/>
            <w:tcBorders>
              <w:top w:val="nil"/>
              <w:left w:val="nil"/>
              <w:bottom w:val="nil"/>
              <w:right w:val="nil"/>
            </w:tcBorders>
            <w:shd w:val="clear" w:color="auto" w:fill="auto"/>
            <w:noWrap/>
            <w:vAlign w:val="bottom"/>
          </w:tcPr>
          <w:p w14:paraId="42DDE95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2CA575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0,007 </w:t>
            </w:r>
          </w:p>
        </w:tc>
        <w:tc>
          <w:tcPr>
            <w:tcW w:w="2888" w:type="dxa"/>
            <w:tcBorders>
              <w:top w:val="nil"/>
              <w:left w:val="nil"/>
              <w:bottom w:val="nil"/>
              <w:right w:val="nil"/>
            </w:tcBorders>
            <w:shd w:val="clear" w:color="auto" w:fill="auto"/>
            <w:noWrap/>
            <w:vAlign w:val="center"/>
          </w:tcPr>
          <w:p w14:paraId="6CCB5E45">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281310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5CBAFEC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Gammarus sp.</w:t>
            </w:r>
          </w:p>
        </w:tc>
        <w:tc>
          <w:tcPr>
            <w:tcW w:w="996" w:type="dxa"/>
            <w:tcBorders>
              <w:top w:val="nil"/>
              <w:left w:val="nil"/>
              <w:bottom w:val="nil"/>
              <w:right w:val="nil"/>
            </w:tcBorders>
            <w:shd w:val="clear" w:color="auto" w:fill="auto"/>
            <w:noWrap/>
            <w:vAlign w:val="center"/>
          </w:tcPr>
          <w:p w14:paraId="77AFCCB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151,7 </w:t>
            </w:r>
          </w:p>
        </w:tc>
        <w:tc>
          <w:tcPr>
            <w:tcW w:w="348" w:type="dxa"/>
            <w:tcBorders>
              <w:top w:val="nil"/>
              <w:left w:val="nil"/>
              <w:bottom w:val="nil"/>
              <w:right w:val="nil"/>
            </w:tcBorders>
            <w:shd w:val="clear" w:color="auto" w:fill="auto"/>
            <w:noWrap/>
            <w:vAlign w:val="bottom"/>
          </w:tcPr>
          <w:p w14:paraId="0D5D2E7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57D07E3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28,44 </w:t>
            </w:r>
          </w:p>
        </w:tc>
        <w:tc>
          <w:tcPr>
            <w:tcW w:w="922" w:type="dxa"/>
            <w:tcBorders>
              <w:top w:val="nil"/>
              <w:left w:val="nil"/>
              <w:bottom w:val="nil"/>
              <w:right w:val="nil"/>
            </w:tcBorders>
            <w:shd w:val="clear" w:color="auto" w:fill="auto"/>
            <w:noWrap/>
            <w:vAlign w:val="center"/>
          </w:tcPr>
          <w:p w14:paraId="00B86A1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0,26 </w:t>
            </w:r>
          </w:p>
        </w:tc>
        <w:tc>
          <w:tcPr>
            <w:tcW w:w="362" w:type="dxa"/>
            <w:tcBorders>
              <w:top w:val="nil"/>
              <w:left w:val="nil"/>
              <w:bottom w:val="nil"/>
              <w:right w:val="nil"/>
            </w:tcBorders>
            <w:shd w:val="clear" w:color="auto" w:fill="auto"/>
            <w:noWrap/>
            <w:vAlign w:val="bottom"/>
          </w:tcPr>
          <w:p w14:paraId="244AB6F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5974F0B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0,043 </w:t>
            </w:r>
          </w:p>
        </w:tc>
        <w:tc>
          <w:tcPr>
            <w:tcW w:w="2888" w:type="dxa"/>
            <w:tcBorders>
              <w:top w:val="nil"/>
              <w:left w:val="nil"/>
              <w:bottom w:val="nil"/>
              <w:right w:val="nil"/>
            </w:tcBorders>
            <w:shd w:val="clear" w:color="auto" w:fill="auto"/>
            <w:noWrap/>
            <w:vAlign w:val="center"/>
          </w:tcPr>
          <w:p w14:paraId="35FA60B0">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79F985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21D30E6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Halicryptus spinulosus</w:t>
            </w:r>
          </w:p>
        </w:tc>
        <w:tc>
          <w:tcPr>
            <w:tcW w:w="996" w:type="dxa"/>
            <w:tcBorders>
              <w:top w:val="nil"/>
              <w:left w:val="nil"/>
              <w:bottom w:val="nil"/>
              <w:right w:val="nil"/>
            </w:tcBorders>
            <w:shd w:val="clear" w:color="auto" w:fill="auto"/>
            <w:noWrap/>
            <w:vAlign w:val="center"/>
          </w:tcPr>
          <w:p w14:paraId="3902C8E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131,4 </w:t>
            </w:r>
          </w:p>
        </w:tc>
        <w:tc>
          <w:tcPr>
            <w:tcW w:w="348" w:type="dxa"/>
            <w:tcBorders>
              <w:top w:val="nil"/>
              <w:left w:val="nil"/>
              <w:bottom w:val="nil"/>
              <w:right w:val="nil"/>
            </w:tcBorders>
            <w:shd w:val="clear" w:color="auto" w:fill="auto"/>
            <w:noWrap/>
            <w:vAlign w:val="bottom"/>
          </w:tcPr>
          <w:p w14:paraId="39461781">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79DA2DE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10,29 </w:t>
            </w:r>
          </w:p>
        </w:tc>
        <w:tc>
          <w:tcPr>
            <w:tcW w:w="922" w:type="dxa"/>
            <w:tcBorders>
              <w:top w:val="nil"/>
              <w:left w:val="nil"/>
              <w:bottom w:val="nil"/>
              <w:right w:val="nil"/>
            </w:tcBorders>
            <w:shd w:val="clear" w:color="auto" w:fill="auto"/>
            <w:noWrap/>
            <w:vAlign w:val="center"/>
          </w:tcPr>
          <w:p w14:paraId="08A3BE8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4,54 </w:t>
            </w:r>
          </w:p>
        </w:tc>
        <w:tc>
          <w:tcPr>
            <w:tcW w:w="362" w:type="dxa"/>
            <w:tcBorders>
              <w:top w:val="nil"/>
              <w:left w:val="nil"/>
              <w:bottom w:val="nil"/>
              <w:right w:val="nil"/>
            </w:tcBorders>
            <w:shd w:val="clear" w:color="auto" w:fill="auto"/>
            <w:noWrap/>
            <w:vAlign w:val="bottom"/>
          </w:tcPr>
          <w:p w14:paraId="0670E7B6">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6EC146A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0,363 </w:t>
            </w:r>
          </w:p>
        </w:tc>
        <w:tc>
          <w:tcPr>
            <w:tcW w:w="2888" w:type="dxa"/>
            <w:tcBorders>
              <w:top w:val="nil"/>
              <w:left w:val="nil"/>
              <w:bottom w:val="nil"/>
              <w:right w:val="nil"/>
            </w:tcBorders>
            <w:shd w:val="clear" w:color="auto" w:fill="auto"/>
            <w:noWrap/>
            <w:vAlign w:val="center"/>
          </w:tcPr>
          <w:p w14:paraId="2B24991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F92BE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146F851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Mytilus edulis</w:t>
            </w:r>
          </w:p>
        </w:tc>
        <w:tc>
          <w:tcPr>
            <w:tcW w:w="996" w:type="dxa"/>
            <w:tcBorders>
              <w:top w:val="nil"/>
              <w:left w:val="nil"/>
              <w:bottom w:val="nil"/>
              <w:right w:val="nil"/>
            </w:tcBorders>
            <w:shd w:val="clear" w:color="auto" w:fill="auto"/>
            <w:noWrap/>
            <w:vAlign w:val="center"/>
          </w:tcPr>
          <w:p w14:paraId="131B2A6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121,3 </w:t>
            </w:r>
          </w:p>
        </w:tc>
        <w:tc>
          <w:tcPr>
            <w:tcW w:w="348" w:type="dxa"/>
            <w:tcBorders>
              <w:top w:val="nil"/>
              <w:left w:val="nil"/>
              <w:bottom w:val="nil"/>
              <w:right w:val="nil"/>
            </w:tcBorders>
            <w:shd w:val="clear" w:color="auto" w:fill="auto"/>
            <w:noWrap/>
            <w:vAlign w:val="bottom"/>
          </w:tcPr>
          <w:p w14:paraId="7999DBF2">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4425D57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10,40 </w:t>
            </w:r>
          </w:p>
        </w:tc>
        <w:tc>
          <w:tcPr>
            <w:tcW w:w="922" w:type="dxa"/>
            <w:tcBorders>
              <w:top w:val="nil"/>
              <w:left w:val="nil"/>
              <w:bottom w:val="nil"/>
              <w:right w:val="nil"/>
            </w:tcBorders>
            <w:shd w:val="clear" w:color="auto" w:fill="auto"/>
            <w:noWrap/>
            <w:vAlign w:val="center"/>
          </w:tcPr>
          <w:p w14:paraId="1E5A2E6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2,17 </w:t>
            </w:r>
          </w:p>
        </w:tc>
        <w:tc>
          <w:tcPr>
            <w:tcW w:w="362" w:type="dxa"/>
            <w:tcBorders>
              <w:top w:val="nil"/>
              <w:left w:val="nil"/>
              <w:bottom w:val="nil"/>
              <w:right w:val="nil"/>
            </w:tcBorders>
            <w:shd w:val="clear" w:color="auto" w:fill="auto"/>
            <w:noWrap/>
            <w:vAlign w:val="bottom"/>
          </w:tcPr>
          <w:p w14:paraId="2F96A052">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64F9D24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0,344 </w:t>
            </w:r>
          </w:p>
        </w:tc>
        <w:tc>
          <w:tcPr>
            <w:tcW w:w="2888" w:type="dxa"/>
            <w:tcBorders>
              <w:top w:val="nil"/>
              <w:left w:val="nil"/>
              <w:bottom w:val="nil"/>
              <w:right w:val="nil"/>
            </w:tcBorders>
            <w:shd w:val="clear" w:color="auto" w:fill="auto"/>
            <w:noWrap/>
            <w:vAlign w:val="center"/>
          </w:tcPr>
          <w:p w14:paraId="7FBCCCF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38CF59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5E22523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Paranais litoralis</w:t>
            </w:r>
          </w:p>
        </w:tc>
        <w:tc>
          <w:tcPr>
            <w:tcW w:w="996" w:type="dxa"/>
            <w:tcBorders>
              <w:top w:val="nil"/>
              <w:left w:val="nil"/>
              <w:bottom w:val="nil"/>
              <w:right w:val="nil"/>
            </w:tcBorders>
            <w:shd w:val="clear" w:color="auto" w:fill="auto"/>
            <w:noWrap/>
            <w:vAlign w:val="center"/>
          </w:tcPr>
          <w:p w14:paraId="4C3D952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111,2 </w:t>
            </w:r>
          </w:p>
        </w:tc>
        <w:tc>
          <w:tcPr>
            <w:tcW w:w="348" w:type="dxa"/>
            <w:tcBorders>
              <w:top w:val="nil"/>
              <w:left w:val="nil"/>
              <w:bottom w:val="nil"/>
              <w:right w:val="nil"/>
            </w:tcBorders>
            <w:shd w:val="clear" w:color="auto" w:fill="auto"/>
            <w:noWrap/>
            <w:vAlign w:val="bottom"/>
          </w:tcPr>
          <w:p w14:paraId="6F38C5BC">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49B972C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13,49 </w:t>
            </w:r>
          </w:p>
        </w:tc>
        <w:tc>
          <w:tcPr>
            <w:tcW w:w="922" w:type="dxa"/>
            <w:tcBorders>
              <w:top w:val="nil"/>
              <w:left w:val="nil"/>
              <w:bottom w:val="nil"/>
              <w:right w:val="nil"/>
            </w:tcBorders>
            <w:shd w:val="clear" w:color="auto" w:fill="auto"/>
            <w:noWrap/>
            <w:vAlign w:val="center"/>
          </w:tcPr>
          <w:p w14:paraId="14E46D2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 </w:t>
            </w:r>
          </w:p>
        </w:tc>
        <w:tc>
          <w:tcPr>
            <w:tcW w:w="362" w:type="dxa"/>
            <w:tcBorders>
              <w:top w:val="nil"/>
              <w:left w:val="nil"/>
              <w:bottom w:val="nil"/>
              <w:right w:val="nil"/>
            </w:tcBorders>
            <w:shd w:val="clear" w:color="auto" w:fill="auto"/>
            <w:noWrap/>
            <w:vAlign w:val="bottom"/>
          </w:tcPr>
          <w:p w14:paraId="73DC604D">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0400709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0,012 </w:t>
            </w:r>
          </w:p>
        </w:tc>
        <w:tc>
          <w:tcPr>
            <w:tcW w:w="2888" w:type="dxa"/>
            <w:tcBorders>
              <w:top w:val="nil"/>
              <w:left w:val="nil"/>
              <w:bottom w:val="nil"/>
              <w:right w:val="nil"/>
            </w:tcBorders>
            <w:shd w:val="clear" w:color="auto" w:fill="auto"/>
            <w:noWrap/>
            <w:vAlign w:val="center"/>
          </w:tcPr>
          <w:p w14:paraId="68E849B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77683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34C96DA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Dipolydora quadrilobata</w:t>
            </w:r>
          </w:p>
        </w:tc>
        <w:tc>
          <w:tcPr>
            <w:tcW w:w="996" w:type="dxa"/>
            <w:tcBorders>
              <w:top w:val="nil"/>
              <w:left w:val="nil"/>
              <w:bottom w:val="nil"/>
              <w:right w:val="nil"/>
            </w:tcBorders>
            <w:shd w:val="clear" w:color="auto" w:fill="auto"/>
            <w:noWrap/>
            <w:vAlign w:val="center"/>
          </w:tcPr>
          <w:p w14:paraId="573B323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101,1 </w:t>
            </w:r>
          </w:p>
        </w:tc>
        <w:tc>
          <w:tcPr>
            <w:tcW w:w="348" w:type="dxa"/>
            <w:tcBorders>
              <w:top w:val="nil"/>
              <w:left w:val="nil"/>
              <w:bottom w:val="nil"/>
              <w:right w:val="nil"/>
            </w:tcBorders>
            <w:shd w:val="clear" w:color="auto" w:fill="auto"/>
            <w:noWrap/>
            <w:vAlign w:val="bottom"/>
          </w:tcPr>
          <w:p w14:paraId="7EBBC0AF">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5FAE0DD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16,71 </w:t>
            </w:r>
          </w:p>
        </w:tc>
        <w:tc>
          <w:tcPr>
            <w:tcW w:w="922" w:type="dxa"/>
            <w:tcBorders>
              <w:top w:val="nil"/>
              <w:left w:val="nil"/>
              <w:bottom w:val="nil"/>
              <w:right w:val="nil"/>
            </w:tcBorders>
            <w:shd w:val="clear" w:color="auto" w:fill="auto"/>
            <w:noWrap/>
            <w:vAlign w:val="center"/>
          </w:tcPr>
          <w:p w14:paraId="009A928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362" w:type="dxa"/>
            <w:tcBorders>
              <w:top w:val="nil"/>
              <w:left w:val="nil"/>
              <w:bottom w:val="nil"/>
              <w:right w:val="nil"/>
            </w:tcBorders>
            <w:shd w:val="clear" w:color="auto" w:fill="auto"/>
            <w:noWrap/>
            <w:vAlign w:val="bottom"/>
          </w:tcPr>
          <w:p w14:paraId="1D7D23F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344714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0,004 </w:t>
            </w:r>
          </w:p>
        </w:tc>
        <w:tc>
          <w:tcPr>
            <w:tcW w:w="2888" w:type="dxa"/>
            <w:tcBorders>
              <w:top w:val="nil"/>
              <w:left w:val="nil"/>
              <w:bottom w:val="nil"/>
              <w:right w:val="nil"/>
            </w:tcBorders>
            <w:shd w:val="clear" w:color="auto" w:fill="auto"/>
            <w:noWrap/>
            <w:vAlign w:val="center"/>
          </w:tcPr>
          <w:p w14:paraId="72B28DD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57A262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28EEC93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Halocladius vitripennis</w:t>
            </w:r>
          </w:p>
        </w:tc>
        <w:tc>
          <w:tcPr>
            <w:tcW w:w="996" w:type="dxa"/>
            <w:tcBorders>
              <w:top w:val="nil"/>
              <w:left w:val="nil"/>
              <w:bottom w:val="nil"/>
              <w:right w:val="nil"/>
            </w:tcBorders>
            <w:shd w:val="clear" w:color="auto" w:fill="auto"/>
            <w:noWrap/>
            <w:vAlign w:val="center"/>
          </w:tcPr>
          <w:p w14:paraId="63F5451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70,8 </w:t>
            </w:r>
          </w:p>
        </w:tc>
        <w:tc>
          <w:tcPr>
            <w:tcW w:w="348" w:type="dxa"/>
            <w:tcBorders>
              <w:top w:val="nil"/>
              <w:left w:val="nil"/>
              <w:bottom w:val="nil"/>
              <w:right w:val="nil"/>
            </w:tcBorders>
            <w:shd w:val="clear" w:color="auto" w:fill="auto"/>
            <w:noWrap/>
            <w:vAlign w:val="bottom"/>
          </w:tcPr>
          <w:p w14:paraId="4B40E655">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AF34BA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7,86 </w:t>
            </w:r>
          </w:p>
        </w:tc>
        <w:tc>
          <w:tcPr>
            <w:tcW w:w="922" w:type="dxa"/>
            <w:tcBorders>
              <w:top w:val="nil"/>
              <w:left w:val="nil"/>
              <w:bottom w:val="nil"/>
              <w:right w:val="nil"/>
            </w:tcBorders>
            <w:shd w:val="clear" w:color="auto" w:fill="auto"/>
            <w:noWrap/>
            <w:vAlign w:val="center"/>
          </w:tcPr>
          <w:p w14:paraId="030D728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15,22 </w:t>
            </w:r>
          </w:p>
        </w:tc>
        <w:tc>
          <w:tcPr>
            <w:tcW w:w="362" w:type="dxa"/>
            <w:tcBorders>
              <w:top w:val="nil"/>
              <w:left w:val="nil"/>
              <w:bottom w:val="nil"/>
              <w:right w:val="nil"/>
            </w:tcBorders>
            <w:shd w:val="clear" w:color="auto" w:fill="auto"/>
            <w:noWrap/>
            <w:vAlign w:val="bottom"/>
          </w:tcPr>
          <w:p w14:paraId="118427C9">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067E0FC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3,574 </w:t>
            </w:r>
          </w:p>
        </w:tc>
        <w:tc>
          <w:tcPr>
            <w:tcW w:w="2888" w:type="dxa"/>
            <w:tcBorders>
              <w:top w:val="nil"/>
              <w:left w:val="nil"/>
              <w:bottom w:val="nil"/>
              <w:right w:val="nil"/>
            </w:tcBorders>
            <w:shd w:val="clear" w:color="auto" w:fill="auto"/>
            <w:noWrap/>
            <w:vAlign w:val="center"/>
          </w:tcPr>
          <w:p w14:paraId="0AA41E5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EA69E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671CF82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Jaera sp.</w:t>
            </w:r>
          </w:p>
        </w:tc>
        <w:tc>
          <w:tcPr>
            <w:tcW w:w="996" w:type="dxa"/>
            <w:tcBorders>
              <w:top w:val="nil"/>
              <w:left w:val="nil"/>
              <w:bottom w:val="nil"/>
              <w:right w:val="nil"/>
            </w:tcBorders>
            <w:shd w:val="clear" w:color="auto" w:fill="auto"/>
            <w:noWrap/>
            <w:vAlign w:val="center"/>
          </w:tcPr>
          <w:p w14:paraId="116E709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50,6 </w:t>
            </w:r>
          </w:p>
        </w:tc>
        <w:tc>
          <w:tcPr>
            <w:tcW w:w="348" w:type="dxa"/>
            <w:tcBorders>
              <w:top w:val="nil"/>
              <w:left w:val="nil"/>
              <w:bottom w:val="nil"/>
              <w:right w:val="nil"/>
            </w:tcBorders>
            <w:shd w:val="clear" w:color="auto" w:fill="auto"/>
            <w:noWrap/>
            <w:vAlign w:val="bottom"/>
          </w:tcPr>
          <w:p w14:paraId="783672F6">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7900E63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7,60 </w:t>
            </w:r>
          </w:p>
        </w:tc>
        <w:tc>
          <w:tcPr>
            <w:tcW w:w="922" w:type="dxa"/>
            <w:tcBorders>
              <w:top w:val="nil"/>
              <w:left w:val="nil"/>
              <w:bottom w:val="nil"/>
              <w:right w:val="nil"/>
            </w:tcBorders>
            <w:shd w:val="clear" w:color="auto" w:fill="auto"/>
            <w:noWrap/>
            <w:vAlign w:val="center"/>
          </w:tcPr>
          <w:p w14:paraId="71BA5E6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0,07 </w:t>
            </w:r>
          </w:p>
        </w:tc>
        <w:tc>
          <w:tcPr>
            <w:tcW w:w="362" w:type="dxa"/>
            <w:tcBorders>
              <w:top w:val="nil"/>
              <w:left w:val="nil"/>
              <w:bottom w:val="nil"/>
              <w:right w:val="nil"/>
            </w:tcBorders>
            <w:shd w:val="clear" w:color="auto" w:fill="auto"/>
            <w:noWrap/>
            <w:vAlign w:val="bottom"/>
          </w:tcPr>
          <w:p w14:paraId="2F58564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11C6DEB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0,010 </w:t>
            </w:r>
          </w:p>
        </w:tc>
        <w:tc>
          <w:tcPr>
            <w:tcW w:w="2888" w:type="dxa"/>
            <w:tcBorders>
              <w:top w:val="nil"/>
              <w:left w:val="nil"/>
              <w:bottom w:val="nil"/>
              <w:right w:val="nil"/>
            </w:tcBorders>
            <w:shd w:val="clear" w:color="auto" w:fill="auto"/>
            <w:noWrap/>
            <w:vAlign w:val="center"/>
          </w:tcPr>
          <w:p w14:paraId="18DF58BD">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p w14:paraId="4E68F65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 xml:space="preserve"> Трехиглая колюшка</w:t>
            </w:r>
          </w:p>
        </w:tc>
      </w:tr>
      <w:tr w14:paraId="07FF3E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4361678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Capitella capitata</w:t>
            </w:r>
          </w:p>
        </w:tc>
        <w:tc>
          <w:tcPr>
            <w:tcW w:w="996" w:type="dxa"/>
            <w:tcBorders>
              <w:top w:val="nil"/>
              <w:left w:val="nil"/>
              <w:bottom w:val="nil"/>
              <w:right w:val="nil"/>
            </w:tcBorders>
            <w:shd w:val="clear" w:color="auto" w:fill="auto"/>
            <w:noWrap/>
            <w:vAlign w:val="center"/>
          </w:tcPr>
          <w:p w14:paraId="1A7CCF0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787E9343">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B9C5D8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3,88 </w:t>
            </w:r>
          </w:p>
        </w:tc>
        <w:tc>
          <w:tcPr>
            <w:tcW w:w="922" w:type="dxa"/>
            <w:tcBorders>
              <w:top w:val="nil"/>
              <w:left w:val="nil"/>
              <w:bottom w:val="nil"/>
              <w:right w:val="nil"/>
            </w:tcBorders>
            <w:shd w:val="clear" w:color="auto" w:fill="auto"/>
            <w:noWrap/>
            <w:vAlign w:val="center"/>
          </w:tcPr>
          <w:p w14:paraId="38584B1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362" w:type="dxa"/>
            <w:tcBorders>
              <w:top w:val="nil"/>
              <w:left w:val="nil"/>
              <w:bottom w:val="nil"/>
              <w:right w:val="nil"/>
            </w:tcBorders>
            <w:shd w:val="clear" w:color="auto" w:fill="auto"/>
            <w:noWrap/>
            <w:vAlign w:val="bottom"/>
          </w:tcPr>
          <w:p w14:paraId="3277FE14">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3E139B1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0,006 </w:t>
            </w:r>
          </w:p>
        </w:tc>
        <w:tc>
          <w:tcPr>
            <w:tcW w:w="2888" w:type="dxa"/>
            <w:tcBorders>
              <w:top w:val="nil"/>
              <w:left w:val="nil"/>
              <w:bottom w:val="nil"/>
              <w:right w:val="nil"/>
            </w:tcBorders>
            <w:shd w:val="clear" w:color="auto" w:fill="auto"/>
            <w:noWrap/>
            <w:vAlign w:val="center"/>
          </w:tcPr>
          <w:p w14:paraId="58B7D26C">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1AEBE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190B1E9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Clitellio arenarius</w:t>
            </w:r>
          </w:p>
        </w:tc>
        <w:tc>
          <w:tcPr>
            <w:tcW w:w="996" w:type="dxa"/>
            <w:tcBorders>
              <w:top w:val="nil"/>
              <w:left w:val="nil"/>
              <w:bottom w:val="nil"/>
              <w:right w:val="nil"/>
            </w:tcBorders>
            <w:shd w:val="clear" w:color="auto" w:fill="auto"/>
            <w:noWrap/>
            <w:vAlign w:val="center"/>
          </w:tcPr>
          <w:p w14:paraId="27C5A79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44814730">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1664AEB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7,15 </w:t>
            </w:r>
          </w:p>
        </w:tc>
        <w:tc>
          <w:tcPr>
            <w:tcW w:w="922" w:type="dxa"/>
            <w:tcBorders>
              <w:top w:val="nil"/>
              <w:left w:val="nil"/>
              <w:bottom w:val="nil"/>
              <w:right w:val="nil"/>
            </w:tcBorders>
            <w:shd w:val="clear" w:color="auto" w:fill="auto"/>
            <w:noWrap/>
            <w:vAlign w:val="center"/>
          </w:tcPr>
          <w:p w14:paraId="2CDA405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362" w:type="dxa"/>
            <w:tcBorders>
              <w:top w:val="nil"/>
              <w:left w:val="nil"/>
              <w:bottom w:val="nil"/>
              <w:right w:val="nil"/>
            </w:tcBorders>
            <w:shd w:val="clear" w:color="auto" w:fill="auto"/>
            <w:noWrap/>
            <w:vAlign w:val="bottom"/>
          </w:tcPr>
          <w:p w14:paraId="5D495FEF">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39C1BD3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0,005 </w:t>
            </w:r>
          </w:p>
        </w:tc>
        <w:tc>
          <w:tcPr>
            <w:tcW w:w="2888" w:type="dxa"/>
            <w:tcBorders>
              <w:top w:val="nil"/>
              <w:left w:val="nil"/>
              <w:bottom w:val="nil"/>
              <w:right w:val="nil"/>
            </w:tcBorders>
            <w:shd w:val="clear" w:color="auto" w:fill="auto"/>
            <w:noWrap/>
            <w:vAlign w:val="center"/>
          </w:tcPr>
          <w:p w14:paraId="2D97DF1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C654C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12AC603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Littorina sp.</w:t>
            </w:r>
          </w:p>
        </w:tc>
        <w:tc>
          <w:tcPr>
            <w:tcW w:w="996" w:type="dxa"/>
            <w:tcBorders>
              <w:top w:val="nil"/>
              <w:left w:val="nil"/>
              <w:bottom w:val="nil"/>
              <w:right w:val="nil"/>
            </w:tcBorders>
            <w:shd w:val="clear" w:color="auto" w:fill="auto"/>
            <w:noWrap/>
            <w:vAlign w:val="center"/>
          </w:tcPr>
          <w:p w14:paraId="5E21C65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25DC1400">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531177D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3,88 </w:t>
            </w:r>
          </w:p>
        </w:tc>
        <w:tc>
          <w:tcPr>
            <w:tcW w:w="922" w:type="dxa"/>
            <w:tcBorders>
              <w:top w:val="nil"/>
              <w:left w:val="nil"/>
              <w:bottom w:val="nil"/>
              <w:right w:val="nil"/>
            </w:tcBorders>
            <w:shd w:val="clear" w:color="auto" w:fill="auto"/>
            <w:noWrap/>
            <w:vAlign w:val="center"/>
          </w:tcPr>
          <w:p w14:paraId="29106EA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362" w:type="dxa"/>
            <w:tcBorders>
              <w:top w:val="nil"/>
              <w:left w:val="nil"/>
              <w:bottom w:val="nil"/>
              <w:right w:val="nil"/>
            </w:tcBorders>
            <w:shd w:val="clear" w:color="auto" w:fill="auto"/>
            <w:noWrap/>
            <w:vAlign w:val="bottom"/>
          </w:tcPr>
          <w:p w14:paraId="0F085649">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1785DF5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0,004 </w:t>
            </w:r>
          </w:p>
        </w:tc>
        <w:tc>
          <w:tcPr>
            <w:tcW w:w="2888" w:type="dxa"/>
            <w:tcBorders>
              <w:top w:val="nil"/>
              <w:left w:val="nil"/>
              <w:bottom w:val="nil"/>
              <w:right w:val="nil"/>
            </w:tcBorders>
            <w:shd w:val="clear" w:color="auto" w:fill="auto"/>
            <w:noWrap/>
            <w:vAlign w:val="center"/>
          </w:tcPr>
          <w:p w14:paraId="6A694AAB">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9B010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78263FD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Littorina saxatilis</w:t>
            </w:r>
          </w:p>
        </w:tc>
        <w:tc>
          <w:tcPr>
            <w:tcW w:w="996" w:type="dxa"/>
            <w:tcBorders>
              <w:top w:val="nil"/>
              <w:left w:val="nil"/>
              <w:bottom w:val="nil"/>
              <w:right w:val="nil"/>
            </w:tcBorders>
            <w:shd w:val="clear" w:color="auto" w:fill="auto"/>
            <w:noWrap/>
            <w:vAlign w:val="center"/>
          </w:tcPr>
          <w:p w14:paraId="653D35C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6E9A2F9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DC3CA6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7,15 </w:t>
            </w:r>
          </w:p>
        </w:tc>
        <w:tc>
          <w:tcPr>
            <w:tcW w:w="922" w:type="dxa"/>
            <w:tcBorders>
              <w:top w:val="nil"/>
              <w:left w:val="nil"/>
              <w:bottom w:val="nil"/>
              <w:right w:val="nil"/>
            </w:tcBorders>
            <w:shd w:val="clear" w:color="auto" w:fill="auto"/>
            <w:noWrap/>
            <w:vAlign w:val="center"/>
          </w:tcPr>
          <w:p w14:paraId="713CE3A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1,35 </w:t>
            </w:r>
          </w:p>
        </w:tc>
        <w:tc>
          <w:tcPr>
            <w:tcW w:w="362" w:type="dxa"/>
            <w:tcBorders>
              <w:top w:val="nil"/>
              <w:left w:val="nil"/>
              <w:bottom w:val="nil"/>
              <w:right w:val="nil"/>
            </w:tcBorders>
            <w:shd w:val="clear" w:color="auto" w:fill="auto"/>
            <w:noWrap/>
            <w:vAlign w:val="bottom"/>
          </w:tcPr>
          <w:p w14:paraId="03CF4C98">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07E1814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0,319 </w:t>
            </w:r>
          </w:p>
        </w:tc>
        <w:tc>
          <w:tcPr>
            <w:tcW w:w="2888" w:type="dxa"/>
            <w:tcBorders>
              <w:top w:val="nil"/>
              <w:left w:val="nil"/>
              <w:bottom w:val="nil"/>
              <w:right w:val="nil"/>
            </w:tcBorders>
            <w:shd w:val="clear" w:color="auto" w:fill="auto"/>
            <w:noWrap/>
            <w:vAlign w:val="center"/>
          </w:tcPr>
          <w:p w14:paraId="4E935AA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594062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5529339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Nemertea</w:t>
            </w:r>
          </w:p>
        </w:tc>
        <w:tc>
          <w:tcPr>
            <w:tcW w:w="996" w:type="dxa"/>
            <w:tcBorders>
              <w:top w:val="nil"/>
              <w:left w:val="nil"/>
              <w:bottom w:val="nil"/>
              <w:right w:val="nil"/>
            </w:tcBorders>
            <w:shd w:val="clear" w:color="auto" w:fill="auto"/>
            <w:noWrap/>
            <w:vAlign w:val="center"/>
          </w:tcPr>
          <w:p w14:paraId="7A4C2F5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7A08A6F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7B5F62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5,20 </w:t>
            </w:r>
          </w:p>
        </w:tc>
        <w:tc>
          <w:tcPr>
            <w:tcW w:w="922" w:type="dxa"/>
            <w:tcBorders>
              <w:top w:val="nil"/>
              <w:left w:val="nil"/>
              <w:bottom w:val="nil"/>
              <w:right w:val="nil"/>
            </w:tcBorders>
            <w:shd w:val="clear" w:color="auto" w:fill="auto"/>
            <w:noWrap/>
            <w:vAlign w:val="center"/>
          </w:tcPr>
          <w:p w14:paraId="5B47A83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0,98 </w:t>
            </w:r>
          </w:p>
        </w:tc>
        <w:tc>
          <w:tcPr>
            <w:tcW w:w="362" w:type="dxa"/>
            <w:tcBorders>
              <w:top w:val="nil"/>
              <w:left w:val="nil"/>
              <w:bottom w:val="nil"/>
              <w:right w:val="nil"/>
            </w:tcBorders>
            <w:shd w:val="clear" w:color="auto" w:fill="auto"/>
            <w:noWrap/>
            <w:vAlign w:val="bottom"/>
          </w:tcPr>
          <w:p w14:paraId="00E182C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79BEF71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0,201 </w:t>
            </w:r>
          </w:p>
        </w:tc>
        <w:tc>
          <w:tcPr>
            <w:tcW w:w="2888" w:type="dxa"/>
            <w:tcBorders>
              <w:top w:val="nil"/>
              <w:left w:val="nil"/>
              <w:bottom w:val="nil"/>
              <w:right w:val="nil"/>
            </w:tcBorders>
            <w:shd w:val="clear" w:color="auto" w:fill="auto"/>
            <w:noWrap/>
            <w:vAlign w:val="center"/>
          </w:tcPr>
          <w:p w14:paraId="743692A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0C527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5873F6E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Harmothoe imbricata</w:t>
            </w:r>
          </w:p>
        </w:tc>
        <w:tc>
          <w:tcPr>
            <w:tcW w:w="996" w:type="dxa"/>
            <w:tcBorders>
              <w:top w:val="nil"/>
              <w:left w:val="nil"/>
              <w:bottom w:val="nil"/>
              <w:right w:val="nil"/>
            </w:tcBorders>
            <w:shd w:val="clear" w:color="auto" w:fill="auto"/>
            <w:noWrap/>
            <w:vAlign w:val="center"/>
          </w:tcPr>
          <w:p w14:paraId="7B23D9D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10,1 </w:t>
            </w:r>
          </w:p>
        </w:tc>
        <w:tc>
          <w:tcPr>
            <w:tcW w:w="348" w:type="dxa"/>
            <w:tcBorders>
              <w:top w:val="nil"/>
              <w:left w:val="nil"/>
              <w:bottom w:val="nil"/>
              <w:right w:val="nil"/>
            </w:tcBorders>
            <w:shd w:val="clear" w:color="auto" w:fill="auto"/>
            <w:noWrap/>
            <w:vAlign w:val="bottom"/>
          </w:tcPr>
          <w:p w14:paraId="70C0B78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2A07C2F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2,38 </w:t>
            </w:r>
          </w:p>
        </w:tc>
        <w:tc>
          <w:tcPr>
            <w:tcW w:w="922" w:type="dxa"/>
            <w:tcBorders>
              <w:top w:val="nil"/>
              <w:left w:val="nil"/>
              <w:bottom w:val="nil"/>
              <w:right w:val="nil"/>
            </w:tcBorders>
            <w:shd w:val="clear" w:color="auto" w:fill="auto"/>
            <w:noWrap/>
            <w:vAlign w:val="center"/>
          </w:tcPr>
          <w:p w14:paraId="7C28B44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0,34 </w:t>
            </w:r>
          </w:p>
        </w:tc>
        <w:tc>
          <w:tcPr>
            <w:tcW w:w="362" w:type="dxa"/>
            <w:tcBorders>
              <w:top w:val="nil"/>
              <w:left w:val="nil"/>
              <w:bottom w:val="nil"/>
              <w:right w:val="nil"/>
            </w:tcBorders>
            <w:shd w:val="clear" w:color="auto" w:fill="auto"/>
            <w:noWrap/>
            <w:vAlign w:val="bottom"/>
          </w:tcPr>
          <w:p w14:paraId="3E4DA83C">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7B75834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0,081 </w:t>
            </w:r>
          </w:p>
        </w:tc>
        <w:tc>
          <w:tcPr>
            <w:tcW w:w="2888" w:type="dxa"/>
            <w:tcBorders>
              <w:top w:val="nil"/>
              <w:left w:val="nil"/>
              <w:bottom w:val="nil"/>
              <w:right w:val="nil"/>
            </w:tcBorders>
            <w:shd w:val="clear" w:color="auto" w:fill="auto"/>
            <w:noWrap/>
            <w:vAlign w:val="center"/>
          </w:tcPr>
          <w:p w14:paraId="169A8D8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E8635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6D5E718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Chlorophyta нитчатые</w:t>
            </w:r>
          </w:p>
        </w:tc>
        <w:tc>
          <w:tcPr>
            <w:tcW w:w="996" w:type="dxa"/>
            <w:tcBorders>
              <w:top w:val="nil"/>
              <w:left w:val="nil"/>
              <w:bottom w:val="nil"/>
              <w:right w:val="nil"/>
            </w:tcBorders>
            <w:shd w:val="clear" w:color="auto" w:fill="auto"/>
            <w:noWrap/>
            <w:vAlign w:val="center"/>
          </w:tcPr>
          <w:p w14:paraId="6D1EA07A">
            <w:pPr>
              <w:jc w:val="right"/>
              <w:rPr>
                <w:rFonts w:hint="default" w:ascii="Times New Roman" w:hAnsi="Times New Roman" w:cs="Times New Roman"/>
                <w:i w:val="0"/>
                <w:iCs w:val="0"/>
                <w:color w:val="000000"/>
                <w:sz w:val="24"/>
                <w:szCs w:val="24"/>
                <w:u w:val="none"/>
              </w:rPr>
            </w:pPr>
          </w:p>
        </w:tc>
        <w:tc>
          <w:tcPr>
            <w:tcW w:w="348" w:type="dxa"/>
            <w:tcBorders>
              <w:top w:val="nil"/>
              <w:left w:val="nil"/>
              <w:bottom w:val="nil"/>
              <w:right w:val="nil"/>
            </w:tcBorders>
            <w:shd w:val="clear" w:color="auto" w:fill="auto"/>
            <w:noWrap/>
            <w:vAlign w:val="center"/>
          </w:tcPr>
          <w:p w14:paraId="663AF769">
            <w:pPr>
              <w:jc w:val="right"/>
              <w:rPr>
                <w:rFonts w:hint="default" w:ascii="Times New Roman" w:hAnsi="Times New Roman" w:cs="Times New Roman"/>
                <w:i w:val="0"/>
                <w:iCs w:val="0"/>
                <w:color w:val="000000"/>
                <w:sz w:val="24"/>
                <w:szCs w:val="24"/>
                <w:u w:val="none"/>
              </w:rPr>
            </w:pPr>
          </w:p>
        </w:tc>
        <w:tc>
          <w:tcPr>
            <w:tcW w:w="996" w:type="dxa"/>
            <w:tcBorders>
              <w:top w:val="nil"/>
              <w:left w:val="nil"/>
              <w:bottom w:val="nil"/>
              <w:right w:val="nil"/>
            </w:tcBorders>
            <w:shd w:val="clear" w:color="auto" w:fill="auto"/>
            <w:noWrap/>
            <w:vAlign w:val="center"/>
          </w:tcPr>
          <w:p w14:paraId="4033C8AA">
            <w:pPr>
              <w:jc w:val="right"/>
              <w:rPr>
                <w:rFonts w:hint="default" w:ascii="Times New Roman" w:hAnsi="Times New Roman" w:cs="Times New Roman"/>
                <w:i w:val="0"/>
                <w:iCs w:val="0"/>
                <w:color w:val="000000"/>
                <w:sz w:val="24"/>
                <w:szCs w:val="24"/>
                <w:u w:val="none"/>
              </w:rPr>
            </w:pPr>
          </w:p>
        </w:tc>
        <w:tc>
          <w:tcPr>
            <w:tcW w:w="922" w:type="dxa"/>
            <w:tcBorders>
              <w:top w:val="nil"/>
              <w:left w:val="nil"/>
              <w:bottom w:val="nil"/>
              <w:right w:val="nil"/>
            </w:tcBorders>
            <w:shd w:val="clear" w:color="auto" w:fill="auto"/>
            <w:noWrap/>
            <w:vAlign w:val="center"/>
          </w:tcPr>
          <w:p w14:paraId="061EFB7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3,08 </w:t>
            </w:r>
          </w:p>
        </w:tc>
        <w:tc>
          <w:tcPr>
            <w:tcW w:w="362" w:type="dxa"/>
            <w:tcBorders>
              <w:top w:val="nil"/>
              <w:left w:val="nil"/>
              <w:bottom w:val="nil"/>
              <w:right w:val="nil"/>
            </w:tcBorders>
            <w:shd w:val="clear" w:color="auto" w:fill="auto"/>
            <w:noWrap/>
            <w:vAlign w:val="bottom"/>
          </w:tcPr>
          <w:p w14:paraId="0D82BEF6">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3C1F25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0,602 </w:t>
            </w:r>
          </w:p>
        </w:tc>
        <w:tc>
          <w:tcPr>
            <w:tcW w:w="2888" w:type="dxa"/>
            <w:tcBorders>
              <w:top w:val="nil"/>
              <w:left w:val="nil"/>
              <w:bottom w:val="nil"/>
              <w:right w:val="nil"/>
            </w:tcBorders>
            <w:shd w:val="clear" w:color="auto" w:fill="auto"/>
            <w:noWrap/>
            <w:vAlign w:val="center"/>
          </w:tcPr>
          <w:p w14:paraId="60D687F8">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bl>
    <w:p w14:paraId="2801E977">
      <w:pPr>
        <w:numPr>
          <w:ilvl w:val="0"/>
          <w:numId w:val="0"/>
        </w:numPr>
        <w:rPr>
          <w:rFonts w:hint="default" w:ascii="Times New Roman" w:hAnsi="Times New Roman" w:cs="Times New Roman"/>
          <w:sz w:val="24"/>
          <w:szCs w:val="24"/>
          <w:lang w:val="ru-RU"/>
        </w:rPr>
      </w:pPr>
    </w:p>
    <w:p w14:paraId="21993325">
      <w:pPr>
        <w:numPr>
          <w:ilvl w:val="0"/>
          <w:numId w:val="0"/>
        </w:numPr>
        <w:rPr>
          <w:rFonts w:hint="default" w:cs="Times New Roman"/>
          <w:sz w:val="24"/>
          <w:szCs w:val="24"/>
          <w:lang w:val="ru-RU"/>
        </w:rPr>
      </w:pPr>
    </w:p>
    <w:p w14:paraId="11B7E45C">
      <w:pPr>
        <w:numPr>
          <w:ilvl w:val="0"/>
          <w:numId w:val="0"/>
        </w:numPr>
        <w:rPr>
          <w:rFonts w:hint="default" w:cs="Times New Roman"/>
          <w:sz w:val="24"/>
          <w:szCs w:val="24"/>
          <w:lang w:val="ru-RU"/>
        </w:rPr>
      </w:pPr>
    </w:p>
    <w:p w14:paraId="1C3D7525">
      <w:pPr>
        <w:numPr>
          <w:ilvl w:val="0"/>
          <w:numId w:val="0"/>
        </w:numPr>
        <w:rPr>
          <w:rFonts w:hint="default" w:cs="Times New Roman"/>
          <w:sz w:val="24"/>
          <w:szCs w:val="24"/>
          <w:lang w:val="ru-RU"/>
        </w:rPr>
      </w:pPr>
    </w:p>
    <w:p w14:paraId="52014144">
      <w:pPr>
        <w:numPr>
          <w:ilvl w:val="0"/>
          <w:numId w:val="0"/>
        </w:numPr>
        <w:rPr>
          <w:rFonts w:hint="default" w:ascii="Times New Roman" w:hAnsi="Times New Roman" w:cs="Times New Roman"/>
          <w:sz w:val="24"/>
          <w:szCs w:val="24"/>
          <w:lang w:val="ru-RU"/>
        </w:rPr>
      </w:pPr>
    </w:p>
    <w:p w14:paraId="1D0417F2">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Сообщества мидиевых банок и друз</w:t>
      </w:r>
    </w:p>
    <w:p w14:paraId="3AD01655">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Плотные скопления мидий, крепящихся как гравийно-галечному грунту, так и к друг другу, представлены на литорали и в верхнй сублиторали вершины Кандалакшского залива в виде локальных пятен различной площади. Эти сообщества приурочены к местам с быстрым течением и пологим дном (мысы, корги, мелководные проливы). Поселения формируются двумя видами: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Linnaeus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M. trossulus </w:t>
      </w:r>
      <w:r>
        <w:rPr>
          <w:rFonts w:hint="default" w:ascii="Times New Roman" w:hAnsi="Times New Roman" w:cs="Times New Roman"/>
          <w:sz w:val="24"/>
          <w:szCs w:val="24"/>
          <w:lang w:val="en-US"/>
        </w:rPr>
        <w:t xml:space="preserve">Gould. </w:t>
      </w:r>
    </w:p>
    <w:p w14:paraId="7154DB91">
      <w:pPr>
        <w:numPr>
          <w:ilvl w:val="0"/>
          <w:numId w:val="0"/>
        </w:numPr>
        <w:rPr>
          <w:rFonts w:hint="default" w:ascii="Times New Roman" w:hAnsi="Times New Roman" w:cs="Times New Roman"/>
          <w:sz w:val="24"/>
          <w:szCs w:val="24"/>
          <w:lang w:val="en-US"/>
        </w:rPr>
      </w:pPr>
    </w:p>
    <w:p w14:paraId="3EB4E6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Мидии, будучи сильными эдификаторами, создают своеобразную среду, которая населяется далеко не всеми обитателями литорали и верхней сублиторали</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Khaitov, 201</w:t>
      </w:r>
      <w:r>
        <w:rPr>
          <w:rFonts w:hint="default" w:cs="Times New Roman"/>
          <w:sz w:val="24"/>
          <w:szCs w:val="24"/>
          <w:lang w:val="ru-RU"/>
        </w:rPr>
        <w:t>3</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Среди скоплений мидий присутствуют либо виды, способные активно перемещаться (брюхоногие моллюски, немертины</w:t>
      </w:r>
      <w:r>
        <w:rPr>
          <w:rFonts w:hint="default" w:cs="Times New Roman"/>
          <w:sz w:val="24"/>
          <w:szCs w:val="24"/>
          <w:lang w:val="ru-RU"/>
        </w:rPr>
        <w:t>, Табл. 5</w:t>
      </w:r>
      <w:r>
        <w:rPr>
          <w:rFonts w:hint="default" w:ascii="Times New Roman" w:hAnsi="Times New Roman" w:cs="Times New Roman"/>
          <w:sz w:val="24"/>
          <w:szCs w:val="24"/>
          <w:lang w:val="ru-RU"/>
        </w:rPr>
        <w:t xml:space="preserve">), либо малоподвижные виды, развитие которых не связано с планктонной стадией, уязвимой для фильтрационной активности мидий (в первую очередь олигохеты </w:t>
      </w:r>
      <w:r>
        <w:rPr>
          <w:rFonts w:hint="default" w:ascii="Times New Roman" w:hAnsi="Times New Roman" w:cs="Times New Roman"/>
          <w:i/>
          <w:iCs/>
          <w:sz w:val="24"/>
          <w:szCs w:val="24"/>
          <w:lang w:val="en-US"/>
        </w:rPr>
        <w:t>Tubificoides benedeni</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Эти сообщества в районе прохождения факрватера представлены в следующих местах (Рис. </w:t>
      </w:r>
      <w:r>
        <w:rPr>
          <w:rFonts w:hint="default" w:cs="Times New Roman"/>
          <w:sz w:val="24"/>
          <w:szCs w:val="24"/>
          <w:lang w:val="ru-RU"/>
        </w:rPr>
        <w:t>25</w:t>
      </w:r>
      <w:r>
        <w:rPr>
          <w:rFonts w:hint="default" w:ascii="Times New Roman" w:hAnsi="Times New Roman" w:cs="Times New Roman"/>
          <w:sz w:val="24"/>
          <w:szCs w:val="24"/>
          <w:lang w:val="ru-RU"/>
        </w:rPr>
        <w:t>):</w:t>
      </w:r>
    </w:p>
    <w:p w14:paraId="78E584A7">
      <w:pPr>
        <w:numPr>
          <w:ilvl w:val="0"/>
          <w:numId w:val="12"/>
        </w:numPr>
        <w:ind w:left="420" w:leftChars="0" w:hanging="420" w:firstLineChars="0"/>
        <w:rPr>
          <w:rFonts w:hint="default" w:ascii="Times New Roman" w:hAnsi="Times New Roman" w:cs="Times New Roman"/>
          <w:sz w:val="24"/>
          <w:szCs w:val="24"/>
          <w:lang w:val="ru-RU"/>
        </w:rPr>
      </w:pPr>
      <w:r>
        <w:rPr>
          <w:rFonts w:hint="default" w:ascii="Times New Roman" w:hAnsi="Times New Roman" w:cs="Times New Roman"/>
          <w:sz w:val="24"/>
          <w:szCs w:val="24"/>
          <w:lang w:val="ru-RU"/>
        </w:rPr>
        <w:t>Юго-восточный мыс о.Ряшкова;</w:t>
      </w:r>
    </w:p>
    <w:p w14:paraId="4A237706">
      <w:pPr>
        <w:numPr>
          <w:ilvl w:val="0"/>
          <w:numId w:val="12"/>
        </w:numPr>
        <w:ind w:left="420" w:leftChars="0" w:hanging="420" w:firstLineChars="0"/>
        <w:rPr>
          <w:rFonts w:hint="default" w:ascii="Times New Roman" w:hAnsi="Times New Roman" w:cs="Times New Roman"/>
          <w:sz w:val="24"/>
          <w:szCs w:val="24"/>
          <w:lang w:val="ru-RU"/>
        </w:rPr>
      </w:pPr>
      <w:r>
        <w:rPr>
          <w:rFonts w:hint="default" w:ascii="Times New Roman" w:hAnsi="Times New Roman" w:cs="Times New Roman"/>
          <w:sz w:val="24"/>
          <w:szCs w:val="24"/>
          <w:lang w:val="ru-RU"/>
        </w:rPr>
        <w:t>Литораль материка, луд и корг в сверо-западной части Западной Ряжковой салмы;</w:t>
      </w:r>
    </w:p>
    <w:p w14:paraId="5BE35FF8">
      <w:pPr>
        <w:numPr>
          <w:ilvl w:val="0"/>
          <w:numId w:val="1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ru-RU"/>
        </w:rPr>
        <w:t>Практически повсеместно на отмелях в районе островов Ломтишных.</w:t>
      </w:r>
    </w:p>
    <w:p w14:paraId="61DC31B7">
      <w:pPr>
        <w:numPr>
          <w:ilvl w:val="0"/>
          <w:numId w:val="0"/>
        </w:numPr>
        <w:rPr>
          <w:rFonts w:hint="default" w:ascii="Times New Roman" w:hAnsi="Times New Roman" w:cs="Times New Roman"/>
          <w:sz w:val="24"/>
          <w:szCs w:val="24"/>
          <w:lang w:val="ru-RU"/>
        </w:rPr>
      </w:pPr>
    </w:p>
    <w:p w14:paraId="6F96652D">
      <w:pPr>
        <w:numPr>
          <w:ilvl w:val="0"/>
          <w:numId w:val="0"/>
        </w:numPr>
        <w:rPr>
          <w:rFonts w:hint="default" w:ascii="Times New Roman" w:hAnsi="Times New Roman" w:cs="Times New Roman"/>
          <w:sz w:val="24"/>
          <w:szCs w:val="24"/>
          <w:lang w:val="ru-RU"/>
        </w:rPr>
      </w:pPr>
    </w:p>
    <w:p w14:paraId="36ED82D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56485" cy="3652520"/>
            <wp:effectExtent l="0" t="0" r="0" b="0"/>
            <wp:docPr id="22" name="Изображение 22" descr="Mussel_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Mussel_bed"/>
                    <pic:cNvPicPr>
                      <a:picLocks noChangeAspect="1"/>
                    </pic:cNvPicPr>
                  </pic:nvPicPr>
                  <pic:blipFill>
                    <a:blip r:embed="rId30"/>
                    <a:srcRect l="27489" r="27827"/>
                    <a:stretch>
                      <a:fillRect/>
                    </a:stretch>
                  </pic:blipFill>
                  <pic:spPr>
                    <a:xfrm>
                      <a:off x="0" y="0"/>
                      <a:ext cx="2356485" cy="3652520"/>
                    </a:xfrm>
                    <a:prstGeom prst="rect">
                      <a:avLst/>
                    </a:prstGeom>
                  </pic:spPr>
                </pic:pic>
              </a:graphicData>
            </a:graphic>
          </wp:inline>
        </w:drawing>
      </w:r>
    </w:p>
    <w:p w14:paraId="360DAAB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25</w:t>
      </w:r>
      <w:r>
        <w:rPr>
          <w:rFonts w:hint="default" w:ascii="Times New Roman" w:hAnsi="Times New Roman" w:cs="Times New Roman"/>
          <w:sz w:val="24"/>
          <w:szCs w:val="24"/>
          <w:lang w:val="ru-RU"/>
        </w:rPr>
        <w:t>. Расположение мидиевых банок на литорали участков, прилегающих к походному фарватеру. Карта построена на основе наблюдений в разные годы. Поскольку мидиевые банки очень динамичные системы, то их расположение может меняться год от года.</w:t>
      </w:r>
    </w:p>
    <w:p w14:paraId="31C88DEC">
      <w:pPr>
        <w:numPr>
          <w:ilvl w:val="0"/>
          <w:numId w:val="0"/>
        </w:numPr>
        <w:rPr>
          <w:rFonts w:hint="default" w:ascii="Times New Roman" w:hAnsi="Times New Roman" w:cs="Times New Roman"/>
          <w:sz w:val="24"/>
          <w:szCs w:val="24"/>
          <w:lang w:val="ru-RU"/>
        </w:rPr>
      </w:pPr>
    </w:p>
    <w:p w14:paraId="6D35EE8B">
      <w:pPr>
        <w:numPr>
          <w:ilvl w:val="0"/>
          <w:numId w:val="0"/>
        </w:numPr>
        <w:rPr>
          <w:rFonts w:hint="default" w:ascii="Times New Roman" w:hAnsi="Times New Roman" w:cs="Times New Roman"/>
          <w:sz w:val="24"/>
          <w:szCs w:val="24"/>
          <w:lang w:val="en-US"/>
        </w:rPr>
      </w:pPr>
    </w:p>
    <w:p w14:paraId="25F64680">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5</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мидиевых банках Канадалкшского залива (По архивным данным Кандалакшского заповедника)</w:t>
      </w:r>
      <w:r>
        <w:rPr>
          <w:rFonts w:hint="default" w:ascii="Times New Roman" w:hAnsi="Times New Roman" w:cs="Times New Roman"/>
          <w:sz w:val="24"/>
          <w:szCs w:val="24"/>
          <w:lang w:val="en-US"/>
        </w:rPr>
        <w:t>.</w:t>
      </w:r>
    </w:p>
    <w:p w14:paraId="5C94857D">
      <w:pPr>
        <w:numPr>
          <w:ilvl w:val="0"/>
          <w:numId w:val="0"/>
        </w:numPr>
        <w:rPr>
          <w:rFonts w:hint="default" w:ascii="Times New Roman" w:hAnsi="Times New Roman" w:cs="Times New Roman"/>
          <w:sz w:val="24"/>
          <w:szCs w:val="24"/>
          <w:lang w:val="ru-RU"/>
        </w:rPr>
      </w:pPr>
    </w:p>
    <w:p w14:paraId="103BC3F1">
      <w:pPr>
        <w:numPr>
          <w:ilvl w:val="0"/>
          <w:numId w:val="0"/>
        </w:numPr>
        <w:rPr>
          <w:rFonts w:hint="default" w:ascii="Times New Roman" w:hAnsi="Times New Roman" w:cs="Times New Roman"/>
          <w:sz w:val="24"/>
          <w:szCs w:val="24"/>
          <w:lang w:val="en-US"/>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163"/>
        <w:gridCol w:w="988"/>
        <w:gridCol w:w="372"/>
        <w:gridCol w:w="985"/>
        <w:gridCol w:w="1338"/>
        <w:gridCol w:w="379"/>
        <w:gridCol w:w="812"/>
      </w:tblGrid>
      <w:tr w14:paraId="34F946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26710EB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345" w:type="dxa"/>
            <w:gridSpan w:val="3"/>
            <w:tcBorders>
              <w:top w:val="nil"/>
              <w:left w:val="nil"/>
              <w:bottom w:val="nil"/>
              <w:right w:val="nil"/>
            </w:tcBorders>
            <w:shd w:val="clear" w:color="auto" w:fill="auto"/>
            <w:noWrap/>
            <w:vAlign w:val="bottom"/>
          </w:tcPr>
          <w:p w14:paraId="5E0FEDFA">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677741CC">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260BE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33A4C09">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spp.</w:t>
            </w:r>
          </w:p>
        </w:tc>
        <w:tc>
          <w:tcPr>
            <w:tcW w:w="988" w:type="dxa"/>
            <w:tcBorders>
              <w:top w:val="nil"/>
              <w:left w:val="nil"/>
              <w:bottom w:val="nil"/>
              <w:right w:val="nil"/>
            </w:tcBorders>
            <w:shd w:val="clear" w:color="auto" w:fill="auto"/>
            <w:noWrap/>
            <w:vAlign w:val="bottom"/>
          </w:tcPr>
          <w:p w14:paraId="7B1F2A8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23849 </w:t>
            </w:r>
          </w:p>
        </w:tc>
        <w:tc>
          <w:tcPr>
            <w:tcW w:w="372" w:type="dxa"/>
            <w:tcBorders>
              <w:top w:val="nil"/>
              <w:left w:val="nil"/>
              <w:bottom w:val="nil"/>
              <w:right w:val="nil"/>
            </w:tcBorders>
            <w:shd w:val="clear" w:color="auto" w:fill="auto"/>
            <w:noWrap/>
            <w:vAlign w:val="bottom"/>
          </w:tcPr>
          <w:p w14:paraId="3CED3B1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07D8918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59,7 </w:t>
            </w:r>
          </w:p>
        </w:tc>
        <w:tc>
          <w:tcPr>
            <w:tcW w:w="1338" w:type="dxa"/>
            <w:tcBorders>
              <w:top w:val="nil"/>
              <w:left w:val="nil"/>
              <w:bottom w:val="nil"/>
              <w:right w:val="nil"/>
            </w:tcBorders>
            <w:shd w:val="clear" w:color="auto" w:fill="auto"/>
            <w:noWrap/>
            <w:vAlign w:val="bottom"/>
          </w:tcPr>
          <w:p w14:paraId="7DF5BDA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14737,2 </w:t>
            </w:r>
          </w:p>
        </w:tc>
        <w:tc>
          <w:tcPr>
            <w:tcW w:w="379" w:type="dxa"/>
            <w:tcBorders>
              <w:top w:val="nil"/>
              <w:left w:val="nil"/>
              <w:bottom w:val="nil"/>
              <w:right w:val="nil"/>
            </w:tcBorders>
            <w:shd w:val="clear" w:color="auto" w:fill="auto"/>
            <w:noWrap/>
            <w:vAlign w:val="bottom"/>
          </w:tcPr>
          <w:p w14:paraId="228D72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F1BF4D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23,24 </w:t>
            </w:r>
          </w:p>
        </w:tc>
      </w:tr>
      <w:tr w14:paraId="596445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43BBB80">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Tubificoides benedeni</w:t>
            </w:r>
          </w:p>
        </w:tc>
        <w:tc>
          <w:tcPr>
            <w:tcW w:w="988" w:type="dxa"/>
            <w:tcBorders>
              <w:top w:val="nil"/>
              <w:left w:val="nil"/>
              <w:bottom w:val="nil"/>
              <w:right w:val="nil"/>
            </w:tcBorders>
            <w:shd w:val="clear" w:color="auto" w:fill="auto"/>
            <w:noWrap/>
            <w:vAlign w:val="bottom"/>
          </w:tcPr>
          <w:p w14:paraId="784B8F6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22987 </w:t>
            </w:r>
          </w:p>
        </w:tc>
        <w:tc>
          <w:tcPr>
            <w:tcW w:w="372" w:type="dxa"/>
            <w:tcBorders>
              <w:top w:val="nil"/>
              <w:left w:val="nil"/>
              <w:bottom w:val="nil"/>
              <w:right w:val="nil"/>
            </w:tcBorders>
            <w:shd w:val="clear" w:color="auto" w:fill="auto"/>
            <w:noWrap/>
            <w:vAlign w:val="bottom"/>
          </w:tcPr>
          <w:p w14:paraId="59AAD4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AB54B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79,1 </w:t>
            </w:r>
          </w:p>
        </w:tc>
        <w:tc>
          <w:tcPr>
            <w:tcW w:w="1338" w:type="dxa"/>
            <w:tcBorders>
              <w:top w:val="nil"/>
              <w:left w:val="nil"/>
              <w:bottom w:val="nil"/>
              <w:right w:val="nil"/>
            </w:tcBorders>
            <w:shd w:val="clear" w:color="auto" w:fill="auto"/>
            <w:noWrap/>
            <w:vAlign w:val="bottom"/>
          </w:tcPr>
          <w:p w14:paraId="588C288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29,8 </w:t>
            </w:r>
          </w:p>
        </w:tc>
        <w:tc>
          <w:tcPr>
            <w:tcW w:w="379" w:type="dxa"/>
            <w:tcBorders>
              <w:top w:val="nil"/>
              <w:left w:val="nil"/>
              <w:bottom w:val="nil"/>
              <w:right w:val="nil"/>
            </w:tcBorders>
            <w:shd w:val="clear" w:color="auto" w:fill="auto"/>
            <w:noWrap/>
            <w:vAlign w:val="bottom"/>
          </w:tcPr>
          <w:p w14:paraId="6922D4B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ABD625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0,14 </w:t>
            </w:r>
          </w:p>
        </w:tc>
      </w:tr>
      <w:tr w14:paraId="63609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522AECC6">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Peringia ulvae</w:t>
            </w:r>
          </w:p>
        </w:tc>
        <w:tc>
          <w:tcPr>
            <w:tcW w:w="988" w:type="dxa"/>
            <w:tcBorders>
              <w:top w:val="nil"/>
              <w:left w:val="nil"/>
              <w:bottom w:val="nil"/>
              <w:right w:val="nil"/>
            </w:tcBorders>
            <w:shd w:val="clear" w:color="auto" w:fill="auto"/>
            <w:noWrap/>
            <w:vAlign w:val="bottom"/>
          </w:tcPr>
          <w:p w14:paraId="76EE0C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7641 </w:t>
            </w:r>
          </w:p>
        </w:tc>
        <w:tc>
          <w:tcPr>
            <w:tcW w:w="372" w:type="dxa"/>
            <w:tcBorders>
              <w:top w:val="nil"/>
              <w:left w:val="nil"/>
              <w:bottom w:val="nil"/>
              <w:right w:val="nil"/>
            </w:tcBorders>
            <w:shd w:val="clear" w:color="auto" w:fill="auto"/>
            <w:noWrap/>
            <w:vAlign w:val="bottom"/>
          </w:tcPr>
          <w:p w14:paraId="7111BC53">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3F513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89,9 </w:t>
            </w:r>
          </w:p>
        </w:tc>
        <w:tc>
          <w:tcPr>
            <w:tcW w:w="1338" w:type="dxa"/>
            <w:tcBorders>
              <w:top w:val="nil"/>
              <w:left w:val="nil"/>
              <w:bottom w:val="nil"/>
              <w:right w:val="nil"/>
            </w:tcBorders>
            <w:shd w:val="clear" w:color="auto" w:fill="auto"/>
            <w:noWrap/>
            <w:vAlign w:val="bottom"/>
          </w:tcPr>
          <w:p w14:paraId="0D108C6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33,2 </w:t>
            </w:r>
          </w:p>
        </w:tc>
        <w:tc>
          <w:tcPr>
            <w:tcW w:w="379" w:type="dxa"/>
            <w:tcBorders>
              <w:top w:val="nil"/>
              <w:left w:val="nil"/>
              <w:bottom w:val="nil"/>
              <w:right w:val="nil"/>
            </w:tcBorders>
            <w:shd w:val="clear" w:color="auto" w:fill="auto"/>
            <w:noWrap/>
            <w:vAlign w:val="bottom"/>
          </w:tcPr>
          <w:p w14:paraId="666AAF1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4365BB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0,28 </w:t>
            </w:r>
          </w:p>
        </w:tc>
      </w:tr>
      <w:tr w14:paraId="5C82B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7A8452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Macoma balthica</w:t>
            </w:r>
          </w:p>
        </w:tc>
        <w:tc>
          <w:tcPr>
            <w:tcW w:w="988" w:type="dxa"/>
            <w:tcBorders>
              <w:top w:val="nil"/>
              <w:left w:val="nil"/>
              <w:bottom w:val="nil"/>
              <w:right w:val="nil"/>
            </w:tcBorders>
            <w:shd w:val="clear" w:color="auto" w:fill="auto"/>
            <w:noWrap/>
            <w:vAlign w:val="bottom"/>
          </w:tcPr>
          <w:p w14:paraId="79B3FD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2912 </w:t>
            </w:r>
          </w:p>
        </w:tc>
        <w:tc>
          <w:tcPr>
            <w:tcW w:w="372" w:type="dxa"/>
            <w:tcBorders>
              <w:top w:val="nil"/>
              <w:left w:val="nil"/>
              <w:bottom w:val="nil"/>
              <w:right w:val="nil"/>
            </w:tcBorders>
            <w:shd w:val="clear" w:color="auto" w:fill="auto"/>
            <w:noWrap/>
            <w:vAlign w:val="bottom"/>
          </w:tcPr>
          <w:p w14:paraId="1C8A351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08EA5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10,5 </w:t>
            </w:r>
          </w:p>
        </w:tc>
        <w:tc>
          <w:tcPr>
            <w:tcW w:w="1338" w:type="dxa"/>
            <w:tcBorders>
              <w:top w:val="nil"/>
              <w:left w:val="nil"/>
              <w:bottom w:val="nil"/>
              <w:right w:val="nil"/>
            </w:tcBorders>
            <w:shd w:val="clear" w:color="auto" w:fill="auto"/>
            <w:noWrap/>
            <w:vAlign w:val="bottom"/>
          </w:tcPr>
          <w:p w14:paraId="60255DC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228,2 </w:t>
            </w:r>
          </w:p>
        </w:tc>
        <w:tc>
          <w:tcPr>
            <w:tcW w:w="379" w:type="dxa"/>
            <w:tcBorders>
              <w:top w:val="nil"/>
              <w:left w:val="nil"/>
              <w:bottom w:val="nil"/>
              <w:right w:val="nil"/>
            </w:tcBorders>
            <w:shd w:val="clear" w:color="auto" w:fill="auto"/>
            <w:noWrap/>
            <w:vAlign w:val="bottom"/>
          </w:tcPr>
          <w:p w14:paraId="14C1692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F0F8CD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 </w:t>
            </w:r>
          </w:p>
        </w:tc>
      </w:tr>
      <w:tr w14:paraId="4012C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6EFEE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Polydora quadrilobata</w:t>
            </w:r>
          </w:p>
        </w:tc>
        <w:tc>
          <w:tcPr>
            <w:tcW w:w="988" w:type="dxa"/>
            <w:tcBorders>
              <w:top w:val="nil"/>
              <w:left w:val="nil"/>
              <w:bottom w:val="nil"/>
              <w:right w:val="nil"/>
            </w:tcBorders>
            <w:shd w:val="clear" w:color="auto" w:fill="auto"/>
            <w:noWrap/>
            <w:vAlign w:val="bottom"/>
          </w:tcPr>
          <w:p w14:paraId="5EEAE9C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2357 </w:t>
            </w:r>
          </w:p>
        </w:tc>
        <w:tc>
          <w:tcPr>
            <w:tcW w:w="372" w:type="dxa"/>
            <w:tcBorders>
              <w:top w:val="nil"/>
              <w:left w:val="nil"/>
              <w:bottom w:val="nil"/>
              <w:right w:val="nil"/>
            </w:tcBorders>
            <w:shd w:val="clear" w:color="auto" w:fill="auto"/>
            <w:noWrap/>
            <w:vAlign w:val="bottom"/>
          </w:tcPr>
          <w:p w14:paraId="3D92EE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DF9BD6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25,4 </w:t>
            </w:r>
          </w:p>
        </w:tc>
        <w:tc>
          <w:tcPr>
            <w:tcW w:w="1338" w:type="dxa"/>
            <w:tcBorders>
              <w:top w:val="nil"/>
              <w:left w:val="nil"/>
              <w:bottom w:val="nil"/>
              <w:right w:val="nil"/>
            </w:tcBorders>
            <w:shd w:val="clear" w:color="auto" w:fill="auto"/>
            <w:noWrap/>
            <w:vAlign w:val="bottom"/>
          </w:tcPr>
          <w:p w14:paraId="7F26094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 </w:t>
            </w:r>
          </w:p>
        </w:tc>
        <w:tc>
          <w:tcPr>
            <w:tcW w:w="379" w:type="dxa"/>
            <w:tcBorders>
              <w:top w:val="nil"/>
              <w:left w:val="nil"/>
              <w:bottom w:val="nil"/>
              <w:right w:val="nil"/>
            </w:tcBorders>
            <w:shd w:val="clear" w:color="auto" w:fill="auto"/>
            <w:noWrap/>
            <w:vAlign w:val="bottom"/>
          </w:tcPr>
          <w:p w14:paraId="35C8E23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84E8A3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789F3E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FC7CF3">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988" w:type="dxa"/>
            <w:tcBorders>
              <w:top w:val="nil"/>
              <w:left w:val="nil"/>
              <w:bottom w:val="nil"/>
              <w:right w:val="nil"/>
            </w:tcBorders>
            <w:shd w:val="clear" w:color="auto" w:fill="auto"/>
            <w:noWrap/>
            <w:vAlign w:val="bottom"/>
          </w:tcPr>
          <w:p w14:paraId="6728C91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2249 </w:t>
            </w:r>
          </w:p>
        </w:tc>
        <w:tc>
          <w:tcPr>
            <w:tcW w:w="372" w:type="dxa"/>
            <w:tcBorders>
              <w:top w:val="nil"/>
              <w:left w:val="nil"/>
              <w:bottom w:val="nil"/>
              <w:right w:val="nil"/>
            </w:tcBorders>
            <w:shd w:val="clear" w:color="auto" w:fill="auto"/>
            <w:noWrap/>
            <w:vAlign w:val="bottom"/>
          </w:tcPr>
          <w:p w14:paraId="7A277FF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13468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13,0 </w:t>
            </w:r>
          </w:p>
        </w:tc>
        <w:tc>
          <w:tcPr>
            <w:tcW w:w="1338" w:type="dxa"/>
            <w:tcBorders>
              <w:top w:val="nil"/>
              <w:left w:val="nil"/>
              <w:bottom w:val="nil"/>
              <w:right w:val="nil"/>
            </w:tcBorders>
            <w:shd w:val="clear" w:color="auto" w:fill="auto"/>
            <w:noWrap/>
            <w:vAlign w:val="bottom"/>
          </w:tcPr>
          <w:p w14:paraId="02D7F64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35,0 </w:t>
            </w:r>
          </w:p>
        </w:tc>
        <w:tc>
          <w:tcPr>
            <w:tcW w:w="379" w:type="dxa"/>
            <w:tcBorders>
              <w:top w:val="nil"/>
              <w:left w:val="nil"/>
              <w:bottom w:val="nil"/>
              <w:right w:val="nil"/>
            </w:tcBorders>
            <w:shd w:val="clear" w:color="auto" w:fill="auto"/>
            <w:noWrap/>
            <w:vAlign w:val="bottom"/>
          </w:tcPr>
          <w:p w14:paraId="3CBC022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18EC55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0,32 </w:t>
            </w:r>
          </w:p>
        </w:tc>
      </w:tr>
      <w:tr w14:paraId="47C59B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14F7DEE">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Oligochaeta</w:t>
            </w:r>
          </w:p>
        </w:tc>
        <w:tc>
          <w:tcPr>
            <w:tcW w:w="988" w:type="dxa"/>
            <w:tcBorders>
              <w:top w:val="nil"/>
              <w:left w:val="nil"/>
              <w:bottom w:val="nil"/>
              <w:right w:val="nil"/>
            </w:tcBorders>
            <w:shd w:val="clear" w:color="auto" w:fill="auto"/>
            <w:noWrap/>
            <w:vAlign w:val="bottom"/>
          </w:tcPr>
          <w:p w14:paraId="3CABD50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1567 </w:t>
            </w:r>
          </w:p>
        </w:tc>
        <w:tc>
          <w:tcPr>
            <w:tcW w:w="372" w:type="dxa"/>
            <w:tcBorders>
              <w:top w:val="nil"/>
              <w:left w:val="nil"/>
              <w:bottom w:val="nil"/>
              <w:right w:val="nil"/>
            </w:tcBorders>
            <w:shd w:val="clear" w:color="auto" w:fill="auto"/>
            <w:noWrap/>
            <w:vAlign w:val="bottom"/>
          </w:tcPr>
          <w:p w14:paraId="77D362E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33295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19,9 </w:t>
            </w:r>
          </w:p>
        </w:tc>
        <w:tc>
          <w:tcPr>
            <w:tcW w:w="1338" w:type="dxa"/>
            <w:tcBorders>
              <w:top w:val="nil"/>
              <w:left w:val="nil"/>
              <w:bottom w:val="nil"/>
              <w:right w:val="nil"/>
            </w:tcBorders>
            <w:shd w:val="clear" w:color="auto" w:fill="auto"/>
            <w:noWrap/>
            <w:vAlign w:val="bottom"/>
          </w:tcPr>
          <w:p w14:paraId="3E8398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 </w:t>
            </w:r>
          </w:p>
        </w:tc>
        <w:tc>
          <w:tcPr>
            <w:tcW w:w="379" w:type="dxa"/>
            <w:tcBorders>
              <w:top w:val="nil"/>
              <w:left w:val="nil"/>
              <w:bottom w:val="nil"/>
              <w:right w:val="nil"/>
            </w:tcBorders>
            <w:shd w:val="clear" w:color="auto" w:fill="auto"/>
            <w:noWrap/>
            <w:vAlign w:val="bottom"/>
          </w:tcPr>
          <w:p w14:paraId="63C6F1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1873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20667A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3350B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Chironomidae</w:t>
            </w:r>
          </w:p>
        </w:tc>
        <w:tc>
          <w:tcPr>
            <w:tcW w:w="988" w:type="dxa"/>
            <w:tcBorders>
              <w:top w:val="nil"/>
              <w:left w:val="nil"/>
              <w:bottom w:val="nil"/>
              <w:right w:val="nil"/>
            </w:tcBorders>
            <w:shd w:val="clear" w:color="auto" w:fill="auto"/>
            <w:noWrap/>
            <w:vAlign w:val="bottom"/>
          </w:tcPr>
          <w:p w14:paraId="031D922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1403 </w:t>
            </w:r>
          </w:p>
        </w:tc>
        <w:tc>
          <w:tcPr>
            <w:tcW w:w="372" w:type="dxa"/>
            <w:tcBorders>
              <w:top w:val="nil"/>
              <w:left w:val="nil"/>
              <w:bottom w:val="nil"/>
              <w:right w:val="nil"/>
            </w:tcBorders>
            <w:shd w:val="clear" w:color="auto" w:fill="auto"/>
            <w:noWrap/>
            <w:vAlign w:val="bottom"/>
          </w:tcPr>
          <w:p w14:paraId="20B385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490FE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10,6 </w:t>
            </w:r>
          </w:p>
        </w:tc>
        <w:tc>
          <w:tcPr>
            <w:tcW w:w="1338" w:type="dxa"/>
            <w:tcBorders>
              <w:top w:val="nil"/>
              <w:left w:val="nil"/>
              <w:bottom w:val="nil"/>
              <w:right w:val="nil"/>
            </w:tcBorders>
            <w:shd w:val="clear" w:color="auto" w:fill="auto"/>
            <w:noWrap/>
            <w:vAlign w:val="bottom"/>
          </w:tcPr>
          <w:p w14:paraId="65216E1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 </w:t>
            </w:r>
          </w:p>
        </w:tc>
        <w:tc>
          <w:tcPr>
            <w:tcW w:w="379" w:type="dxa"/>
            <w:tcBorders>
              <w:top w:val="nil"/>
              <w:left w:val="nil"/>
              <w:bottom w:val="nil"/>
              <w:right w:val="nil"/>
            </w:tcBorders>
            <w:shd w:val="clear" w:color="auto" w:fill="auto"/>
            <w:noWrap/>
            <w:vAlign w:val="bottom"/>
          </w:tcPr>
          <w:p w14:paraId="10E027B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5BB716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0,00 </w:t>
            </w:r>
          </w:p>
        </w:tc>
      </w:tr>
      <w:tr w14:paraId="5660F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2D02B94">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Gammarus sp.</w:t>
            </w:r>
          </w:p>
        </w:tc>
        <w:tc>
          <w:tcPr>
            <w:tcW w:w="988" w:type="dxa"/>
            <w:tcBorders>
              <w:top w:val="nil"/>
              <w:left w:val="nil"/>
              <w:bottom w:val="nil"/>
              <w:right w:val="nil"/>
            </w:tcBorders>
            <w:shd w:val="clear" w:color="auto" w:fill="auto"/>
            <w:noWrap/>
            <w:vAlign w:val="bottom"/>
          </w:tcPr>
          <w:p w14:paraId="4C77147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1246 </w:t>
            </w:r>
          </w:p>
        </w:tc>
        <w:tc>
          <w:tcPr>
            <w:tcW w:w="372" w:type="dxa"/>
            <w:tcBorders>
              <w:top w:val="nil"/>
              <w:left w:val="nil"/>
              <w:bottom w:val="nil"/>
              <w:right w:val="nil"/>
            </w:tcBorders>
            <w:shd w:val="clear" w:color="auto" w:fill="auto"/>
            <w:noWrap/>
            <w:vAlign w:val="bottom"/>
          </w:tcPr>
          <w:p w14:paraId="1C0EDB4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47853B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6,8 </w:t>
            </w:r>
          </w:p>
        </w:tc>
        <w:tc>
          <w:tcPr>
            <w:tcW w:w="1338" w:type="dxa"/>
            <w:tcBorders>
              <w:top w:val="nil"/>
              <w:left w:val="nil"/>
              <w:bottom w:val="nil"/>
              <w:right w:val="nil"/>
            </w:tcBorders>
            <w:shd w:val="clear" w:color="auto" w:fill="auto"/>
            <w:noWrap/>
            <w:vAlign w:val="bottom"/>
          </w:tcPr>
          <w:p w14:paraId="3FECD37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13,8 </w:t>
            </w:r>
          </w:p>
        </w:tc>
        <w:tc>
          <w:tcPr>
            <w:tcW w:w="379" w:type="dxa"/>
            <w:tcBorders>
              <w:top w:val="nil"/>
              <w:left w:val="nil"/>
              <w:bottom w:val="nil"/>
              <w:right w:val="nil"/>
            </w:tcBorders>
            <w:shd w:val="clear" w:color="auto" w:fill="auto"/>
            <w:noWrap/>
            <w:vAlign w:val="bottom"/>
          </w:tcPr>
          <w:p w14:paraId="3BAFF44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1FC5C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0,08 </w:t>
            </w:r>
          </w:p>
        </w:tc>
      </w:tr>
      <w:tr w14:paraId="01C5CA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79CCA2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Littorina saxatilis</w:t>
            </w:r>
          </w:p>
        </w:tc>
        <w:tc>
          <w:tcPr>
            <w:tcW w:w="988" w:type="dxa"/>
            <w:tcBorders>
              <w:top w:val="nil"/>
              <w:left w:val="nil"/>
              <w:bottom w:val="nil"/>
              <w:right w:val="nil"/>
            </w:tcBorders>
            <w:shd w:val="clear" w:color="auto" w:fill="auto"/>
            <w:noWrap/>
            <w:vAlign w:val="bottom"/>
          </w:tcPr>
          <w:p w14:paraId="437EF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1011 </w:t>
            </w:r>
          </w:p>
        </w:tc>
        <w:tc>
          <w:tcPr>
            <w:tcW w:w="372" w:type="dxa"/>
            <w:tcBorders>
              <w:top w:val="nil"/>
              <w:left w:val="nil"/>
              <w:bottom w:val="nil"/>
              <w:right w:val="nil"/>
            </w:tcBorders>
            <w:shd w:val="clear" w:color="auto" w:fill="auto"/>
            <w:noWrap/>
            <w:vAlign w:val="bottom"/>
          </w:tcPr>
          <w:p w14:paraId="740027A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3AAB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4,5 </w:t>
            </w:r>
          </w:p>
        </w:tc>
        <w:tc>
          <w:tcPr>
            <w:tcW w:w="1338" w:type="dxa"/>
            <w:tcBorders>
              <w:top w:val="nil"/>
              <w:left w:val="nil"/>
              <w:bottom w:val="nil"/>
              <w:right w:val="nil"/>
            </w:tcBorders>
            <w:shd w:val="clear" w:color="auto" w:fill="auto"/>
            <w:noWrap/>
            <w:vAlign w:val="bottom"/>
          </w:tcPr>
          <w:p w14:paraId="254869A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20,7 </w:t>
            </w:r>
          </w:p>
        </w:tc>
        <w:tc>
          <w:tcPr>
            <w:tcW w:w="379" w:type="dxa"/>
            <w:tcBorders>
              <w:top w:val="nil"/>
              <w:left w:val="nil"/>
              <w:bottom w:val="nil"/>
              <w:right w:val="nil"/>
            </w:tcBorders>
            <w:shd w:val="clear" w:color="auto" w:fill="auto"/>
            <w:noWrap/>
            <w:vAlign w:val="bottom"/>
          </w:tcPr>
          <w:p w14:paraId="0CC7C8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8040D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0,12 </w:t>
            </w:r>
          </w:p>
        </w:tc>
      </w:tr>
      <w:tr w14:paraId="145F2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9E4B74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Balanus crenatus</w:t>
            </w:r>
          </w:p>
        </w:tc>
        <w:tc>
          <w:tcPr>
            <w:tcW w:w="988" w:type="dxa"/>
            <w:tcBorders>
              <w:top w:val="nil"/>
              <w:left w:val="nil"/>
              <w:bottom w:val="nil"/>
              <w:right w:val="nil"/>
            </w:tcBorders>
            <w:shd w:val="clear" w:color="auto" w:fill="auto"/>
            <w:noWrap/>
            <w:vAlign w:val="bottom"/>
          </w:tcPr>
          <w:p w14:paraId="640DDDA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183 </w:t>
            </w:r>
          </w:p>
        </w:tc>
        <w:tc>
          <w:tcPr>
            <w:tcW w:w="372" w:type="dxa"/>
            <w:tcBorders>
              <w:top w:val="nil"/>
              <w:left w:val="nil"/>
              <w:bottom w:val="nil"/>
              <w:right w:val="nil"/>
            </w:tcBorders>
            <w:shd w:val="clear" w:color="auto" w:fill="auto"/>
            <w:noWrap/>
            <w:vAlign w:val="bottom"/>
          </w:tcPr>
          <w:p w14:paraId="158196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BB3D0A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4,9 </w:t>
            </w:r>
          </w:p>
        </w:tc>
        <w:tc>
          <w:tcPr>
            <w:tcW w:w="1338" w:type="dxa"/>
            <w:tcBorders>
              <w:top w:val="nil"/>
              <w:left w:val="nil"/>
              <w:bottom w:val="nil"/>
              <w:right w:val="nil"/>
            </w:tcBorders>
            <w:shd w:val="clear" w:color="auto" w:fill="auto"/>
            <w:noWrap/>
            <w:vAlign w:val="bottom"/>
          </w:tcPr>
          <w:p w14:paraId="12364F8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34,0 </w:t>
            </w:r>
          </w:p>
        </w:tc>
        <w:tc>
          <w:tcPr>
            <w:tcW w:w="379" w:type="dxa"/>
            <w:tcBorders>
              <w:top w:val="nil"/>
              <w:left w:val="nil"/>
              <w:bottom w:val="nil"/>
              <w:right w:val="nil"/>
            </w:tcBorders>
            <w:shd w:val="clear" w:color="auto" w:fill="auto"/>
            <w:noWrap/>
            <w:vAlign w:val="bottom"/>
          </w:tcPr>
          <w:p w14:paraId="72CB83E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4C4AB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 </w:t>
            </w:r>
          </w:p>
        </w:tc>
      </w:tr>
      <w:tr w14:paraId="65ED44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0EE853C">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Fucus vesiculosus</w:t>
            </w:r>
          </w:p>
        </w:tc>
        <w:tc>
          <w:tcPr>
            <w:tcW w:w="988" w:type="dxa"/>
            <w:tcBorders>
              <w:top w:val="nil"/>
              <w:left w:val="nil"/>
              <w:bottom w:val="nil"/>
              <w:right w:val="nil"/>
            </w:tcBorders>
            <w:shd w:val="clear" w:color="auto" w:fill="auto"/>
            <w:noWrap/>
            <w:vAlign w:val="bottom"/>
          </w:tcPr>
          <w:p w14:paraId="23D64EFE">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7718907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01A83741">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37F6B05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61,7 </w:t>
            </w:r>
          </w:p>
        </w:tc>
        <w:tc>
          <w:tcPr>
            <w:tcW w:w="379" w:type="dxa"/>
            <w:tcBorders>
              <w:top w:val="nil"/>
              <w:left w:val="nil"/>
              <w:bottom w:val="nil"/>
              <w:right w:val="nil"/>
            </w:tcBorders>
            <w:shd w:val="clear" w:color="auto" w:fill="auto"/>
            <w:noWrap/>
            <w:vAlign w:val="bottom"/>
          </w:tcPr>
          <w:p w14:paraId="35D118E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09F13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2,69 </w:t>
            </w:r>
          </w:p>
        </w:tc>
      </w:tr>
      <w:tr w14:paraId="71BC00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4617C9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Нитчатые Chlorophyta</w:t>
            </w:r>
          </w:p>
        </w:tc>
        <w:tc>
          <w:tcPr>
            <w:tcW w:w="988" w:type="dxa"/>
            <w:tcBorders>
              <w:top w:val="nil"/>
              <w:left w:val="nil"/>
              <w:bottom w:val="nil"/>
              <w:right w:val="nil"/>
            </w:tcBorders>
            <w:shd w:val="clear" w:color="auto" w:fill="auto"/>
            <w:noWrap/>
            <w:vAlign w:val="bottom"/>
          </w:tcPr>
          <w:p w14:paraId="1B695F38">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162B6C1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73D9F35D">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4F9E905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284,5 </w:t>
            </w:r>
          </w:p>
        </w:tc>
        <w:tc>
          <w:tcPr>
            <w:tcW w:w="379" w:type="dxa"/>
            <w:tcBorders>
              <w:top w:val="nil"/>
              <w:left w:val="nil"/>
              <w:bottom w:val="nil"/>
              <w:right w:val="nil"/>
            </w:tcBorders>
            <w:shd w:val="clear" w:color="auto" w:fill="auto"/>
            <w:noWrap/>
            <w:vAlign w:val="bottom"/>
          </w:tcPr>
          <w:p w14:paraId="22E52B9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A5FBB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2,96 </w:t>
            </w:r>
          </w:p>
        </w:tc>
      </w:tr>
    </w:tbl>
    <w:p w14:paraId="5F3C0EB6">
      <w:pPr>
        <w:numPr>
          <w:ilvl w:val="0"/>
          <w:numId w:val="0"/>
        </w:numPr>
        <w:rPr>
          <w:rFonts w:hint="default" w:ascii="Times New Roman" w:hAnsi="Times New Roman" w:cs="Times New Roman"/>
          <w:sz w:val="24"/>
          <w:szCs w:val="24"/>
          <w:lang w:val="ru-RU"/>
        </w:rPr>
      </w:pPr>
    </w:p>
    <w:p w14:paraId="43925311">
      <w:pPr>
        <w:numPr>
          <w:ilvl w:val="0"/>
          <w:numId w:val="0"/>
        </w:numPr>
        <w:rPr>
          <w:rFonts w:hint="default" w:ascii="Times New Roman" w:hAnsi="Times New Roman" w:cs="Times New Roman"/>
          <w:sz w:val="24"/>
          <w:szCs w:val="24"/>
          <w:lang w:val="ru-RU"/>
        </w:rPr>
      </w:pPr>
    </w:p>
    <w:p w14:paraId="06E4D2D4">
      <w:pPr>
        <w:numPr>
          <w:ilvl w:val="0"/>
          <w:numId w:val="0"/>
        </w:numPr>
        <w:rPr>
          <w:rFonts w:hint="default" w:ascii="Times New Roman" w:hAnsi="Times New Roman" w:cs="Times New Roman"/>
          <w:sz w:val="24"/>
          <w:szCs w:val="24"/>
          <w:lang w:val="ru-RU"/>
        </w:rPr>
      </w:pPr>
    </w:p>
    <w:p w14:paraId="5AF53D63">
      <w:pPr>
        <w:numPr>
          <w:ilvl w:val="0"/>
          <w:numId w:val="0"/>
        </w:numPr>
        <w:rPr>
          <w:rFonts w:hint="default" w:ascii="Times New Roman" w:hAnsi="Times New Roman" w:cs="Times New Roman"/>
          <w:sz w:val="24"/>
          <w:szCs w:val="24"/>
          <w:lang w:val="ru-RU"/>
        </w:rPr>
      </w:pPr>
    </w:p>
    <w:p w14:paraId="10F9AAC7">
      <w:pPr>
        <w:numPr>
          <w:ilvl w:val="0"/>
          <w:numId w:val="0"/>
        </w:numPr>
        <w:rPr>
          <w:rFonts w:hint="default" w:ascii="Times New Roman" w:hAnsi="Times New Roman" w:cs="Times New Roman"/>
          <w:sz w:val="24"/>
          <w:szCs w:val="24"/>
          <w:lang w:val="ru-RU"/>
        </w:rPr>
      </w:pPr>
    </w:p>
    <w:p w14:paraId="2753A9CE">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ламинарии</w:t>
      </w:r>
    </w:p>
    <w:p w14:paraId="5799784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Формирование этого типа сообществ определяется поселениями бурой водоросли </w:t>
      </w:r>
      <w:r>
        <w:rPr>
          <w:rFonts w:hint="default" w:ascii="Times New Roman" w:hAnsi="Times New Roman" w:cs="Times New Roman"/>
          <w:i/>
          <w:iCs/>
          <w:sz w:val="24"/>
          <w:szCs w:val="24"/>
          <w:lang w:val="ru-RU"/>
        </w:rPr>
        <w:t>Saccharina latissima</w:t>
      </w:r>
      <w:r>
        <w:rPr>
          <w:rFonts w:hint="default" w:ascii="Times New Roman" w:hAnsi="Times New Roman" w:cs="Times New Roman"/>
          <w:sz w:val="24"/>
          <w:szCs w:val="24"/>
          <w:lang w:val="ru-RU"/>
        </w:rPr>
        <w:t xml:space="preserve"> (Linnaeus), которая крепится к твердым субстратам ризоидами, от которых берет начало черешок, дистальная часть которого формирует платину, длина которой может достигать нескольких метров.  Заросли ламинарии приурочены к верхней части сублиторали (до глубины около 10 м). В районе прохождения фарватера этот тип сообществ занимает обширные площади  (Рис. </w:t>
      </w:r>
      <w:r>
        <w:rPr>
          <w:rFonts w:hint="default" w:cs="Times New Roman"/>
          <w:sz w:val="24"/>
          <w:szCs w:val="24"/>
          <w:lang w:val="ru-RU"/>
        </w:rPr>
        <w:t>26</w:t>
      </w:r>
      <w:r>
        <w:rPr>
          <w:rFonts w:hint="default" w:ascii="Times New Roman" w:hAnsi="Times New Roman" w:cs="Times New Roman"/>
          <w:sz w:val="24"/>
          <w:szCs w:val="24"/>
          <w:lang w:val="ru-RU"/>
        </w:rPr>
        <w:t xml:space="preserve">). Заросли ламинарии окаймляют практически все острова и склоны берегов материка. Однако наиболее обширные заросли представлены в пространстве между островами Ряшков, Девичья Луда, Большой и Малый Ломтишные. Обычно в зарослях ламинарии формируется довольно сложный комплекс относительно независимых друг от друга сообществ: сообщества ризоидов ламинарии, сообщества обрастателей черешка и пластины водорослей и сообщества илистого грунта, который обычно скапливается в местах поселения ламинарии. Плотности поселения и биомассы наиболее обильных видов, населяющих ризоиды ламинарии приведены в таблице </w:t>
      </w:r>
      <w:r>
        <w:rPr>
          <w:rFonts w:hint="default" w:cs="Times New Roman"/>
          <w:sz w:val="24"/>
          <w:szCs w:val="24"/>
          <w:lang w:val="ru-RU"/>
        </w:rPr>
        <w:t>6</w:t>
      </w:r>
      <w:r>
        <w:rPr>
          <w:rFonts w:hint="default" w:ascii="Times New Roman" w:hAnsi="Times New Roman" w:cs="Times New Roman"/>
          <w:sz w:val="24"/>
          <w:szCs w:val="24"/>
          <w:lang w:val="ru-RU"/>
        </w:rPr>
        <w:t>.</w:t>
      </w:r>
    </w:p>
    <w:p w14:paraId="70948885">
      <w:pPr>
        <w:numPr>
          <w:ilvl w:val="0"/>
          <w:numId w:val="0"/>
        </w:numPr>
        <w:rPr>
          <w:rFonts w:hint="default" w:ascii="Times New Roman" w:hAnsi="Times New Roman" w:cs="Times New Roman"/>
          <w:sz w:val="24"/>
          <w:szCs w:val="24"/>
          <w:lang w:val="ru-RU"/>
        </w:rPr>
      </w:pPr>
    </w:p>
    <w:p w14:paraId="5EA7725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09495" cy="3652520"/>
            <wp:effectExtent l="0" t="0" r="0" b="0"/>
            <wp:docPr id="23" name="Изображение 23" descr="Lam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Laminaria"/>
                    <pic:cNvPicPr>
                      <a:picLocks noChangeAspect="1"/>
                    </pic:cNvPicPr>
                  </pic:nvPicPr>
                  <pic:blipFill>
                    <a:blip r:embed="rId31"/>
                    <a:srcRect l="28489" r="27718"/>
                    <a:stretch>
                      <a:fillRect/>
                    </a:stretch>
                  </pic:blipFill>
                  <pic:spPr>
                    <a:xfrm>
                      <a:off x="0" y="0"/>
                      <a:ext cx="2309495" cy="3652520"/>
                    </a:xfrm>
                    <a:prstGeom prst="rect">
                      <a:avLst/>
                    </a:prstGeom>
                  </pic:spPr>
                </pic:pic>
              </a:graphicData>
            </a:graphic>
          </wp:inline>
        </w:drawing>
      </w:r>
    </w:p>
    <w:p w14:paraId="1EEED7D6">
      <w:pPr>
        <w:numPr>
          <w:ilvl w:val="0"/>
          <w:numId w:val="0"/>
        </w:numPr>
        <w:rPr>
          <w:rFonts w:hint="default" w:ascii="Times New Roman" w:hAnsi="Times New Roman" w:cs="Times New Roman"/>
          <w:sz w:val="24"/>
          <w:szCs w:val="24"/>
          <w:lang w:val="ru-RU"/>
        </w:rPr>
      </w:pPr>
    </w:p>
    <w:p w14:paraId="0F3EA121">
      <w:pPr>
        <w:numPr>
          <w:ilvl w:val="0"/>
          <w:numId w:val="0"/>
        </w:numPr>
        <w:rPr>
          <w:rFonts w:hint="default" w:ascii="Times New Roman" w:hAnsi="Times New Roman" w:cs="Times New Roman"/>
          <w:sz w:val="24"/>
          <w:szCs w:val="24"/>
          <w:lang w:val="ru-RU"/>
        </w:rPr>
      </w:pPr>
    </w:p>
    <w:p w14:paraId="3CB1D8D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26</w:t>
      </w:r>
      <w:r>
        <w:rPr>
          <w:rFonts w:hint="default" w:ascii="Times New Roman" w:hAnsi="Times New Roman" w:cs="Times New Roman"/>
          <w:sz w:val="24"/>
          <w:szCs w:val="24"/>
          <w:lang w:val="ru-RU"/>
        </w:rPr>
        <w:t>. Распределение зарослей ламинарии в районе прохождения фарватера.</w:t>
      </w:r>
    </w:p>
    <w:p w14:paraId="4A3316F6">
      <w:pPr>
        <w:numPr>
          <w:ilvl w:val="0"/>
          <w:numId w:val="0"/>
        </w:numPr>
        <w:rPr>
          <w:rFonts w:hint="default" w:ascii="Times New Roman" w:hAnsi="Times New Roman" w:cs="Times New Roman"/>
          <w:sz w:val="24"/>
          <w:szCs w:val="24"/>
          <w:lang w:val="ru-RU"/>
        </w:rPr>
      </w:pPr>
    </w:p>
    <w:p w14:paraId="7FF1E62D">
      <w:pPr>
        <w:numPr>
          <w:ilvl w:val="0"/>
          <w:numId w:val="0"/>
        </w:numPr>
        <w:rPr>
          <w:rFonts w:hint="default" w:ascii="Times New Roman" w:hAnsi="Times New Roman" w:cs="Times New Roman"/>
          <w:sz w:val="24"/>
          <w:szCs w:val="24"/>
          <w:lang w:val="ru-RU"/>
        </w:rPr>
      </w:pPr>
    </w:p>
    <w:p w14:paraId="19113A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6</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ризоидах ламинарии в районе прохождения фарватера. Для средних приведены стандартные ошибки. (По архивным данным Кандалакшского заповедника)</w:t>
      </w:r>
    </w:p>
    <w:p w14:paraId="2DA94B97">
      <w:pPr>
        <w:numPr>
          <w:ilvl w:val="0"/>
          <w:numId w:val="0"/>
        </w:numPr>
        <w:rPr>
          <w:rFonts w:hint="default" w:ascii="Times New Roman" w:hAnsi="Times New Roman" w:cs="Times New Roman"/>
          <w:sz w:val="24"/>
          <w:szCs w:val="24"/>
          <w:lang w:val="ru-RU"/>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408"/>
        <w:gridCol w:w="743"/>
        <w:gridCol w:w="372"/>
        <w:gridCol w:w="985"/>
        <w:gridCol w:w="1338"/>
        <w:gridCol w:w="379"/>
        <w:gridCol w:w="812"/>
      </w:tblGrid>
      <w:tr w14:paraId="2F19C0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5D9928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100" w:type="dxa"/>
            <w:gridSpan w:val="3"/>
            <w:tcBorders>
              <w:top w:val="nil"/>
              <w:left w:val="nil"/>
              <w:bottom w:val="nil"/>
              <w:right w:val="nil"/>
            </w:tcBorders>
            <w:shd w:val="clear" w:color="auto" w:fill="auto"/>
            <w:noWrap/>
            <w:vAlign w:val="bottom"/>
          </w:tcPr>
          <w:p w14:paraId="57227B2B">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25980448">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326CDA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61C71B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edulis</w:t>
            </w:r>
          </w:p>
        </w:tc>
        <w:tc>
          <w:tcPr>
            <w:tcW w:w="743" w:type="dxa"/>
            <w:tcBorders>
              <w:top w:val="nil"/>
              <w:left w:val="nil"/>
              <w:bottom w:val="nil"/>
              <w:right w:val="nil"/>
            </w:tcBorders>
            <w:shd w:val="clear" w:color="auto" w:fill="auto"/>
            <w:noWrap/>
            <w:vAlign w:val="bottom"/>
          </w:tcPr>
          <w:p w14:paraId="3C9B6D8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3299 </w:t>
            </w:r>
          </w:p>
        </w:tc>
        <w:tc>
          <w:tcPr>
            <w:tcW w:w="372" w:type="dxa"/>
            <w:tcBorders>
              <w:top w:val="nil"/>
              <w:left w:val="nil"/>
              <w:bottom w:val="nil"/>
              <w:right w:val="nil"/>
            </w:tcBorders>
            <w:shd w:val="clear" w:color="auto" w:fill="auto"/>
            <w:noWrap/>
            <w:vAlign w:val="bottom"/>
          </w:tcPr>
          <w:p w14:paraId="41F4A6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6B2E6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148,5 </w:t>
            </w:r>
          </w:p>
        </w:tc>
        <w:tc>
          <w:tcPr>
            <w:tcW w:w="1338" w:type="dxa"/>
            <w:tcBorders>
              <w:top w:val="nil"/>
              <w:left w:val="nil"/>
              <w:bottom w:val="nil"/>
              <w:right w:val="nil"/>
            </w:tcBorders>
            <w:shd w:val="clear" w:color="auto" w:fill="auto"/>
            <w:noWrap/>
            <w:vAlign w:val="bottom"/>
          </w:tcPr>
          <w:p w14:paraId="5B847BE9">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37,40 </w:t>
            </w:r>
          </w:p>
        </w:tc>
        <w:tc>
          <w:tcPr>
            <w:tcW w:w="379" w:type="dxa"/>
            <w:tcBorders>
              <w:top w:val="nil"/>
              <w:left w:val="nil"/>
              <w:bottom w:val="nil"/>
              <w:right w:val="nil"/>
            </w:tcBorders>
            <w:shd w:val="clear" w:color="auto" w:fill="auto"/>
            <w:noWrap/>
            <w:vAlign w:val="bottom"/>
          </w:tcPr>
          <w:p w14:paraId="066F317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2D81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2,49 </w:t>
            </w:r>
          </w:p>
        </w:tc>
      </w:tr>
      <w:tr w14:paraId="35954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B1F277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Harmothoe imbricata</w:t>
            </w:r>
          </w:p>
        </w:tc>
        <w:tc>
          <w:tcPr>
            <w:tcW w:w="743" w:type="dxa"/>
            <w:tcBorders>
              <w:top w:val="nil"/>
              <w:left w:val="nil"/>
              <w:bottom w:val="nil"/>
              <w:right w:val="nil"/>
            </w:tcBorders>
            <w:shd w:val="clear" w:color="auto" w:fill="auto"/>
            <w:noWrap/>
            <w:vAlign w:val="bottom"/>
          </w:tcPr>
          <w:p w14:paraId="522A5722">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1182 </w:t>
            </w:r>
          </w:p>
        </w:tc>
        <w:tc>
          <w:tcPr>
            <w:tcW w:w="372" w:type="dxa"/>
            <w:tcBorders>
              <w:top w:val="nil"/>
              <w:left w:val="nil"/>
              <w:bottom w:val="nil"/>
              <w:right w:val="nil"/>
            </w:tcBorders>
            <w:shd w:val="clear" w:color="auto" w:fill="auto"/>
            <w:noWrap/>
            <w:vAlign w:val="bottom"/>
          </w:tcPr>
          <w:p w14:paraId="6E8CE80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C09C94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 </w:t>
            </w:r>
          </w:p>
        </w:tc>
        <w:tc>
          <w:tcPr>
            <w:tcW w:w="1338" w:type="dxa"/>
            <w:tcBorders>
              <w:top w:val="nil"/>
              <w:left w:val="nil"/>
              <w:bottom w:val="nil"/>
              <w:right w:val="nil"/>
            </w:tcBorders>
            <w:shd w:val="clear" w:color="auto" w:fill="auto"/>
            <w:noWrap/>
            <w:vAlign w:val="bottom"/>
          </w:tcPr>
          <w:p w14:paraId="35B6EDD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7,50 </w:t>
            </w:r>
          </w:p>
        </w:tc>
        <w:tc>
          <w:tcPr>
            <w:tcW w:w="379" w:type="dxa"/>
            <w:tcBorders>
              <w:top w:val="nil"/>
              <w:left w:val="nil"/>
              <w:bottom w:val="nil"/>
              <w:right w:val="nil"/>
            </w:tcBorders>
            <w:shd w:val="clear" w:color="auto" w:fill="auto"/>
            <w:noWrap/>
            <w:vAlign w:val="bottom"/>
          </w:tcPr>
          <w:p w14:paraId="0903FFF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29C584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0,30 </w:t>
            </w:r>
          </w:p>
        </w:tc>
      </w:tr>
      <w:tr w14:paraId="5E6A4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0D2735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Musculus</w:t>
            </w:r>
          </w:p>
        </w:tc>
        <w:tc>
          <w:tcPr>
            <w:tcW w:w="743" w:type="dxa"/>
            <w:tcBorders>
              <w:top w:val="nil"/>
              <w:left w:val="nil"/>
              <w:bottom w:val="nil"/>
              <w:right w:val="nil"/>
            </w:tcBorders>
            <w:shd w:val="clear" w:color="auto" w:fill="auto"/>
            <w:noWrap/>
            <w:vAlign w:val="bottom"/>
          </w:tcPr>
          <w:p w14:paraId="4AAC6B8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1168 </w:t>
            </w:r>
          </w:p>
        </w:tc>
        <w:tc>
          <w:tcPr>
            <w:tcW w:w="372" w:type="dxa"/>
            <w:tcBorders>
              <w:top w:val="nil"/>
              <w:left w:val="nil"/>
              <w:bottom w:val="nil"/>
              <w:right w:val="nil"/>
            </w:tcBorders>
            <w:shd w:val="clear" w:color="auto" w:fill="auto"/>
            <w:noWrap/>
            <w:vAlign w:val="bottom"/>
          </w:tcPr>
          <w:p w14:paraId="2DF5CE7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ADE5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52,8 </w:t>
            </w:r>
          </w:p>
        </w:tc>
        <w:tc>
          <w:tcPr>
            <w:tcW w:w="1338" w:type="dxa"/>
            <w:tcBorders>
              <w:top w:val="nil"/>
              <w:left w:val="nil"/>
              <w:bottom w:val="nil"/>
              <w:right w:val="nil"/>
            </w:tcBorders>
            <w:shd w:val="clear" w:color="auto" w:fill="auto"/>
            <w:noWrap/>
            <w:vAlign w:val="bottom"/>
          </w:tcPr>
          <w:p w14:paraId="24A2AFF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7,49 </w:t>
            </w:r>
          </w:p>
        </w:tc>
        <w:tc>
          <w:tcPr>
            <w:tcW w:w="379" w:type="dxa"/>
            <w:tcBorders>
              <w:top w:val="nil"/>
              <w:left w:val="nil"/>
              <w:bottom w:val="nil"/>
              <w:right w:val="nil"/>
            </w:tcBorders>
            <w:shd w:val="clear" w:color="auto" w:fill="auto"/>
            <w:noWrap/>
            <w:vAlign w:val="bottom"/>
          </w:tcPr>
          <w:p w14:paraId="03F6E6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473E4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r>
      <w:tr w14:paraId="7C5EF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54B014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Pista maculata</w:t>
            </w:r>
          </w:p>
        </w:tc>
        <w:tc>
          <w:tcPr>
            <w:tcW w:w="743" w:type="dxa"/>
            <w:tcBorders>
              <w:top w:val="nil"/>
              <w:left w:val="nil"/>
              <w:bottom w:val="nil"/>
              <w:right w:val="nil"/>
            </w:tcBorders>
            <w:shd w:val="clear" w:color="auto" w:fill="auto"/>
            <w:noWrap/>
            <w:vAlign w:val="bottom"/>
          </w:tcPr>
          <w:p w14:paraId="33B772A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817 </w:t>
            </w:r>
          </w:p>
        </w:tc>
        <w:tc>
          <w:tcPr>
            <w:tcW w:w="372" w:type="dxa"/>
            <w:tcBorders>
              <w:top w:val="nil"/>
              <w:left w:val="nil"/>
              <w:bottom w:val="nil"/>
              <w:right w:val="nil"/>
            </w:tcBorders>
            <w:shd w:val="clear" w:color="auto" w:fill="auto"/>
            <w:noWrap/>
            <w:vAlign w:val="bottom"/>
          </w:tcPr>
          <w:p w14:paraId="5294263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D55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16,7 </w:t>
            </w:r>
          </w:p>
        </w:tc>
        <w:tc>
          <w:tcPr>
            <w:tcW w:w="1338" w:type="dxa"/>
            <w:tcBorders>
              <w:top w:val="nil"/>
              <w:left w:val="nil"/>
              <w:bottom w:val="nil"/>
              <w:right w:val="nil"/>
            </w:tcBorders>
            <w:shd w:val="clear" w:color="auto" w:fill="auto"/>
            <w:noWrap/>
            <w:vAlign w:val="bottom"/>
          </w:tcPr>
          <w:p w14:paraId="56F0D43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85,50 </w:t>
            </w:r>
          </w:p>
        </w:tc>
        <w:tc>
          <w:tcPr>
            <w:tcW w:w="379" w:type="dxa"/>
            <w:tcBorders>
              <w:top w:val="nil"/>
              <w:left w:val="nil"/>
              <w:bottom w:val="nil"/>
              <w:right w:val="nil"/>
            </w:tcBorders>
            <w:shd w:val="clear" w:color="auto" w:fill="auto"/>
            <w:noWrap/>
            <w:vAlign w:val="bottom"/>
          </w:tcPr>
          <w:p w14:paraId="48AE0FC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61888D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3,53 </w:t>
            </w:r>
          </w:p>
        </w:tc>
      </w:tr>
      <w:tr w14:paraId="04238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2429487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Hiatella arctica</w:t>
            </w:r>
          </w:p>
        </w:tc>
        <w:tc>
          <w:tcPr>
            <w:tcW w:w="743" w:type="dxa"/>
            <w:tcBorders>
              <w:top w:val="nil"/>
              <w:left w:val="nil"/>
              <w:bottom w:val="nil"/>
              <w:right w:val="nil"/>
            </w:tcBorders>
            <w:shd w:val="clear" w:color="auto" w:fill="auto"/>
            <w:noWrap/>
            <w:vAlign w:val="bottom"/>
          </w:tcPr>
          <w:p w14:paraId="406EE5A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662 </w:t>
            </w:r>
          </w:p>
        </w:tc>
        <w:tc>
          <w:tcPr>
            <w:tcW w:w="372" w:type="dxa"/>
            <w:tcBorders>
              <w:top w:val="nil"/>
              <w:left w:val="nil"/>
              <w:bottom w:val="nil"/>
              <w:right w:val="nil"/>
            </w:tcBorders>
            <w:shd w:val="clear" w:color="auto" w:fill="auto"/>
            <w:noWrap/>
            <w:vAlign w:val="bottom"/>
          </w:tcPr>
          <w:p w14:paraId="40F34C0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94200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 </w:t>
            </w:r>
          </w:p>
        </w:tc>
        <w:tc>
          <w:tcPr>
            <w:tcW w:w="1338" w:type="dxa"/>
            <w:tcBorders>
              <w:top w:val="nil"/>
              <w:left w:val="nil"/>
              <w:bottom w:val="nil"/>
              <w:right w:val="nil"/>
            </w:tcBorders>
            <w:shd w:val="clear" w:color="auto" w:fill="auto"/>
            <w:noWrap/>
            <w:vAlign w:val="bottom"/>
          </w:tcPr>
          <w:p w14:paraId="3A054BC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31,15 </w:t>
            </w:r>
          </w:p>
        </w:tc>
        <w:tc>
          <w:tcPr>
            <w:tcW w:w="379" w:type="dxa"/>
            <w:tcBorders>
              <w:top w:val="nil"/>
              <w:left w:val="nil"/>
              <w:bottom w:val="nil"/>
              <w:right w:val="nil"/>
            </w:tcBorders>
            <w:shd w:val="clear" w:color="auto" w:fill="auto"/>
            <w:noWrap/>
            <w:vAlign w:val="bottom"/>
          </w:tcPr>
          <w:p w14:paraId="2019C3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3B5EB45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2,60 </w:t>
            </w:r>
          </w:p>
        </w:tc>
      </w:tr>
      <w:tr w14:paraId="50FF32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07EB29B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Erinaceusyllis erinaceus</w:t>
            </w:r>
          </w:p>
        </w:tc>
        <w:tc>
          <w:tcPr>
            <w:tcW w:w="743" w:type="dxa"/>
            <w:tcBorders>
              <w:top w:val="nil"/>
              <w:left w:val="nil"/>
              <w:bottom w:val="nil"/>
              <w:right w:val="nil"/>
            </w:tcBorders>
            <w:shd w:val="clear" w:color="auto" w:fill="auto"/>
            <w:noWrap/>
            <w:vAlign w:val="bottom"/>
          </w:tcPr>
          <w:p w14:paraId="101C9B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368 </w:t>
            </w:r>
          </w:p>
        </w:tc>
        <w:tc>
          <w:tcPr>
            <w:tcW w:w="372" w:type="dxa"/>
            <w:tcBorders>
              <w:top w:val="nil"/>
              <w:left w:val="nil"/>
              <w:bottom w:val="nil"/>
              <w:right w:val="nil"/>
            </w:tcBorders>
            <w:shd w:val="clear" w:color="auto" w:fill="auto"/>
            <w:noWrap/>
            <w:vAlign w:val="bottom"/>
          </w:tcPr>
          <w:p w14:paraId="0A28C17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E4AE4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33,5 </w:t>
            </w:r>
          </w:p>
        </w:tc>
        <w:tc>
          <w:tcPr>
            <w:tcW w:w="1338" w:type="dxa"/>
            <w:tcBorders>
              <w:top w:val="nil"/>
              <w:left w:val="nil"/>
              <w:bottom w:val="nil"/>
              <w:right w:val="nil"/>
            </w:tcBorders>
            <w:shd w:val="clear" w:color="auto" w:fill="auto"/>
            <w:noWrap/>
            <w:vAlign w:val="bottom"/>
          </w:tcPr>
          <w:p w14:paraId="300CA3C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0,20 </w:t>
            </w:r>
          </w:p>
        </w:tc>
        <w:tc>
          <w:tcPr>
            <w:tcW w:w="379" w:type="dxa"/>
            <w:tcBorders>
              <w:top w:val="nil"/>
              <w:left w:val="nil"/>
              <w:bottom w:val="nil"/>
              <w:right w:val="nil"/>
            </w:tcBorders>
            <w:shd w:val="clear" w:color="auto" w:fill="auto"/>
            <w:noWrap/>
            <w:vAlign w:val="bottom"/>
          </w:tcPr>
          <w:p w14:paraId="617782A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65FEB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0,01 </w:t>
            </w:r>
          </w:p>
        </w:tc>
      </w:tr>
      <w:tr w14:paraId="410DBD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4D7337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743" w:type="dxa"/>
            <w:tcBorders>
              <w:top w:val="nil"/>
              <w:left w:val="nil"/>
              <w:bottom w:val="nil"/>
              <w:right w:val="nil"/>
            </w:tcBorders>
            <w:shd w:val="clear" w:color="auto" w:fill="auto"/>
            <w:noWrap/>
            <w:vAlign w:val="bottom"/>
          </w:tcPr>
          <w:p w14:paraId="168AF6E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315 </w:t>
            </w:r>
          </w:p>
        </w:tc>
        <w:tc>
          <w:tcPr>
            <w:tcW w:w="372" w:type="dxa"/>
            <w:tcBorders>
              <w:top w:val="nil"/>
              <w:left w:val="nil"/>
              <w:bottom w:val="nil"/>
              <w:right w:val="nil"/>
            </w:tcBorders>
            <w:shd w:val="clear" w:color="auto" w:fill="auto"/>
            <w:noWrap/>
            <w:vAlign w:val="bottom"/>
          </w:tcPr>
          <w:p w14:paraId="36A4568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B6279A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27,7 </w:t>
            </w:r>
          </w:p>
        </w:tc>
        <w:tc>
          <w:tcPr>
            <w:tcW w:w="1338" w:type="dxa"/>
            <w:tcBorders>
              <w:top w:val="nil"/>
              <w:left w:val="nil"/>
              <w:bottom w:val="nil"/>
              <w:right w:val="nil"/>
            </w:tcBorders>
            <w:shd w:val="clear" w:color="auto" w:fill="auto"/>
            <w:noWrap/>
            <w:vAlign w:val="bottom"/>
          </w:tcPr>
          <w:p w14:paraId="3ABCF12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7,30 </w:t>
            </w:r>
          </w:p>
        </w:tc>
        <w:tc>
          <w:tcPr>
            <w:tcW w:w="379" w:type="dxa"/>
            <w:tcBorders>
              <w:top w:val="nil"/>
              <w:left w:val="nil"/>
              <w:bottom w:val="nil"/>
              <w:right w:val="nil"/>
            </w:tcBorders>
            <w:shd w:val="clear" w:color="auto" w:fill="auto"/>
            <w:noWrap/>
            <w:vAlign w:val="bottom"/>
          </w:tcPr>
          <w:p w14:paraId="6BB725B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27C99A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0,64 </w:t>
            </w:r>
          </w:p>
        </w:tc>
      </w:tr>
      <w:tr w14:paraId="74E70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3A8B28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Omalogyra atomus</w:t>
            </w:r>
          </w:p>
        </w:tc>
        <w:tc>
          <w:tcPr>
            <w:tcW w:w="743" w:type="dxa"/>
            <w:tcBorders>
              <w:top w:val="nil"/>
              <w:left w:val="nil"/>
              <w:bottom w:val="nil"/>
              <w:right w:val="nil"/>
            </w:tcBorders>
            <w:shd w:val="clear" w:color="auto" w:fill="auto"/>
            <w:noWrap/>
            <w:vAlign w:val="bottom"/>
          </w:tcPr>
          <w:p w14:paraId="40B562F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240 </w:t>
            </w:r>
          </w:p>
        </w:tc>
        <w:tc>
          <w:tcPr>
            <w:tcW w:w="372" w:type="dxa"/>
            <w:tcBorders>
              <w:top w:val="nil"/>
              <w:left w:val="nil"/>
              <w:bottom w:val="nil"/>
              <w:right w:val="nil"/>
            </w:tcBorders>
            <w:shd w:val="clear" w:color="auto" w:fill="auto"/>
            <w:noWrap/>
            <w:vAlign w:val="bottom"/>
          </w:tcPr>
          <w:p w14:paraId="02C1E23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776760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16,3 </w:t>
            </w:r>
          </w:p>
        </w:tc>
        <w:tc>
          <w:tcPr>
            <w:tcW w:w="1338" w:type="dxa"/>
            <w:tcBorders>
              <w:top w:val="nil"/>
              <w:left w:val="nil"/>
              <w:bottom w:val="nil"/>
              <w:right w:val="nil"/>
            </w:tcBorders>
            <w:shd w:val="clear" w:color="auto" w:fill="auto"/>
            <w:noWrap/>
            <w:vAlign w:val="bottom"/>
          </w:tcPr>
          <w:p w14:paraId="1BCA929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0,18 </w:t>
            </w:r>
          </w:p>
        </w:tc>
        <w:tc>
          <w:tcPr>
            <w:tcW w:w="379" w:type="dxa"/>
            <w:tcBorders>
              <w:top w:val="nil"/>
              <w:left w:val="nil"/>
              <w:bottom w:val="nil"/>
              <w:right w:val="nil"/>
            </w:tcBorders>
            <w:shd w:val="clear" w:color="auto" w:fill="auto"/>
            <w:noWrap/>
            <w:vAlign w:val="bottom"/>
          </w:tcPr>
          <w:p w14:paraId="2A53BE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333B4D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46755C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04BA446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Margarites sp.</w:t>
            </w:r>
          </w:p>
        </w:tc>
        <w:tc>
          <w:tcPr>
            <w:tcW w:w="743" w:type="dxa"/>
            <w:tcBorders>
              <w:top w:val="nil"/>
              <w:left w:val="nil"/>
              <w:bottom w:val="nil"/>
              <w:right w:val="nil"/>
            </w:tcBorders>
            <w:shd w:val="clear" w:color="auto" w:fill="auto"/>
            <w:noWrap/>
            <w:vAlign w:val="bottom"/>
          </w:tcPr>
          <w:p w14:paraId="2A673DA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239 </w:t>
            </w:r>
          </w:p>
        </w:tc>
        <w:tc>
          <w:tcPr>
            <w:tcW w:w="372" w:type="dxa"/>
            <w:tcBorders>
              <w:top w:val="nil"/>
              <w:left w:val="nil"/>
              <w:bottom w:val="nil"/>
              <w:right w:val="nil"/>
            </w:tcBorders>
            <w:shd w:val="clear" w:color="auto" w:fill="auto"/>
            <w:noWrap/>
            <w:vAlign w:val="bottom"/>
          </w:tcPr>
          <w:p w14:paraId="2FF0D37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680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16,5 </w:t>
            </w:r>
          </w:p>
        </w:tc>
        <w:tc>
          <w:tcPr>
            <w:tcW w:w="1338" w:type="dxa"/>
            <w:tcBorders>
              <w:top w:val="nil"/>
              <w:left w:val="nil"/>
              <w:bottom w:val="nil"/>
              <w:right w:val="nil"/>
            </w:tcBorders>
            <w:shd w:val="clear" w:color="auto" w:fill="auto"/>
            <w:noWrap/>
            <w:vAlign w:val="bottom"/>
          </w:tcPr>
          <w:p w14:paraId="25329CE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c>
          <w:tcPr>
            <w:tcW w:w="379" w:type="dxa"/>
            <w:tcBorders>
              <w:top w:val="nil"/>
              <w:left w:val="nil"/>
              <w:bottom w:val="nil"/>
              <w:right w:val="nil"/>
            </w:tcBorders>
            <w:shd w:val="clear" w:color="auto" w:fill="auto"/>
            <w:noWrap/>
            <w:vAlign w:val="bottom"/>
          </w:tcPr>
          <w:p w14:paraId="0C63FC3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A980E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27917B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6D3846F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Ophiopholis aculeata</w:t>
            </w:r>
          </w:p>
        </w:tc>
        <w:tc>
          <w:tcPr>
            <w:tcW w:w="743" w:type="dxa"/>
            <w:tcBorders>
              <w:top w:val="nil"/>
              <w:left w:val="nil"/>
              <w:bottom w:val="nil"/>
              <w:right w:val="nil"/>
            </w:tcBorders>
            <w:shd w:val="clear" w:color="auto" w:fill="auto"/>
            <w:noWrap/>
            <w:vAlign w:val="bottom"/>
          </w:tcPr>
          <w:p w14:paraId="121EAA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221 </w:t>
            </w:r>
          </w:p>
        </w:tc>
        <w:tc>
          <w:tcPr>
            <w:tcW w:w="372" w:type="dxa"/>
            <w:tcBorders>
              <w:top w:val="nil"/>
              <w:left w:val="nil"/>
              <w:bottom w:val="nil"/>
              <w:right w:val="nil"/>
            </w:tcBorders>
            <w:shd w:val="clear" w:color="auto" w:fill="auto"/>
            <w:noWrap/>
            <w:vAlign w:val="bottom"/>
          </w:tcPr>
          <w:p w14:paraId="62C1EF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5862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20,9 </w:t>
            </w:r>
          </w:p>
        </w:tc>
        <w:tc>
          <w:tcPr>
            <w:tcW w:w="1338" w:type="dxa"/>
            <w:tcBorders>
              <w:top w:val="nil"/>
              <w:left w:val="nil"/>
              <w:bottom w:val="nil"/>
              <w:right w:val="nil"/>
            </w:tcBorders>
            <w:shd w:val="clear" w:color="auto" w:fill="auto"/>
            <w:noWrap/>
            <w:vAlign w:val="bottom"/>
          </w:tcPr>
          <w:p w14:paraId="6C4021B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53,38 </w:t>
            </w:r>
          </w:p>
        </w:tc>
        <w:tc>
          <w:tcPr>
            <w:tcW w:w="379" w:type="dxa"/>
            <w:tcBorders>
              <w:top w:val="nil"/>
              <w:left w:val="nil"/>
              <w:bottom w:val="nil"/>
              <w:right w:val="nil"/>
            </w:tcBorders>
            <w:shd w:val="clear" w:color="auto" w:fill="auto"/>
            <w:noWrap/>
            <w:vAlign w:val="bottom"/>
          </w:tcPr>
          <w:p w14:paraId="314D1BA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E175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2,73 </w:t>
            </w:r>
          </w:p>
        </w:tc>
      </w:tr>
      <w:tr w14:paraId="5845F0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F21B90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Ophiura robusta</w:t>
            </w:r>
          </w:p>
        </w:tc>
        <w:tc>
          <w:tcPr>
            <w:tcW w:w="743" w:type="dxa"/>
            <w:tcBorders>
              <w:top w:val="nil"/>
              <w:left w:val="nil"/>
              <w:bottom w:val="nil"/>
              <w:right w:val="nil"/>
            </w:tcBorders>
            <w:shd w:val="clear" w:color="auto" w:fill="auto"/>
            <w:noWrap/>
            <w:vAlign w:val="bottom"/>
          </w:tcPr>
          <w:p w14:paraId="3E03C81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60 </w:t>
            </w:r>
          </w:p>
        </w:tc>
        <w:tc>
          <w:tcPr>
            <w:tcW w:w="372" w:type="dxa"/>
            <w:tcBorders>
              <w:top w:val="nil"/>
              <w:left w:val="nil"/>
              <w:bottom w:val="nil"/>
              <w:right w:val="nil"/>
            </w:tcBorders>
            <w:shd w:val="clear" w:color="auto" w:fill="auto"/>
            <w:noWrap/>
            <w:vAlign w:val="bottom"/>
          </w:tcPr>
          <w:p w14:paraId="0E125D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957F10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 </w:t>
            </w:r>
          </w:p>
        </w:tc>
        <w:tc>
          <w:tcPr>
            <w:tcW w:w="1338" w:type="dxa"/>
            <w:tcBorders>
              <w:top w:val="nil"/>
              <w:left w:val="nil"/>
              <w:bottom w:val="nil"/>
              <w:right w:val="nil"/>
            </w:tcBorders>
            <w:shd w:val="clear" w:color="auto" w:fill="auto"/>
            <w:noWrap/>
            <w:vAlign w:val="bottom"/>
          </w:tcPr>
          <w:p w14:paraId="07D8C5F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32,79 </w:t>
            </w:r>
          </w:p>
        </w:tc>
        <w:tc>
          <w:tcPr>
            <w:tcW w:w="379" w:type="dxa"/>
            <w:tcBorders>
              <w:top w:val="nil"/>
              <w:left w:val="nil"/>
              <w:bottom w:val="nil"/>
              <w:right w:val="nil"/>
            </w:tcBorders>
            <w:shd w:val="clear" w:color="auto" w:fill="auto"/>
            <w:noWrap/>
            <w:vAlign w:val="bottom"/>
          </w:tcPr>
          <w:p w14:paraId="3D3A8A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319D8D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4,74 </w:t>
            </w:r>
          </w:p>
        </w:tc>
      </w:tr>
      <w:tr w14:paraId="7E65D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445843F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Tridonta elliptica</w:t>
            </w:r>
          </w:p>
        </w:tc>
        <w:tc>
          <w:tcPr>
            <w:tcW w:w="743" w:type="dxa"/>
            <w:tcBorders>
              <w:top w:val="nil"/>
              <w:left w:val="nil"/>
              <w:bottom w:val="nil"/>
              <w:right w:val="nil"/>
            </w:tcBorders>
            <w:shd w:val="clear" w:color="auto" w:fill="auto"/>
            <w:noWrap/>
            <w:vAlign w:val="bottom"/>
          </w:tcPr>
          <w:p w14:paraId="3A0255D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 </w:t>
            </w:r>
          </w:p>
        </w:tc>
        <w:tc>
          <w:tcPr>
            <w:tcW w:w="372" w:type="dxa"/>
            <w:tcBorders>
              <w:top w:val="nil"/>
              <w:left w:val="nil"/>
              <w:bottom w:val="nil"/>
              <w:right w:val="nil"/>
            </w:tcBorders>
            <w:shd w:val="clear" w:color="auto" w:fill="auto"/>
            <w:noWrap/>
            <w:vAlign w:val="bottom"/>
          </w:tcPr>
          <w:p w14:paraId="1538649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7A3506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 </w:t>
            </w:r>
          </w:p>
        </w:tc>
        <w:tc>
          <w:tcPr>
            <w:tcW w:w="1338" w:type="dxa"/>
            <w:tcBorders>
              <w:top w:val="nil"/>
              <w:left w:val="nil"/>
              <w:bottom w:val="nil"/>
              <w:right w:val="nil"/>
            </w:tcBorders>
            <w:shd w:val="clear" w:color="auto" w:fill="auto"/>
            <w:noWrap/>
            <w:vAlign w:val="bottom"/>
          </w:tcPr>
          <w:p w14:paraId="0156D0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9,48 </w:t>
            </w:r>
          </w:p>
        </w:tc>
        <w:tc>
          <w:tcPr>
            <w:tcW w:w="379" w:type="dxa"/>
            <w:tcBorders>
              <w:top w:val="nil"/>
              <w:left w:val="nil"/>
              <w:bottom w:val="nil"/>
              <w:right w:val="nil"/>
            </w:tcBorders>
            <w:shd w:val="clear" w:color="auto" w:fill="auto"/>
            <w:noWrap/>
            <w:vAlign w:val="bottom"/>
          </w:tcPr>
          <w:p w14:paraId="4520469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38375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1,52 </w:t>
            </w:r>
          </w:p>
        </w:tc>
      </w:tr>
      <w:tr w14:paraId="4393A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D8DC9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Asterias rubens</w:t>
            </w:r>
          </w:p>
        </w:tc>
        <w:tc>
          <w:tcPr>
            <w:tcW w:w="743" w:type="dxa"/>
            <w:tcBorders>
              <w:top w:val="nil"/>
              <w:left w:val="nil"/>
              <w:bottom w:val="nil"/>
              <w:right w:val="nil"/>
            </w:tcBorders>
            <w:shd w:val="clear" w:color="auto" w:fill="auto"/>
            <w:noWrap/>
            <w:vAlign w:val="bottom"/>
          </w:tcPr>
          <w:p w14:paraId="242ED7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 </w:t>
            </w:r>
          </w:p>
        </w:tc>
        <w:tc>
          <w:tcPr>
            <w:tcW w:w="372" w:type="dxa"/>
            <w:tcBorders>
              <w:top w:val="nil"/>
              <w:left w:val="nil"/>
              <w:bottom w:val="nil"/>
              <w:right w:val="nil"/>
            </w:tcBorders>
            <w:shd w:val="clear" w:color="auto" w:fill="auto"/>
            <w:noWrap/>
            <w:vAlign w:val="bottom"/>
          </w:tcPr>
          <w:p w14:paraId="6C28D9D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410890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 </w:t>
            </w:r>
          </w:p>
        </w:tc>
        <w:tc>
          <w:tcPr>
            <w:tcW w:w="1338" w:type="dxa"/>
            <w:tcBorders>
              <w:top w:val="nil"/>
              <w:left w:val="nil"/>
              <w:bottom w:val="nil"/>
              <w:right w:val="nil"/>
            </w:tcBorders>
            <w:shd w:val="clear" w:color="auto" w:fill="auto"/>
            <w:noWrap/>
            <w:vAlign w:val="bottom"/>
          </w:tcPr>
          <w:p w14:paraId="0E6DE2C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6,68 </w:t>
            </w:r>
          </w:p>
        </w:tc>
        <w:tc>
          <w:tcPr>
            <w:tcW w:w="379" w:type="dxa"/>
            <w:tcBorders>
              <w:top w:val="nil"/>
              <w:left w:val="nil"/>
              <w:bottom w:val="nil"/>
              <w:right w:val="nil"/>
            </w:tcBorders>
            <w:shd w:val="clear" w:color="auto" w:fill="auto"/>
            <w:noWrap/>
            <w:vAlign w:val="bottom"/>
          </w:tcPr>
          <w:p w14:paraId="49733D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B7F9BA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0,72 </w:t>
            </w:r>
          </w:p>
        </w:tc>
      </w:tr>
    </w:tbl>
    <w:p w14:paraId="47AC839F">
      <w:pPr>
        <w:numPr>
          <w:ilvl w:val="0"/>
          <w:numId w:val="0"/>
        </w:numPr>
        <w:rPr>
          <w:rFonts w:hint="default" w:ascii="Times New Roman" w:hAnsi="Times New Roman" w:cs="Times New Roman"/>
          <w:sz w:val="24"/>
          <w:szCs w:val="24"/>
          <w:lang w:val="ru-RU"/>
        </w:rPr>
      </w:pPr>
    </w:p>
    <w:p w14:paraId="3C0A35A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Количественных оценок обилия обитателей пластин и черешков ламинарии нет. В илистом грунте, окружающем заросли ламинарии, как правило присутствуют сообщества близкие по своей структуре к сообществам мелководных илов (см. ниже).</w:t>
      </w:r>
    </w:p>
    <w:p w14:paraId="1A2B50EF">
      <w:pPr>
        <w:numPr>
          <w:ilvl w:val="0"/>
          <w:numId w:val="0"/>
        </w:numPr>
        <w:rPr>
          <w:rFonts w:hint="default" w:ascii="Times New Roman" w:hAnsi="Times New Roman" w:cs="Times New Roman"/>
          <w:sz w:val="24"/>
          <w:szCs w:val="24"/>
          <w:lang w:val="ru-RU"/>
        </w:rPr>
      </w:pPr>
    </w:p>
    <w:p w14:paraId="1B300A5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зарослях ламинарии находят кормовую базу треска и навага. Однако, по данным отловов, в этих сообществах, как правило, встречаются достаточно мелкие особи этих видов рыб.</w:t>
      </w:r>
      <w:r>
        <w:rPr>
          <w:rFonts w:hint="default" w:cs="Times New Roman"/>
          <w:sz w:val="24"/>
          <w:szCs w:val="24"/>
          <w:lang w:val="ru-RU"/>
        </w:rPr>
        <w:t xml:space="preserve"> </w:t>
      </w:r>
    </w:p>
    <w:p w14:paraId="413288AE">
      <w:pPr>
        <w:numPr>
          <w:ilvl w:val="0"/>
          <w:numId w:val="0"/>
        </w:numPr>
        <w:rPr>
          <w:rFonts w:hint="default" w:ascii="Times New Roman" w:hAnsi="Times New Roman" w:cs="Times New Roman"/>
          <w:sz w:val="24"/>
          <w:szCs w:val="24"/>
          <w:lang w:val="ru-RU"/>
        </w:rPr>
      </w:pPr>
    </w:p>
    <w:p w14:paraId="12242026">
      <w:pPr>
        <w:rPr>
          <w:rFonts w:hint="default" w:ascii="Times New Roman" w:hAnsi="Times New Roman" w:cs="Times New Roman"/>
          <w:sz w:val="24"/>
          <w:szCs w:val="24"/>
          <w:lang w:val="ru-RU"/>
        </w:rPr>
      </w:pPr>
    </w:p>
    <w:p w14:paraId="0019A57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мелководных илов</w:t>
      </w:r>
    </w:p>
    <w:p w14:paraId="5F05DA6B">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Эти сообщества формируются в сублиторали на глубинах до 20 м в участках со слабым течением. Как правило, участки, на которых представлено данное сообщество, приурочены к межостровьям в шхерах, в сублиторали мелководных губ и на участках, находящихся в «гидродинамической тени» (в ямах, между порогами, экранирующими течения). В этих сообществах численности доминируют роющиеся формы: полихеты</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Terebellides stroemi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Scoloplos armiger</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Aricidea nolani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Micronephthys</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бокоплавы (</w:t>
      </w:r>
      <w:r>
        <w:rPr>
          <w:rFonts w:hint="default" w:ascii="Times New Roman" w:hAnsi="Times New Roman" w:cs="Times New Roman"/>
          <w:i/>
          <w:iCs/>
          <w:sz w:val="24"/>
          <w:szCs w:val="24"/>
          <w:lang w:val="en-US"/>
        </w:rPr>
        <w:t>Pontoporeia femorata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Atylus carinatus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кумовые раки (</w:t>
      </w:r>
      <w:r>
        <w:rPr>
          <w:rFonts w:hint="default" w:ascii="Times New Roman" w:hAnsi="Times New Roman" w:cs="Times New Roman"/>
          <w:i/>
          <w:iCs/>
          <w:sz w:val="24"/>
          <w:szCs w:val="24"/>
          <w:lang w:val="en-US"/>
        </w:rPr>
        <w:t>Diastylis glabra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sulcata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scorpiodes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В некоторых районах в таких сообществах значительную плотность поселения демонстрируют  полихеты-трубкостроители (сем.</w:t>
      </w:r>
      <w:r>
        <w:rPr>
          <w:rFonts w:hint="default" w:ascii="Times New Roman" w:hAnsi="Times New Roman" w:cs="Times New Roman"/>
          <w:sz w:val="24"/>
          <w:szCs w:val="24"/>
          <w:lang w:val="en-US"/>
        </w:rPr>
        <w:t xml:space="preserve">Maldanidae, Spionidae). </w:t>
      </w:r>
      <w:r>
        <w:rPr>
          <w:rFonts w:hint="default" w:ascii="Times New Roman" w:hAnsi="Times New Roman" w:cs="Times New Roman"/>
          <w:sz w:val="24"/>
          <w:szCs w:val="24"/>
          <w:lang w:val="ru-RU"/>
        </w:rPr>
        <w:t xml:space="preserve">По биомассе в таких сообществах доминируют двустворчатые моллюски из семейства </w:t>
      </w:r>
      <w:r>
        <w:rPr>
          <w:rFonts w:hint="default" w:ascii="Times New Roman" w:hAnsi="Times New Roman" w:cs="Times New Roman"/>
          <w:sz w:val="24"/>
          <w:szCs w:val="24"/>
          <w:lang w:val="en-US"/>
        </w:rPr>
        <w:t>Astartidae (</w:t>
      </w:r>
      <w:r>
        <w:rPr>
          <w:rFonts w:hint="default" w:ascii="Times New Roman" w:hAnsi="Times New Roman" w:cs="Times New Roman"/>
          <w:i/>
          <w:iCs/>
          <w:sz w:val="24"/>
          <w:szCs w:val="24"/>
          <w:lang w:val="en-US"/>
        </w:rPr>
        <w:t>Tridonta borealis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 elliptica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Serripes groenlandicus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Ciliatocardium ciliatum</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Macoma calcarea</w:t>
      </w:r>
      <w:r>
        <w:rPr>
          <w:rFonts w:hint="default" w:ascii="Times New Roman" w:hAnsi="Times New Roman" w:cs="Times New Roman"/>
          <w:i/>
          <w:iCs/>
          <w:sz w:val="24"/>
          <w:szCs w:val="24"/>
          <w:lang w:val="ru-RU"/>
        </w:rPr>
        <w:t xml:space="preserve"> </w:t>
      </w:r>
      <w:r>
        <w:rPr>
          <w:rFonts w:hint="default" w:ascii="Times New Roman" w:hAnsi="Times New Roman" w:cs="Times New Roman"/>
          <w:i w:val="0"/>
          <w:iCs w:val="0"/>
          <w:sz w:val="24"/>
          <w:szCs w:val="24"/>
          <w:lang w:val="ru-RU"/>
        </w:rPr>
        <w:t xml:space="preserve">или </w:t>
      </w:r>
      <w:r>
        <w:rPr>
          <w:rFonts w:hint="default" w:ascii="Times New Roman" w:hAnsi="Times New Roman" w:cs="Times New Roman"/>
          <w:i/>
          <w:iCs/>
          <w:sz w:val="24"/>
          <w:szCs w:val="24"/>
          <w:lang w:val="en-US"/>
        </w:rPr>
        <w:t>Macoma balthica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В районах, находящихся в контакте с зарослями ламинарии в этом сообществе возрастает роль полихет </w:t>
      </w:r>
      <w:r>
        <w:rPr>
          <w:rFonts w:hint="default" w:ascii="Times New Roman" w:hAnsi="Times New Roman" w:cs="Times New Roman"/>
          <w:i/>
          <w:iCs/>
          <w:sz w:val="24"/>
          <w:szCs w:val="24"/>
          <w:lang w:val="en-US"/>
        </w:rPr>
        <w:t>Pista maculata</w:t>
      </w:r>
      <w:r>
        <w:rPr>
          <w:rFonts w:hint="default" w:ascii="Times New Roman" w:hAnsi="Times New Roman" w:cs="Times New Roman"/>
          <w:sz w:val="24"/>
          <w:szCs w:val="24"/>
          <w:lang w:val="ru-RU"/>
        </w:rPr>
        <w:t xml:space="preserve">, которые строят длинные переплетающиеся трубки. </w:t>
      </w:r>
    </w:p>
    <w:p w14:paraId="4C66E076">
      <w:pPr>
        <w:rPr>
          <w:rFonts w:hint="default" w:ascii="Times New Roman" w:hAnsi="Times New Roman" w:cs="Times New Roman"/>
          <w:sz w:val="24"/>
          <w:szCs w:val="24"/>
          <w:lang w:val="en-US"/>
        </w:rPr>
      </w:pPr>
    </w:p>
    <w:p w14:paraId="0F68F01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районе фарватера этот комплекс отмечен в Южной и Северной губе о. Ряшкова, в пространстве между островами Луда Девичья, Куричек, Большой и Малый Ломтишные (Рис. </w:t>
      </w:r>
      <w:r>
        <w:rPr>
          <w:rFonts w:hint="default" w:cs="Times New Roman"/>
          <w:sz w:val="24"/>
          <w:szCs w:val="24"/>
          <w:lang w:val="ru-RU"/>
        </w:rPr>
        <w:t>27</w:t>
      </w:r>
      <w:r>
        <w:rPr>
          <w:rFonts w:hint="default" w:ascii="Times New Roman" w:hAnsi="Times New Roman" w:cs="Times New Roman"/>
          <w:sz w:val="24"/>
          <w:szCs w:val="24"/>
          <w:lang w:val="ru-RU"/>
        </w:rPr>
        <w:t xml:space="preserve">). Важно отметить, что пятна этого типа сообществ представлены в том числе и на фарватере (Рис. </w:t>
      </w:r>
      <w:r>
        <w:rPr>
          <w:rFonts w:hint="default" w:cs="Times New Roman"/>
          <w:sz w:val="24"/>
          <w:szCs w:val="24"/>
          <w:lang w:val="ru-RU"/>
        </w:rPr>
        <w:t>27</w:t>
      </w:r>
      <w:r>
        <w:rPr>
          <w:rFonts w:hint="default" w:ascii="Times New Roman" w:hAnsi="Times New Roman" w:cs="Times New Roman"/>
          <w:sz w:val="24"/>
          <w:szCs w:val="24"/>
          <w:lang w:val="ru-RU"/>
        </w:rPr>
        <w:t>). Именно эти сообщества потерпел наиболее сильное нарушение после изменения гидродинамического режима вследствие дноуглубительных работ</w:t>
      </w:r>
      <w:r>
        <w:rPr>
          <w:rFonts w:hint="default" w:cs="Times New Roman"/>
          <w:sz w:val="24"/>
          <w:szCs w:val="24"/>
          <w:lang w:val="ru-RU"/>
        </w:rPr>
        <w:t>, проведенных в августе</w:t>
      </w:r>
      <w:r>
        <w:rPr>
          <w:rFonts w:hint="default" w:ascii="Times New Roman" w:hAnsi="Times New Roman" w:cs="Times New Roman"/>
          <w:sz w:val="24"/>
          <w:szCs w:val="24"/>
          <w:lang w:val="ru-RU"/>
        </w:rPr>
        <w:t xml:space="preserve"> 2007 г.</w:t>
      </w:r>
    </w:p>
    <w:p w14:paraId="11F7032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3D97F7E2">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Роль этих сообществ в формировании кормовой базы рыб неизвестна</w:t>
      </w:r>
      <w:r>
        <w:rPr>
          <w:rFonts w:hint="default" w:cs="Times New Roman"/>
          <w:sz w:val="24"/>
          <w:szCs w:val="24"/>
          <w:lang w:val="ru-RU"/>
        </w:rPr>
        <w:t>, но из</w:t>
      </w:r>
      <w:r>
        <w:rPr>
          <w:rFonts w:hint="default" w:ascii="Times New Roman" w:hAnsi="Times New Roman" w:cs="Times New Roman"/>
          <w:sz w:val="24"/>
          <w:szCs w:val="24"/>
          <w:lang w:val="ru-RU"/>
        </w:rPr>
        <w:t>вестно, что любительский лов рыбы на участках, где</w:t>
      </w:r>
      <w:r>
        <w:rPr>
          <w:rFonts w:hint="default" w:cs="Times New Roman"/>
          <w:sz w:val="24"/>
          <w:szCs w:val="24"/>
          <w:lang w:val="ru-RU"/>
        </w:rPr>
        <w:t xml:space="preserve"> оно </w:t>
      </w:r>
      <w:r>
        <w:rPr>
          <w:rFonts w:hint="default" w:ascii="Times New Roman" w:hAnsi="Times New Roman" w:cs="Times New Roman"/>
          <w:sz w:val="24"/>
          <w:szCs w:val="24"/>
          <w:lang w:val="ru-RU"/>
        </w:rPr>
        <w:t xml:space="preserve">представлено крайне неэффективен. Виды, формирующие это сообщество лишь эпизодически встречаются в питании трески. </w:t>
      </w:r>
    </w:p>
    <w:p w14:paraId="4A148828">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73325" cy="3652520"/>
            <wp:effectExtent l="0" t="0" r="0" b="0"/>
            <wp:docPr id="24" name="Изображение 24" descr="Shallow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Shallow_water_MUD"/>
                    <pic:cNvPicPr>
                      <a:picLocks noChangeAspect="1"/>
                    </pic:cNvPicPr>
                  </pic:nvPicPr>
                  <pic:blipFill>
                    <a:blip r:embed="rId32"/>
                    <a:srcRect l="27152" r="25948"/>
                    <a:stretch>
                      <a:fillRect/>
                    </a:stretch>
                  </pic:blipFill>
                  <pic:spPr>
                    <a:xfrm>
                      <a:off x="0" y="0"/>
                      <a:ext cx="2473325" cy="3652520"/>
                    </a:xfrm>
                    <a:prstGeom prst="rect">
                      <a:avLst/>
                    </a:prstGeom>
                  </pic:spPr>
                </pic:pic>
              </a:graphicData>
            </a:graphic>
          </wp:inline>
        </w:drawing>
      </w:r>
    </w:p>
    <w:p w14:paraId="3D2D0E02">
      <w:pPr>
        <w:rPr>
          <w:rFonts w:hint="default" w:ascii="Times New Roman" w:hAnsi="Times New Roman" w:cs="Times New Roman"/>
          <w:sz w:val="24"/>
          <w:szCs w:val="24"/>
          <w:lang w:val="ru-RU"/>
        </w:rPr>
      </w:pPr>
    </w:p>
    <w:p w14:paraId="2491391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27</w:t>
      </w:r>
      <w:r>
        <w:rPr>
          <w:rFonts w:hint="default" w:ascii="Times New Roman" w:hAnsi="Times New Roman" w:cs="Times New Roman"/>
          <w:sz w:val="24"/>
          <w:szCs w:val="24"/>
          <w:lang w:val="ru-RU"/>
        </w:rPr>
        <w:t xml:space="preserve">. Расположенние усатков, на которых отмечено сообщество мелководных сублиторальных илов. </w:t>
      </w:r>
    </w:p>
    <w:p w14:paraId="3EC6C42F">
      <w:pPr>
        <w:rPr>
          <w:rFonts w:hint="default" w:ascii="Times New Roman" w:hAnsi="Times New Roman" w:cs="Times New Roman"/>
          <w:sz w:val="24"/>
          <w:szCs w:val="24"/>
          <w:lang w:val="ru-RU"/>
        </w:rPr>
      </w:pPr>
    </w:p>
    <w:p w14:paraId="73BDF60D">
      <w:pPr>
        <w:rPr>
          <w:rFonts w:hint="default" w:ascii="Times New Roman" w:hAnsi="Times New Roman" w:cs="Times New Roman"/>
          <w:sz w:val="24"/>
          <w:szCs w:val="24"/>
          <w:lang w:val="en-US"/>
        </w:rPr>
      </w:pPr>
    </w:p>
    <w:p w14:paraId="28809B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7</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 мелководных илов. (По архивным данным Кандалакшского заповедника)</w:t>
      </w:r>
    </w:p>
    <w:p w14:paraId="663D2F6E">
      <w:pPr>
        <w:rPr>
          <w:rFonts w:hint="default" w:ascii="Times New Roman" w:hAnsi="Times New Roman" w:cs="Times New Roman"/>
          <w:sz w:val="24"/>
          <w:szCs w:val="24"/>
          <w:lang w:val="en-US"/>
        </w:rPr>
      </w:pPr>
    </w:p>
    <w:tbl>
      <w:tblPr>
        <w:tblStyle w:val="13"/>
        <w:tblW w:w="758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69"/>
        <w:gridCol w:w="1036"/>
        <w:gridCol w:w="518"/>
        <w:gridCol w:w="947"/>
        <w:gridCol w:w="1160"/>
        <w:gridCol w:w="461"/>
        <w:gridCol w:w="1002"/>
      </w:tblGrid>
      <w:tr w14:paraId="14C1E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5" w:type="dxa"/>
            <w:tcBorders>
              <w:top w:val="nil"/>
              <w:left w:val="nil"/>
              <w:bottom w:val="nil"/>
              <w:right w:val="nil"/>
            </w:tcBorders>
            <w:shd w:val="clear" w:color="auto" w:fill="auto"/>
            <w:noWrap/>
            <w:vAlign w:val="center"/>
          </w:tcPr>
          <w:p w14:paraId="60AE5A6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2501" w:type="dxa"/>
            <w:gridSpan w:val="3"/>
            <w:tcBorders>
              <w:top w:val="nil"/>
              <w:left w:val="nil"/>
              <w:bottom w:val="nil"/>
              <w:right w:val="nil"/>
            </w:tcBorders>
            <w:shd w:val="clear" w:color="auto" w:fill="auto"/>
            <w:noWrap/>
            <w:vAlign w:val="center"/>
          </w:tcPr>
          <w:p w14:paraId="2167822E">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2623" w:type="dxa"/>
            <w:gridSpan w:val="3"/>
            <w:tcBorders>
              <w:top w:val="nil"/>
              <w:left w:val="nil"/>
              <w:bottom w:val="nil"/>
              <w:right w:val="nil"/>
            </w:tcBorders>
            <w:shd w:val="clear" w:color="auto" w:fill="auto"/>
            <w:noWrap/>
            <w:vAlign w:val="center"/>
          </w:tcPr>
          <w:p w14:paraId="606E1796">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r>
      <w:tr w14:paraId="729F5A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15FAA53">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Mytilus edulis</w:t>
            </w:r>
          </w:p>
        </w:tc>
        <w:tc>
          <w:tcPr>
            <w:tcW w:w="0" w:type="auto"/>
            <w:tcBorders>
              <w:top w:val="nil"/>
              <w:left w:val="nil"/>
              <w:bottom w:val="nil"/>
              <w:right w:val="nil"/>
            </w:tcBorders>
            <w:shd w:val="clear" w:color="auto" w:fill="auto"/>
            <w:noWrap/>
            <w:vAlign w:val="center"/>
          </w:tcPr>
          <w:p w14:paraId="3233FA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1565 </w:t>
            </w:r>
          </w:p>
        </w:tc>
        <w:tc>
          <w:tcPr>
            <w:tcW w:w="0" w:type="auto"/>
            <w:tcBorders>
              <w:top w:val="nil"/>
              <w:left w:val="nil"/>
              <w:bottom w:val="nil"/>
              <w:right w:val="nil"/>
            </w:tcBorders>
            <w:shd w:val="clear" w:color="auto" w:fill="auto"/>
            <w:noWrap/>
            <w:vAlign w:val="center"/>
          </w:tcPr>
          <w:p w14:paraId="34984BA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F254D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9,2 </w:t>
            </w:r>
          </w:p>
        </w:tc>
        <w:tc>
          <w:tcPr>
            <w:tcW w:w="0" w:type="auto"/>
            <w:tcBorders>
              <w:top w:val="nil"/>
              <w:left w:val="nil"/>
              <w:bottom w:val="nil"/>
              <w:right w:val="nil"/>
            </w:tcBorders>
            <w:shd w:val="clear" w:color="auto" w:fill="auto"/>
            <w:noWrap/>
            <w:vAlign w:val="center"/>
          </w:tcPr>
          <w:p w14:paraId="3542ECD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278,59 </w:t>
            </w:r>
          </w:p>
        </w:tc>
        <w:tc>
          <w:tcPr>
            <w:tcW w:w="0" w:type="auto"/>
            <w:tcBorders>
              <w:top w:val="nil"/>
              <w:left w:val="nil"/>
              <w:bottom w:val="nil"/>
              <w:right w:val="nil"/>
            </w:tcBorders>
            <w:shd w:val="clear" w:color="auto" w:fill="auto"/>
            <w:noWrap/>
            <w:vAlign w:val="center"/>
          </w:tcPr>
          <w:p w14:paraId="655F598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F556C4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1,814 </w:t>
            </w:r>
          </w:p>
        </w:tc>
      </w:tr>
      <w:tr w14:paraId="2BA93F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22C968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borealis</w:t>
            </w:r>
          </w:p>
        </w:tc>
        <w:tc>
          <w:tcPr>
            <w:tcW w:w="0" w:type="auto"/>
            <w:tcBorders>
              <w:top w:val="nil"/>
              <w:left w:val="nil"/>
              <w:bottom w:val="nil"/>
              <w:right w:val="nil"/>
            </w:tcBorders>
            <w:shd w:val="clear" w:color="auto" w:fill="auto"/>
            <w:noWrap/>
            <w:vAlign w:val="center"/>
          </w:tcPr>
          <w:p w14:paraId="3342218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63 </w:t>
            </w:r>
          </w:p>
        </w:tc>
        <w:tc>
          <w:tcPr>
            <w:tcW w:w="0" w:type="auto"/>
            <w:tcBorders>
              <w:top w:val="nil"/>
              <w:left w:val="nil"/>
              <w:bottom w:val="nil"/>
              <w:right w:val="nil"/>
            </w:tcBorders>
            <w:shd w:val="clear" w:color="auto" w:fill="auto"/>
            <w:noWrap/>
            <w:vAlign w:val="center"/>
          </w:tcPr>
          <w:p w14:paraId="5A18F87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554174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52F7C03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223,74 </w:t>
            </w:r>
          </w:p>
        </w:tc>
        <w:tc>
          <w:tcPr>
            <w:tcW w:w="0" w:type="auto"/>
            <w:tcBorders>
              <w:top w:val="nil"/>
              <w:left w:val="nil"/>
              <w:bottom w:val="nil"/>
              <w:right w:val="nil"/>
            </w:tcBorders>
            <w:shd w:val="clear" w:color="auto" w:fill="auto"/>
            <w:noWrap/>
            <w:vAlign w:val="center"/>
          </w:tcPr>
          <w:p w14:paraId="5EDE7B4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3256E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1,110 </w:t>
            </w:r>
          </w:p>
        </w:tc>
      </w:tr>
      <w:tr w14:paraId="0F4C54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E7B0FA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balthica</w:t>
            </w:r>
          </w:p>
        </w:tc>
        <w:tc>
          <w:tcPr>
            <w:tcW w:w="0" w:type="auto"/>
            <w:tcBorders>
              <w:top w:val="nil"/>
              <w:left w:val="nil"/>
              <w:bottom w:val="nil"/>
              <w:right w:val="nil"/>
            </w:tcBorders>
            <w:shd w:val="clear" w:color="auto" w:fill="auto"/>
            <w:noWrap/>
            <w:vAlign w:val="center"/>
          </w:tcPr>
          <w:p w14:paraId="705B667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1082 </w:t>
            </w:r>
          </w:p>
        </w:tc>
        <w:tc>
          <w:tcPr>
            <w:tcW w:w="0" w:type="auto"/>
            <w:tcBorders>
              <w:top w:val="nil"/>
              <w:left w:val="nil"/>
              <w:bottom w:val="nil"/>
              <w:right w:val="nil"/>
            </w:tcBorders>
            <w:shd w:val="clear" w:color="auto" w:fill="auto"/>
            <w:noWrap/>
            <w:vAlign w:val="center"/>
          </w:tcPr>
          <w:p w14:paraId="0D5C65F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D002A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6,6 </w:t>
            </w:r>
          </w:p>
        </w:tc>
        <w:tc>
          <w:tcPr>
            <w:tcW w:w="0" w:type="auto"/>
            <w:tcBorders>
              <w:top w:val="nil"/>
              <w:left w:val="nil"/>
              <w:bottom w:val="nil"/>
              <w:right w:val="nil"/>
            </w:tcBorders>
            <w:shd w:val="clear" w:color="auto" w:fill="auto"/>
            <w:noWrap/>
            <w:vAlign w:val="center"/>
          </w:tcPr>
          <w:p w14:paraId="0D6BF3C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72,70 </w:t>
            </w:r>
          </w:p>
        </w:tc>
        <w:tc>
          <w:tcPr>
            <w:tcW w:w="0" w:type="auto"/>
            <w:tcBorders>
              <w:top w:val="nil"/>
              <w:left w:val="nil"/>
              <w:bottom w:val="nil"/>
              <w:right w:val="nil"/>
            </w:tcBorders>
            <w:shd w:val="clear" w:color="auto" w:fill="auto"/>
            <w:noWrap/>
            <w:vAlign w:val="center"/>
          </w:tcPr>
          <w:p w14:paraId="79CD4D6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B618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0,310 </w:t>
            </w:r>
          </w:p>
        </w:tc>
      </w:tr>
      <w:tr w14:paraId="6B0DE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4ED6B5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Asterias rubens</w:t>
            </w:r>
          </w:p>
        </w:tc>
        <w:tc>
          <w:tcPr>
            <w:tcW w:w="0" w:type="auto"/>
            <w:tcBorders>
              <w:top w:val="nil"/>
              <w:left w:val="nil"/>
              <w:bottom w:val="nil"/>
              <w:right w:val="nil"/>
            </w:tcBorders>
            <w:shd w:val="clear" w:color="auto" w:fill="auto"/>
            <w:noWrap/>
            <w:vAlign w:val="center"/>
          </w:tcPr>
          <w:p w14:paraId="47972B9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21 </w:t>
            </w:r>
          </w:p>
        </w:tc>
        <w:tc>
          <w:tcPr>
            <w:tcW w:w="0" w:type="auto"/>
            <w:tcBorders>
              <w:top w:val="nil"/>
              <w:left w:val="nil"/>
              <w:bottom w:val="nil"/>
              <w:right w:val="nil"/>
            </w:tcBorders>
            <w:shd w:val="clear" w:color="auto" w:fill="auto"/>
            <w:noWrap/>
            <w:vAlign w:val="center"/>
          </w:tcPr>
          <w:p w14:paraId="115A0DE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C26C39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159B13D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32,94 </w:t>
            </w:r>
          </w:p>
        </w:tc>
        <w:tc>
          <w:tcPr>
            <w:tcW w:w="0" w:type="auto"/>
            <w:tcBorders>
              <w:top w:val="nil"/>
              <w:left w:val="nil"/>
              <w:bottom w:val="nil"/>
              <w:right w:val="nil"/>
            </w:tcBorders>
            <w:shd w:val="clear" w:color="auto" w:fill="auto"/>
            <w:noWrap/>
            <w:vAlign w:val="center"/>
          </w:tcPr>
          <w:p w14:paraId="72A48F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FCEBF5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0,697 </w:t>
            </w:r>
          </w:p>
        </w:tc>
      </w:tr>
      <w:tr w14:paraId="244FEA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7BA1ED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Serripes groenlandicus</w:t>
            </w:r>
          </w:p>
        </w:tc>
        <w:tc>
          <w:tcPr>
            <w:tcW w:w="0" w:type="auto"/>
            <w:tcBorders>
              <w:top w:val="nil"/>
              <w:left w:val="nil"/>
              <w:bottom w:val="nil"/>
              <w:right w:val="nil"/>
            </w:tcBorders>
            <w:shd w:val="clear" w:color="auto" w:fill="auto"/>
            <w:noWrap/>
            <w:vAlign w:val="center"/>
          </w:tcPr>
          <w:p w14:paraId="39241CF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2CED146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42B622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0,2 </w:t>
            </w:r>
          </w:p>
        </w:tc>
        <w:tc>
          <w:tcPr>
            <w:tcW w:w="0" w:type="auto"/>
            <w:tcBorders>
              <w:top w:val="nil"/>
              <w:left w:val="nil"/>
              <w:bottom w:val="nil"/>
              <w:right w:val="nil"/>
            </w:tcBorders>
            <w:shd w:val="clear" w:color="auto" w:fill="auto"/>
            <w:noWrap/>
            <w:vAlign w:val="center"/>
          </w:tcPr>
          <w:p w14:paraId="250845C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28,59 </w:t>
            </w:r>
          </w:p>
        </w:tc>
        <w:tc>
          <w:tcPr>
            <w:tcW w:w="0" w:type="auto"/>
            <w:tcBorders>
              <w:top w:val="nil"/>
              <w:left w:val="nil"/>
              <w:bottom w:val="nil"/>
              <w:right w:val="nil"/>
            </w:tcBorders>
            <w:shd w:val="clear" w:color="auto" w:fill="auto"/>
            <w:noWrap/>
            <w:vAlign w:val="center"/>
          </w:tcPr>
          <w:p w14:paraId="6B02C0F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C48C66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0,689 </w:t>
            </w:r>
          </w:p>
        </w:tc>
      </w:tr>
      <w:tr w14:paraId="2FE1B8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123CE2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elliptica</w:t>
            </w:r>
          </w:p>
        </w:tc>
        <w:tc>
          <w:tcPr>
            <w:tcW w:w="0" w:type="auto"/>
            <w:tcBorders>
              <w:top w:val="nil"/>
              <w:left w:val="nil"/>
              <w:bottom w:val="nil"/>
              <w:right w:val="nil"/>
            </w:tcBorders>
            <w:shd w:val="clear" w:color="auto" w:fill="auto"/>
            <w:noWrap/>
            <w:vAlign w:val="center"/>
          </w:tcPr>
          <w:p w14:paraId="3E5F91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3758D6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5B01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79DB463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27,18 </w:t>
            </w:r>
          </w:p>
        </w:tc>
        <w:tc>
          <w:tcPr>
            <w:tcW w:w="0" w:type="auto"/>
            <w:tcBorders>
              <w:top w:val="nil"/>
              <w:left w:val="nil"/>
              <w:bottom w:val="nil"/>
              <w:right w:val="nil"/>
            </w:tcBorders>
            <w:shd w:val="clear" w:color="auto" w:fill="auto"/>
            <w:noWrap/>
            <w:vAlign w:val="center"/>
          </w:tcPr>
          <w:p w14:paraId="7C8F835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AEFD8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3,016 </w:t>
            </w:r>
          </w:p>
        </w:tc>
      </w:tr>
      <w:tr w14:paraId="49A4CF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6A295A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Gammarus sp.</w:t>
            </w:r>
          </w:p>
        </w:tc>
        <w:tc>
          <w:tcPr>
            <w:tcW w:w="0" w:type="auto"/>
            <w:tcBorders>
              <w:top w:val="nil"/>
              <w:left w:val="nil"/>
              <w:bottom w:val="nil"/>
              <w:right w:val="nil"/>
            </w:tcBorders>
            <w:shd w:val="clear" w:color="auto" w:fill="auto"/>
            <w:noWrap/>
            <w:vAlign w:val="center"/>
          </w:tcPr>
          <w:p w14:paraId="4EEBF54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 </w:t>
            </w:r>
          </w:p>
        </w:tc>
        <w:tc>
          <w:tcPr>
            <w:tcW w:w="0" w:type="auto"/>
            <w:tcBorders>
              <w:top w:val="nil"/>
              <w:left w:val="nil"/>
              <w:bottom w:val="nil"/>
              <w:right w:val="nil"/>
            </w:tcBorders>
            <w:shd w:val="clear" w:color="auto" w:fill="auto"/>
            <w:noWrap/>
            <w:vAlign w:val="center"/>
          </w:tcPr>
          <w:p w14:paraId="74FD99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47EFF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 </w:t>
            </w:r>
          </w:p>
        </w:tc>
        <w:tc>
          <w:tcPr>
            <w:tcW w:w="0" w:type="auto"/>
            <w:tcBorders>
              <w:top w:val="nil"/>
              <w:left w:val="nil"/>
              <w:bottom w:val="nil"/>
              <w:right w:val="nil"/>
            </w:tcBorders>
            <w:shd w:val="clear" w:color="auto" w:fill="auto"/>
            <w:noWrap/>
            <w:vAlign w:val="center"/>
          </w:tcPr>
          <w:p w14:paraId="0FE668E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22,08 </w:t>
            </w:r>
          </w:p>
        </w:tc>
        <w:tc>
          <w:tcPr>
            <w:tcW w:w="0" w:type="auto"/>
            <w:tcBorders>
              <w:top w:val="nil"/>
              <w:left w:val="nil"/>
              <w:bottom w:val="nil"/>
              <w:right w:val="nil"/>
            </w:tcBorders>
            <w:shd w:val="clear" w:color="auto" w:fill="auto"/>
            <w:noWrap/>
            <w:vAlign w:val="center"/>
          </w:tcPr>
          <w:p w14:paraId="6511A6A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DF8D2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3,673 </w:t>
            </w:r>
          </w:p>
        </w:tc>
      </w:tr>
      <w:tr w14:paraId="37153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EBAD34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Ciliatocardium ciliatum</w:t>
            </w:r>
          </w:p>
        </w:tc>
        <w:tc>
          <w:tcPr>
            <w:tcW w:w="0" w:type="auto"/>
            <w:tcBorders>
              <w:top w:val="nil"/>
              <w:left w:val="nil"/>
              <w:bottom w:val="nil"/>
              <w:right w:val="nil"/>
            </w:tcBorders>
            <w:shd w:val="clear" w:color="auto" w:fill="auto"/>
            <w:noWrap/>
            <w:vAlign w:val="center"/>
          </w:tcPr>
          <w:p w14:paraId="4150FF0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 </w:t>
            </w:r>
          </w:p>
        </w:tc>
        <w:tc>
          <w:tcPr>
            <w:tcW w:w="0" w:type="auto"/>
            <w:tcBorders>
              <w:top w:val="nil"/>
              <w:left w:val="nil"/>
              <w:bottom w:val="nil"/>
              <w:right w:val="nil"/>
            </w:tcBorders>
            <w:shd w:val="clear" w:color="auto" w:fill="auto"/>
            <w:noWrap/>
            <w:vAlign w:val="center"/>
          </w:tcPr>
          <w:p w14:paraId="72D1614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6BF10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63006A6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15,88 </w:t>
            </w:r>
          </w:p>
        </w:tc>
        <w:tc>
          <w:tcPr>
            <w:tcW w:w="0" w:type="auto"/>
            <w:tcBorders>
              <w:top w:val="nil"/>
              <w:left w:val="nil"/>
              <w:bottom w:val="nil"/>
              <w:right w:val="nil"/>
            </w:tcBorders>
            <w:shd w:val="clear" w:color="auto" w:fill="auto"/>
            <w:noWrap/>
            <w:vAlign w:val="center"/>
          </w:tcPr>
          <w:p w14:paraId="6B96431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9B22C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1,108 </w:t>
            </w:r>
          </w:p>
        </w:tc>
      </w:tr>
      <w:tr w14:paraId="517383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053B46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calcarea</w:t>
            </w:r>
          </w:p>
        </w:tc>
        <w:tc>
          <w:tcPr>
            <w:tcW w:w="0" w:type="auto"/>
            <w:tcBorders>
              <w:top w:val="nil"/>
              <w:left w:val="nil"/>
              <w:bottom w:val="nil"/>
              <w:right w:val="nil"/>
            </w:tcBorders>
            <w:shd w:val="clear" w:color="auto" w:fill="auto"/>
            <w:noWrap/>
            <w:vAlign w:val="center"/>
          </w:tcPr>
          <w:p w14:paraId="1A39076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170 </w:t>
            </w:r>
          </w:p>
        </w:tc>
        <w:tc>
          <w:tcPr>
            <w:tcW w:w="0" w:type="auto"/>
            <w:tcBorders>
              <w:top w:val="nil"/>
              <w:left w:val="nil"/>
              <w:bottom w:val="nil"/>
              <w:right w:val="nil"/>
            </w:tcBorders>
            <w:shd w:val="clear" w:color="auto" w:fill="auto"/>
            <w:noWrap/>
            <w:vAlign w:val="center"/>
          </w:tcPr>
          <w:p w14:paraId="768CE7C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C68508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2D79E09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12,26 </w:t>
            </w:r>
          </w:p>
        </w:tc>
        <w:tc>
          <w:tcPr>
            <w:tcW w:w="0" w:type="auto"/>
            <w:tcBorders>
              <w:top w:val="nil"/>
              <w:left w:val="nil"/>
              <w:bottom w:val="nil"/>
              <w:right w:val="nil"/>
            </w:tcBorders>
            <w:shd w:val="clear" w:color="auto" w:fill="auto"/>
            <w:noWrap/>
            <w:vAlign w:val="center"/>
          </w:tcPr>
          <w:p w14:paraId="12DFF57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5E8ABB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0,075 </w:t>
            </w:r>
          </w:p>
        </w:tc>
      </w:tr>
      <w:tr w14:paraId="74CB0A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EC8BD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Nephthys sp.</w:t>
            </w:r>
          </w:p>
        </w:tc>
        <w:tc>
          <w:tcPr>
            <w:tcW w:w="0" w:type="auto"/>
            <w:tcBorders>
              <w:top w:val="nil"/>
              <w:left w:val="nil"/>
              <w:bottom w:val="nil"/>
              <w:right w:val="nil"/>
            </w:tcBorders>
            <w:shd w:val="clear" w:color="auto" w:fill="auto"/>
            <w:noWrap/>
            <w:vAlign w:val="center"/>
          </w:tcPr>
          <w:p w14:paraId="3C8542E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6987BE1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B557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27F5795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11,65 </w:t>
            </w:r>
          </w:p>
        </w:tc>
        <w:tc>
          <w:tcPr>
            <w:tcW w:w="0" w:type="auto"/>
            <w:tcBorders>
              <w:top w:val="nil"/>
              <w:left w:val="nil"/>
              <w:bottom w:val="nil"/>
              <w:right w:val="nil"/>
            </w:tcBorders>
            <w:shd w:val="clear" w:color="auto" w:fill="auto"/>
            <w:noWrap/>
            <w:vAlign w:val="center"/>
          </w:tcPr>
          <w:p w14:paraId="72697A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4F1D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0,462 </w:t>
            </w:r>
          </w:p>
        </w:tc>
      </w:tr>
      <w:tr w14:paraId="360926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1A962F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Terebellides stroemi</w:t>
            </w:r>
          </w:p>
        </w:tc>
        <w:tc>
          <w:tcPr>
            <w:tcW w:w="0" w:type="auto"/>
            <w:tcBorders>
              <w:top w:val="nil"/>
              <w:left w:val="nil"/>
              <w:bottom w:val="nil"/>
              <w:right w:val="nil"/>
            </w:tcBorders>
            <w:shd w:val="clear" w:color="auto" w:fill="auto"/>
            <w:noWrap/>
            <w:vAlign w:val="center"/>
          </w:tcPr>
          <w:p w14:paraId="08E56E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405 </w:t>
            </w:r>
          </w:p>
        </w:tc>
        <w:tc>
          <w:tcPr>
            <w:tcW w:w="0" w:type="auto"/>
            <w:tcBorders>
              <w:top w:val="nil"/>
              <w:left w:val="nil"/>
              <w:bottom w:val="nil"/>
              <w:right w:val="nil"/>
            </w:tcBorders>
            <w:shd w:val="clear" w:color="auto" w:fill="auto"/>
            <w:noWrap/>
            <w:vAlign w:val="center"/>
          </w:tcPr>
          <w:p w14:paraId="51ECAA4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6B3B6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3D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11,17 </w:t>
            </w:r>
          </w:p>
        </w:tc>
        <w:tc>
          <w:tcPr>
            <w:tcW w:w="0" w:type="auto"/>
            <w:tcBorders>
              <w:top w:val="nil"/>
              <w:left w:val="nil"/>
              <w:bottom w:val="nil"/>
              <w:right w:val="nil"/>
            </w:tcBorders>
            <w:shd w:val="clear" w:color="auto" w:fill="auto"/>
            <w:noWrap/>
            <w:vAlign w:val="center"/>
          </w:tcPr>
          <w:p w14:paraId="6F13543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705B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0,027 </w:t>
            </w:r>
          </w:p>
        </w:tc>
      </w:tr>
      <w:tr w14:paraId="465470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DF0332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 xml:space="preserve">Peringia </w:t>
            </w:r>
            <w:r>
              <w:rPr>
                <w:rFonts w:hint="default" w:ascii="Times New Roman" w:hAnsi="Times New Roman" w:eastAsia="SimSun" w:cs="Times New Roman"/>
                <w:i w:val="0"/>
                <w:iCs w:val="0"/>
                <w:color w:val="000000"/>
                <w:kern w:val="0"/>
                <w:sz w:val="24"/>
                <w:szCs w:val="24"/>
                <w:u w:val="none"/>
                <w:lang w:val="en-US" w:eastAsia="zh-CN" w:bidi="ar"/>
              </w:rPr>
              <w:t>ulvae</w:t>
            </w:r>
          </w:p>
        </w:tc>
        <w:tc>
          <w:tcPr>
            <w:tcW w:w="0" w:type="auto"/>
            <w:tcBorders>
              <w:top w:val="nil"/>
              <w:left w:val="nil"/>
              <w:bottom w:val="nil"/>
              <w:right w:val="nil"/>
            </w:tcBorders>
            <w:shd w:val="clear" w:color="auto" w:fill="auto"/>
            <w:noWrap/>
            <w:vAlign w:val="center"/>
          </w:tcPr>
          <w:p w14:paraId="6022510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3518 </w:t>
            </w:r>
          </w:p>
        </w:tc>
        <w:tc>
          <w:tcPr>
            <w:tcW w:w="0" w:type="auto"/>
            <w:tcBorders>
              <w:top w:val="nil"/>
              <w:left w:val="nil"/>
              <w:bottom w:val="nil"/>
              <w:right w:val="nil"/>
            </w:tcBorders>
            <w:shd w:val="clear" w:color="auto" w:fill="auto"/>
            <w:noWrap/>
            <w:vAlign w:val="center"/>
          </w:tcPr>
          <w:p w14:paraId="4C8E02F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41FB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29,7 </w:t>
            </w:r>
          </w:p>
        </w:tc>
        <w:tc>
          <w:tcPr>
            <w:tcW w:w="0" w:type="auto"/>
            <w:tcBorders>
              <w:top w:val="nil"/>
              <w:left w:val="nil"/>
              <w:bottom w:val="nil"/>
              <w:right w:val="nil"/>
            </w:tcBorders>
            <w:shd w:val="clear" w:color="auto" w:fill="auto"/>
            <w:noWrap/>
            <w:vAlign w:val="center"/>
          </w:tcPr>
          <w:p w14:paraId="21FE72D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10,62 </w:t>
            </w:r>
          </w:p>
        </w:tc>
        <w:tc>
          <w:tcPr>
            <w:tcW w:w="0" w:type="auto"/>
            <w:tcBorders>
              <w:top w:val="nil"/>
              <w:left w:val="nil"/>
              <w:bottom w:val="nil"/>
              <w:right w:val="nil"/>
            </w:tcBorders>
            <w:shd w:val="clear" w:color="auto" w:fill="auto"/>
            <w:noWrap/>
            <w:vAlign w:val="center"/>
          </w:tcPr>
          <w:p w14:paraId="762E10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C871D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0,089 </w:t>
            </w:r>
          </w:p>
        </w:tc>
      </w:tr>
      <w:tr w14:paraId="3C9304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9524B2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Nemert</w:t>
            </w:r>
            <w:r>
              <w:rPr>
                <w:rFonts w:hint="default" w:ascii="Times New Roman" w:hAnsi="Times New Roman" w:cs="Times New Roman"/>
                <w:i w:val="0"/>
                <w:iCs w:val="0"/>
                <w:color w:val="000000"/>
                <w:kern w:val="0"/>
                <w:sz w:val="24"/>
                <w:szCs w:val="24"/>
                <w:u w:val="none"/>
                <w:lang w:val="en-US" w:eastAsia="zh-CN" w:bidi="ar"/>
              </w:rPr>
              <w:t>ea</w:t>
            </w:r>
          </w:p>
        </w:tc>
        <w:tc>
          <w:tcPr>
            <w:tcW w:w="0" w:type="auto"/>
            <w:tcBorders>
              <w:top w:val="nil"/>
              <w:left w:val="nil"/>
              <w:bottom w:val="nil"/>
              <w:right w:val="nil"/>
            </w:tcBorders>
            <w:shd w:val="clear" w:color="auto" w:fill="auto"/>
            <w:noWrap/>
            <w:vAlign w:val="center"/>
          </w:tcPr>
          <w:p w14:paraId="672E32C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249 </w:t>
            </w:r>
          </w:p>
        </w:tc>
        <w:tc>
          <w:tcPr>
            <w:tcW w:w="0" w:type="auto"/>
            <w:tcBorders>
              <w:top w:val="nil"/>
              <w:left w:val="nil"/>
              <w:bottom w:val="nil"/>
              <w:right w:val="nil"/>
            </w:tcBorders>
            <w:shd w:val="clear" w:color="auto" w:fill="auto"/>
            <w:noWrap/>
            <w:vAlign w:val="center"/>
          </w:tcPr>
          <w:p w14:paraId="2B61550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0C3808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CA0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3,49 </w:t>
            </w:r>
          </w:p>
        </w:tc>
        <w:tc>
          <w:tcPr>
            <w:tcW w:w="0" w:type="auto"/>
            <w:tcBorders>
              <w:top w:val="nil"/>
              <w:left w:val="nil"/>
              <w:bottom w:val="nil"/>
              <w:right w:val="nil"/>
            </w:tcBorders>
            <w:shd w:val="clear" w:color="auto" w:fill="auto"/>
            <w:noWrap/>
            <w:vAlign w:val="center"/>
          </w:tcPr>
          <w:p w14:paraId="212D077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878463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r w14:paraId="6AA149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5796A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Diastylis glabra</w:t>
            </w:r>
          </w:p>
        </w:tc>
        <w:tc>
          <w:tcPr>
            <w:tcW w:w="0" w:type="auto"/>
            <w:tcBorders>
              <w:top w:val="nil"/>
              <w:left w:val="nil"/>
              <w:bottom w:val="nil"/>
              <w:right w:val="nil"/>
            </w:tcBorders>
            <w:shd w:val="clear" w:color="auto" w:fill="auto"/>
            <w:noWrap/>
            <w:vAlign w:val="center"/>
          </w:tcPr>
          <w:p w14:paraId="7BAAF4A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189 </w:t>
            </w:r>
          </w:p>
        </w:tc>
        <w:tc>
          <w:tcPr>
            <w:tcW w:w="0" w:type="auto"/>
            <w:tcBorders>
              <w:top w:val="nil"/>
              <w:left w:val="nil"/>
              <w:bottom w:val="nil"/>
              <w:right w:val="nil"/>
            </w:tcBorders>
            <w:shd w:val="clear" w:color="auto" w:fill="auto"/>
            <w:noWrap/>
            <w:vAlign w:val="center"/>
          </w:tcPr>
          <w:p w14:paraId="002C196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325F34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625BBE1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3,00 </w:t>
            </w:r>
          </w:p>
        </w:tc>
        <w:tc>
          <w:tcPr>
            <w:tcW w:w="0" w:type="auto"/>
            <w:tcBorders>
              <w:top w:val="nil"/>
              <w:left w:val="nil"/>
              <w:bottom w:val="nil"/>
              <w:right w:val="nil"/>
            </w:tcBorders>
            <w:shd w:val="clear" w:color="auto" w:fill="auto"/>
            <w:noWrap/>
            <w:vAlign w:val="center"/>
          </w:tcPr>
          <w:p w14:paraId="30EF35D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B7809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0,033 </w:t>
            </w:r>
          </w:p>
        </w:tc>
      </w:tr>
      <w:tr w14:paraId="470348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DD5F2E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Micronephthys minuta</w:t>
            </w:r>
          </w:p>
        </w:tc>
        <w:tc>
          <w:tcPr>
            <w:tcW w:w="0" w:type="auto"/>
            <w:tcBorders>
              <w:top w:val="nil"/>
              <w:left w:val="nil"/>
              <w:bottom w:val="nil"/>
              <w:right w:val="nil"/>
            </w:tcBorders>
            <w:shd w:val="clear" w:color="auto" w:fill="auto"/>
            <w:noWrap/>
            <w:vAlign w:val="center"/>
          </w:tcPr>
          <w:p w14:paraId="10C8F65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723 </w:t>
            </w:r>
          </w:p>
        </w:tc>
        <w:tc>
          <w:tcPr>
            <w:tcW w:w="0" w:type="auto"/>
            <w:tcBorders>
              <w:top w:val="nil"/>
              <w:left w:val="nil"/>
              <w:bottom w:val="nil"/>
              <w:right w:val="nil"/>
            </w:tcBorders>
            <w:shd w:val="clear" w:color="auto" w:fill="auto"/>
            <w:noWrap/>
            <w:vAlign w:val="center"/>
          </w:tcPr>
          <w:p w14:paraId="7278015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CD17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w:t>
            </w:r>
          </w:p>
        </w:tc>
        <w:tc>
          <w:tcPr>
            <w:tcW w:w="0" w:type="auto"/>
            <w:tcBorders>
              <w:top w:val="nil"/>
              <w:left w:val="nil"/>
              <w:bottom w:val="nil"/>
              <w:right w:val="nil"/>
            </w:tcBorders>
            <w:shd w:val="clear" w:color="auto" w:fill="auto"/>
            <w:noWrap/>
            <w:vAlign w:val="center"/>
          </w:tcPr>
          <w:p w14:paraId="13A2EE9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2,79 </w:t>
            </w:r>
          </w:p>
        </w:tc>
        <w:tc>
          <w:tcPr>
            <w:tcW w:w="0" w:type="auto"/>
            <w:tcBorders>
              <w:top w:val="nil"/>
              <w:left w:val="nil"/>
              <w:bottom w:val="nil"/>
              <w:right w:val="nil"/>
            </w:tcBorders>
            <w:shd w:val="clear" w:color="auto" w:fill="auto"/>
            <w:noWrap/>
            <w:vAlign w:val="center"/>
          </w:tcPr>
          <w:p w14:paraId="1D3E5E7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3E9C0F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0,017 </w:t>
            </w:r>
          </w:p>
        </w:tc>
      </w:tr>
      <w:tr w14:paraId="0BE4ED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F8EC51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Pontoporeia femorata</w:t>
            </w:r>
          </w:p>
        </w:tc>
        <w:tc>
          <w:tcPr>
            <w:tcW w:w="0" w:type="auto"/>
            <w:tcBorders>
              <w:top w:val="nil"/>
              <w:left w:val="nil"/>
              <w:bottom w:val="nil"/>
              <w:right w:val="nil"/>
            </w:tcBorders>
            <w:shd w:val="clear" w:color="auto" w:fill="auto"/>
            <w:noWrap/>
            <w:vAlign w:val="center"/>
          </w:tcPr>
          <w:p w14:paraId="09AFDC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163 </w:t>
            </w:r>
          </w:p>
        </w:tc>
        <w:tc>
          <w:tcPr>
            <w:tcW w:w="0" w:type="auto"/>
            <w:tcBorders>
              <w:top w:val="nil"/>
              <w:left w:val="nil"/>
              <w:bottom w:val="nil"/>
              <w:right w:val="nil"/>
            </w:tcBorders>
            <w:shd w:val="clear" w:color="auto" w:fill="auto"/>
            <w:noWrap/>
            <w:vAlign w:val="center"/>
          </w:tcPr>
          <w:p w14:paraId="003B449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B4DE0D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5BE5325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2,08 </w:t>
            </w:r>
          </w:p>
        </w:tc>
        <w:tc>
          <w:tcPr>
            <w:tcW w:w="0" w:type="auto"/>
            <w:tcBorders>
              <w:top w:val="nil"/>
              <w:left w:val="nil"/>
              <w:bottom w:val="nil"/>
              <w:right w:val="nil"/>
            </w:tcBorders>
            <w:shd w:val="clear" w:color="auto" w:fill="auto"/>
            <w:noWrap/>
            <w:vAlign w:val="center"/>
          </w:tcPr>
          <w:p w14:paraId="58D45E6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0A32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0,013 </w:t>
            </w:r>
          </w:p>
        </w:tc>
      </w:tr>
      <w:tr w14:paraId="2EB07F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8D7F18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Dip</w:t>
            </w:r>
            <w:r>
              <w:rPr>
                <w:rFonts w:hint="default" w:ascii="Times New Roman" w:hAnsi="Times New Roman" w:eastAsia="SimSun" w:cs="Times New Roman"/>
                <w:i w:val="0"/>
                <w:iCs w:val="0"/>
                <w:color w:val="000000"/>
                <w:kern w:val="0"/>
                <w:sz w:val="24"/>
                <w:szCs w:val="24"/>
                <w:u w:val="none"/>
                <w:lang w:val="en-US" w:eastAsia="zh-CN" w:bidi="ar"/>
              </w:rPr>
              <w:t>olydora quadrilobata</w:t>
            </w:r>
          </w:p>
        </w:tc>
        <w:tc>
          <w:tcPr>
            <w:tcW w:w="0" w:type="auto"/>
            <w:tcBorders>
              <w:top w:val="nil"/>
              <w:left w:val="nil"/>
              <w:bottom w:val="nil"/>
              <w:right w:val="nil"/>
            </w:tcBorders>
            <w:shd w:val="clear" w:color="auto" w:fill="auto"/>
            <w:noWrap/>
            <w:vAlign w:val="center"/>
          </w:tcPr>
          <w:p w14:paraId="3E71A0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1109 </w:t>
            </w:r>
          </w:p>
        </w:tc>
        <w:tc>
          <w:tcPr>
            <w:tcW w:w="0" w:type="auto"/>
            <w:tcBorders>
              <w:top w:val="nil"/>
              <w:left w:val="nil"/>
              <w:bottom w:val="nil"/>
              <w:right w:val="nil"/>
            </w:tcBorders>
            <w:shd w:val="clear" w:color="auto" w:fill="auto"/>
            <w:noWrap/>
            <w:vAlign w:val="center"/>
          </w:tcPr>
          <w:p w14:paraId="7BE3F5B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4428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3,7 </w:t>
            </w:r>
          </w:p>
        </w:tc>
        <w:tc>
          <w:tcPr>
            <w:tcW w:w="0" w:type="auto"/>
            <w:tcBorders>
              <w:top w:val="nil"/>
              <w:left w:val="nil"/>
              <w:bottom w:val="nil"/>
              <w:right w:val="nil"/>
            </w:tcBorders>
            <w:shd w:val="clear" w:color="auto" w:fill="auto"/>
            <w:noWrap/>
            <w:vAlign w:val="center"/>
          </w:tcPr>
          <w:p w14:paraId="3744EDA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2,06 </w:t>
            </w:r>
          </w:p>
        </w:tc>
        <w:tc>
          <w:tcPr>
            <w:tcW w:w="0" w:type="auto"/>
            <w:tcBorders>
              <w:top w:val="nil"/>
              <w:left w:val="nil"/>
              <w:bottom w:val="nil"/>
              <w:right w:val="nil"/>
            </w:tcBorders>
            <w:shd w:val="clear" w:color="auto" w:fill="auto"/>
            <w:noWrap/>
            <w:vAlign w:val="center"/>
          </w:tcPr>
          <w:p w14:paraId="2103C58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A310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0,009 </w:t>
            </w:r>
          </w:p>
        </w:tc>
      </w:tr>
      <w:tr w14:paraId="3A85BC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4CF595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Scoloplos armiger</w:t>
            </w:r>
          </w:p>
        </w:tc>
        <w:tc>
          <w:tcPr>
            <w:tcW w:w="0" w:type="auto"/>
            <w:tcBorders>
              <w:top w:val="nil"/>
              <w:left w:val="nil"/>
              <w:bottom w:val="nil"/>
              <w:right w:val="nil"/>
            </w:tcBorders>
            <w:shd w:val="clear" w:color="auto" w:fill="auto"/>
            <w:noWrap/>
            <w:vAlign w:val="center"/>
          </w:tcPr>
          <w:p w14:paraId="5A0638F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466 </w:t>
            </w:r>
          </w:p>
        </w:tc>
        <w:tc>
          <w:tcPr>
            <w:tcW w:w="0" w:type="auto"/>
            <w:tcBorders>
              <w:top w:val="nil"/>
              <w:left w:val="nil"/>
              <w:bottom w:val="nil"/>
              <w:right w:val="nil"/>
            </w:tcBorders>
            <w:shd w:val="clear" w:color="auto" w:fill="auto"/>
            <w:noWrap/>
            <w:vAlign w:val="center"/>
          </w:tcPr>
          <w:p w14:paraId="108C964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3B2E9B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0C2C25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1,93 </w:t>
            </w:r>
          </w:p>
        </w:tc>
        <w:tc>
          <w:tcPr>
            <w:tcW w:w="0" w:type="auto"/>
            <w:tcBorders>
              <w:top w:val="nil"/>
              <w:left w:val="nil"/>
              <w:bottom w:val="nil"/>
              <w:right w:val="nil"/>
            </w:tcBorders>
            <w:shd w:val="clear" w:color="auto" w:fill="auto"/>
            <w:noWrap/>
            <w:vAlign w:val="center"/>
          </w:tcPr>
          <w:p w14:paraId="30077D4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73C85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0,006 </w:t>
            </w:r>
          </w:p>
        </w:tc>
      </w:tr>
      <w:tr w14:paraId="78A0F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A34E6B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Onoba aculeus</w:t>
            </w:r>
          </w:p>
        </w:tc>
        <w:tc>
          <w:tcPr>
            <w:tcW w:w="0" w:type="auto"/>
            <w:tcBorders>
              <w:top w:val="nil"/>
              <w:left w:val="nil"/>
              <w:bottom w:val="nil"/>
              <w:right w:val="nil"/>
            </w:tcBorders>
            <w:shd w:val="clear" w:color="auto" w:fill="auto"/>
            <w:noWrap/>
            <w:vAlign w:val="center"/>
          </w:tcPr>
          <w:p w14:paraId="33291C4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490 </w:t>
            </w:r>
          </w:p>
        </w:tc>
        <w:tc>
          <w:tcPr>
            <w:tcW w:w="0" w:type="auto"/>
            <w:tcBorders>
              <w:top w:val="nil"/>
              <w:left w:val="nil"/>
              <w:bottom w:val="nil"/>
              <w:right w:val="nil"/>
            </w:tcBorders>
            <w:shd w:val="clear" w:color="auto" w:fill="auto"/>
            <w:noWrap/>
            <w:vAlign w:val="center"/>
          </w:tcPr>
          <w:p w14:paraId="7D7E849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8DC40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3,8 </w:t>
            </w:r>
          </w:p>
        </w:tc>
        <w:tc>
          <w:tcPr>
            <w:tcW w:w="0" w:type="auto"/>
            <w:tcBorders>
              <w:top w:val="nil"/>
              <w:left w:val="nil"/>
              <w:bottom w:val="nil"/>
              <w:right w:val="nil"/>
            </w:tcBorders>
            <w:shd w:val="clear" w:color="auto" w:fill="auto"/>
            <w:noWrap/>
            <w:vAlign w:val="center"/>
          </w:tcPr>
          <w:p w14:paraId="7FEB797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1,19 </w:t>
            </w:r>
          </w:p>
        </w:tc>
        <w:tc>
          <w:tcPr>
            <w:tcW w:w="0" w:type="auto"/>
            <w:tcBorders>
              <w:top w:val="nil"/>
              <w:left w:val="nil"/>
              <w:bottom w:val="nil"/>
              <w:right w:val="nil"/>
            </w:tcBorders>
            <w:shd w:val="clear" w:color="auto" w:fill="auto"/>
            <w:noWrap/>
            <w:vAlign w:val="center"/>
          </w:tcPr>
          <w:p w14:paraId="462F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61D992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0,008 </w:t>
            </w:r>
          </w:p>
        </w:tc>
      </w:tr>
      <w:tr w14:paraId="071A9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44AD5A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Tubificoides benedeni</w:t>
            </w:r>
          </w:p>
        </w:tc>
        <w:tc>
          <w:tcPr>
            <w:tcW w:w="0" w:type="auto"/>
            <w:tcBorders>
              <w:top w:val="nil"/>
              <w:left w:val="nil"/>
              <w:bottom w:val="nil"/>
              <w:right w:val="nil"/>
            </w:tcBorders>
            <w:shd w:val="clear" w:color="auto" w:fill="auto"/>
            <w:noWrap/>
            <w:vAlign w:val="center"/>
          </w:tcPr>
          <w:p w14:paraId="7AE00A9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671 </w:t>
            </w:r>
          </w:p>
        </w:tc>
        <w:tc>
          <w:tcPr>
            <w:tcW w:w="0" w:type="auto"/>
            <w:tcBorders>
              <w:top w:val="nil"/>
              <w:left w:val="nil"/>
              <w:bottom w:val="nil"/>
              <w:right w:val="nil"/>
            </w:tcBorders>
            <w:shd w:val="clear" w:color="auto" w:fill="auto"/>
            <w:noWrap/>
            <w:vAlign w:val="center"/>
          </w:tcPr>
          <w:p w14:paraId="3E7E4E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CDC0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14,2 </w:t>
            </w:r>
          </w:p>
        </w:tc>
        <w:tc>
          <w:tcPr>
            <w:tcW w:w="0" w:type="auto"/>
            <w:tcBorders>
              <w:top w:val="nil"/>
              <w:left w:val="nil"/>
              <w:bottom w:val="nil"/>
              <w:right w:val="nil"/>
            </w:tcBorders>
            <w:shd w:val="clear" w:color="auto" w:fill="auto"/>
            <w:noWrap/>
            <w:vAlign w:val="center"/>
          </w:tcPr>
          <w:p w14:paraId="132D468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1,17 </w:t>
            </w:r>
          </w:p>
        </w:tc>
        <w:tc>
          <w:tcPr>
            <w:tcW w:w="0" w:type="auto"/>
            <w:tcBorders>
              <w:top w:val="nil"/>
              <w:left w:val="nil"/>
              <w:bottom w:val="nil"/>
              <w:right w:val="nil"/>
            </w:tcBorders>
            <w:shd w:val="clear" w:color="auto" w:fill="auto"/>
            <w:noWrap/>
            <w:vAlign w:val="center"/>
          </w:tcPr>
          <w:p w14:paraId="0BD7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516BE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0,040 </w:t>
            </w:r>
          </w:p>
        </w:tc>
      </w:tr>
      <w:tr w14:paraId="4E7D8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A9014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Aricidea nolani</w:t>
            </w:r>
          </w:p>
        </w:tc>
        <w:tc>
          <w:tcPr>
            <w:tcW w:w="0" w:type="auto"/>
            <w:tcBorders>
              <w:top w:val="nil"/>
              <w:left w:val="nil"/>
              <w:bottom w:val="nil"/>
              <w:right w:val="nil"/>
            </w:tcBorders>
            <w:shd w:val="clear" w:color="auto" w:fill="auto"/>
            <w:noWrap/>
            <w:vAlign w:val="center"/>
          </w:tcPr>
          <w:p w14:paraId="0B2FB1D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652 </w:t>
            </w:r>
          </w:p>
        </w:tc>
        <w:tc>
          <w:tcPr>
            <w:tcW w:w="0" w:type="auto"/>
            <w:tcBorders>
              <w:top w:val="nil"/>
              <w:left w:val="nil"/>
              <w:bottom w:val="nil"/>
              <w:right w:val="nil"/>
            </w:tcBorders>
            <w:shd w:val="clear" w:color="auto" w:fill="auto"/>
            <w:noWrap/>
            <w:vAlign w:val="center"/>
          </w:tcPr>
          <w:p w14:paraId="6D6FA87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3480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 </w:t>
            </w:r>
          </w:p>
        </w:tc>
        <w:tc>
          <w:tcPr>
            <w:tcW w:w="0" w:type="auto"/>
            <w:tcBorders>
              <w:top w:val="nil"/>
              <w:left w:val="nil"/>
              <w:bottom w:val="nil"/>
              <w:right w:val="nil"/>
            </w:tcBorders>
            <w:shd w:val="clear" w:color="auto" w:fill="auto"/>
            <w:noWrap/>
            <w:vAlign w:val="center"/>
          </w:tcPr>
          <w:p w14:paraId="0BA71E4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 </w:t>
            </w:r>
          </w:p>
        </w:tc>
        <w:tc>
          <w:tcPr>
            <w:tcW w:w="0" w:type="auto"/>
            <w:tcBorders>
              <w:top w:val="nil"/>
              <w:left w:val="nil"/>
              <w:bottom w:val="nil"/>
              <w:right w:val="nil"/>
            </w:tcBorders>
            <w:shd w:val="clear" w:color="auto" w:fill="auto"/>
            <w:noWrap/>
            <w:vAlign w:val="center"/>
          </w:tcPr>
          <w:p w14:paraId="782900F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58D29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0,003 </w:t>
            </w:r>
          </w:p>
        </w:tc>
      </w:tr>
      <w:tr w14:paraId="30A483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C6DA8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Arenicola marina</w:t>
            </w:r>
          </w:p>
        </w:tc>
        <w:tc>
          <w:tcPr>
            <w:tcW w:w="0" w:type="auto"/>
            <w:tcBorders>
              <w:top w:val="nil"/>
              <w:left w:val="nil"/>
              <w:bottom w:val="nil"/>
              <w:right w:val="nil"/>
            </w:tcBorders>
            <w:shd w:val="clear" w:color="auto" w:fill="auto"/>
            <w:noWrap/>
            <w:vAlign w:val="center"/>
          </w:tcPr>
          <w:p w14:paraId="160E85D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335 </w:t>
            </w:r>
          </w:p>
        </w:tc>
        <w:tc>
          <w:tcPr>
            <w:tcW w:w="0" w:type="auto"/>
            <w:tcBorders>
              <w:top w:val="nil"/>
              <w:left w:val="nil"/>
              <w:bottom w:val="nil"/>
              <w:right w:val="nil"/>
            </w:tcBorders>
            <w:shd w:val="clear" w:color="auto" w:fill="auto"/>
            <w:noWrap/>
            <w:vAlign w:val="center"/>
          </w:tcPr>
          <w:p w14:paraId="4D74AC0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2D27E6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 </w:t>
            </w:r>
          </w:p>
        </w:tc>
        <w:tc>
          <w:tcPr>
            <w:tcW w:w="0" w:type="auto"/>
            <w:tcBorders>
              <w:top w:val="nil"/>
              <w:left w:val="nil"/>
              <w:bottom w:val="nil"/>
              <w:right w:val="nil"/>
            </w:tcBorders>
            <w:shd w:val="clear" w:color="auto" w:fill="auto"/>
            <w:noWrap/>
            <w:vAlign w:val="center"/>
          </w:tcPr>
          <w:p w14:paraId="5A7C363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0,87 </w:t>
            </w:r>
          </w:p>
        </w:tc>
        <w:tc>
          <w:tcPr>
            <w:tcW w:w="0" w:type="auto"/>
            <w:tcBorders>
              <w:top w:val="nil"/>
              <w:left w:val="nil"/>
              <w:bottom w:val="nil"/>
              <w:right w:val="nil"/>
            </w:tcBorders>
            <w:shd w:val="clear" w:color="auto" w:fill="auto"/>
            <w:noWrap/>
            <w:vAlign w:val="center"/>
          </w:tcPr>
          <w:p w14:paraId="002ACE2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3FA7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bl>
    <w:p w14:paraId="546A08EA">
      <w:pPr>
        <w:rPr>
          <w:rFonts w:hint="default" w:ascii="Times New Roman" w:hAnsi="Times New Roman" w:cs="Times New Roman"/>
          <w:sz w:val="24"/>
          <w:szCs w:val="24"/>
          <w:lang w:val="ru-RU"/>
        </w:rPr>
      </w:pPr>
    </w:p>
    <w:p w14:paraId="206659CB">
      <w:pPr>
        <w:rPr>
          <w:rFonts w:hint="default" w:ascii="Times New Roman" w:hAnsi="Times New Roman" w:cs="Times New Roman"/>
          <w:sz w:val="24"/>
          <w:szCs w:val="24"/>
          <w:lang w:val="ru-RU"/>
        </w:rPr>
      </w:pPr>
    </w:p>
    <w:p w14:paraId="224AC0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глубоководных илов</w:t>
      </w:r>
    </w:p>
    <w:p w14:paraId="77D7AA1A">
      <w:pPr>
        <w:rPr>
          <w:rFonts w:hint="default" w:ascii="Times New Roman" w:hAnsi="Times New Roman" w:cs="Times New Roman"/>
          <w:sz w:val="24"/>
          <w:szCs w:val="24"/>
          <w:lang w:val="ru-RU"/>
        </w:rPr>
      </w:pPr>
    </w:p>
    <w:p w14:paraId="4F51A423">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Эти сообщества формируются в глубоких ямах (более 20 м), в которых задерживается холодная зимняя водная масса. Виды комплекса, описанного выше, здесь также могут быть представлены, но их обилие заметно ниже. Наиболее заметные отличия касаются обилия двустворчатых моллюсков. В этом комплексе ведущую роль играют двустворки </w:t>
      </w:r>
      <w:r>
        <w:rPr>
          <w:rFonts w:hint="default" w:ascii="Times New Roman" w:hAnsi="Times New Roman" w:cs="Times New Roman"/>
          <w:i/>
          <w:iCs/>
          <w:sz w:val="24"/>
          <w:szCs w:val="24"/>
          <w:lang w:val="en-US"/>
        </w:rPr>
        <w:t>Portlandia arctica</w:t>
      </w:r>
      <w:r>
        <w:rPr>
          <w:rFonts w:hint="default" w:ascii="Times New Roman" w:hAnsi="Times New Roman" w:cs="Times New Roman"/>
          <w:sz w:val="24"/>
          <w:szCs w:val="24"/>
          <w:lang w:val="en-US"/>
        </w:rPr>
        <w:t xml:space="preserve">. </w:t>
      </w:r>
    </w:p>
    <w:p w14:paraId="002BEB82">
      <w:pPr>
        <w:rPr>
          <w:rFonts w:hint="default" w:ascii="Times New Roman" w:hAnsi="Times New Roman" w:cs="Times New Roman"/>
          <w:sz w:val="24"/>
          <w:szCs w:val="24"/>
          <w:lang w:val="en-US"/>
        </w:rPr>
      </w:pPr>
    </w:p>
    <w:p w14:paraId="7A1A6D95">
      <w:pPr>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ru-RU"/>
        </w:rPr>
        <w:t xml:space="preserve">В районе прохождения фарватера эти сообщества представлены в северо-западной части Западной Ряжковой салмы (Рис. </w:t>
      </w:r>
      <w:r>
        <w:rPr>
          <w:rFonts w:hint="default" w:cs="Times New Roman"/>
          <w:sz w:val="24"/>
          <w:szCs w:val="24"/>
          <w:lang w:val="ru-RU"/>
        </w:rPr>
        <w:t>28</w:t>
      </w:r>
      <w:r>
        <w:rPr>
          <w:rFonts w:hint="default" w:ascii="Times New Roman" w:hAnsi="Times New Roman" w:cs="Times New Roman"/>
          <w:sz w:val="24"/>
          <w:szCs w:val="24"/>
          <w:lang w:val="ru-RU"/>
        </w:rPr>
        <w:t xml:space="preserve">). Кроме того это сообщество было отмечено </w:t>
      </w:r>
      <w:r>
        <w:rPr>
          <w:rFonts w:hint="default" w:cs="Times New Roman"/>
          <w:sz w:val="24"/>
          <w:szCs w:val="24"/>
          <w:lang w:val="ru-RU"/>
        </w:rPr>
        <w:t xml:space="preserve">на выходе из </w:t>
      </w:r>
      <w:r>
        <w:rPr>
          <w:rFonts w:hint="default" w:ascii="Times New Roman" w:hAnsi="Times New Roman" w:cs="Times New Roman"/>
          <w:sz w:val="24"/>
          <w:szCs w:val="24"/>
          <w:lang w:val="ru-RU"/>
        </w:rPr>
        <w:t>Палкиной губ</w:t>
      </w:r>
      <w:r>
        <w:rPr>
          <w:rFonts w:hint="default" w:cs="Times New Roman"/>
          <w:sz w:val="24"/>
          <w:szCs w:val="24"/>
          <w:lang w:val="ru-RU"/>
        </w:rPr>
        <w:t>ы</w:t>
      </w:r>
      <w:r>
        <w:rPr>
          <w:rFonts w:hint="default" w:ascii="Times New Roman" w:hAnsi="Times New Roman" w:cs="Times New Roman"/>
          <w:sz w:val="24"/>
          <w:szCs w:val="24"/>
          <w:lang w:val="ru-RU"/>
        </w:rPr>
        <w:t xml:space="preserve"> (О</w:t>
      </w:r>
      <w:r>
        <w:rPr>
          <w:rFonts w:hint="default" w:cs="Times New Roman"/>
          <w:sz w:val="24"/>
          <w:szCs w:val="24"/>
          <w:lang w:val="ru-RU"/>
        </w:rPr>
        <w:t xml:space="preserve">тчеты </w:t>
      </w:r>
      <w:r>
        <w:rPr>
          <w:rFonts w:hint="default" w:ascii="Times New Roman" w:hAnsi="Times New Roman" w:cs="Times New Roman"/>
          <w:sz w:val="24"/>
          <w:szCs w:val="24"/>
          <w:lang w:val="ru-RU"/>
        </w:rPr>
        <w:t>ЗИН</w:t>
      </w:r>
      <w:r>
        <w:rPr>
          <w:rFonts w:hint="default" w:cs="Times New Roman"/>
          <w:sz w:val="24"/>
          <w:szCs w:val="24"/>
          <w:lang w:val="ru-RU"/>
        </w:rPr>
        <w:t xml:space="preserve"> за 2005-2007 гг</w:t>
      </w:r>
      <w:r>
        <w:rPr>
          <w:rFonts w:hint="default" w:ascii="Times New Roman" w:hAnsi="Times New Roman" w:cs="Times New Roman"/>
          <w:sz w:val="24"/>
          <w:szCs w:val="24"/>
          <w:lang w:val="ru-RU"/>
        </w:rPr>
        <w:t>).</w:t>
      </w:r>
      <w:r>
        <w:rPr>
          <w:rFonts w:hint="default" w:cs="Times New Roman"/>
          <w:sz w:val="24"/>
          <w:szCs w:val="24"/>
          <w:lang w:val="ru-RU"/>
        </w:rPr>
        <w:t xml:space="preserve"> Наиболее обилиным по влотности поселения в этом сообществе явялются двустворчатые моллюски </w:t>
      </w:r>
      <w:r>
        <w:rPr>
          <w:rFonts w:hint="default" w:ascii="Times New Roman" w:hAnsi="Times New Roman"/>
          <w:i/>
          <w:iCs/>
          <w:sz w:val="24"/>
          <w:szCs w:val="24"/>
          <w:lang w:val="ru-RU"/>
        </w:rPr>
        <w:t>Portlandia arctica</w:t>
      </w:r>
      <w:r>
        <w:rPr>
          <w:rFonts w:hint="default"/>
          <w:sz w:val="24"/>
          <w:szCs w:val="24"/>
          <w:lang w:val="ru-RU"/>
        </w:rPr>
        <w:t xml:space="preserve"> и полихеты </w:t>
      </w:r>
      <w:r>
        <w:rPr>
          <w:rFonts w:hint="default" w:ascii="Times New Roman" w:hAnsi="Times New Roman"/>
          <w:i/>
          <w:iCs/>
          <w:sz w:val="24"/>
          <w:szCs w:val="24"/>
          <w:lang w:val="ru-RU"/>
        </w:rPr>
        <w:t>Aphelochaeta marioni</w:t>
      </w:r>
      <w:r>
        <w:rPr>
          <w:rFonts w:hint="default"/>
          <w:i/>
          <w:iCs/>
          <w:sz w:val="24"/>
          <w:szCs w:val="24"/>
          <w:lang w:val="ru-RU"/>
        </w:rPr>
        <w:t>.</w:t>
      </w:r>
      <w:r>
        <w:rPr>
          <w:rFonts w:hint="default"/>
          <w:i w:val="0"/>
          <w:iCs w:val="0"/>
          <w:sz w:val="24"/>
          <w:szCs w:val="24"/>
          <w:lang w:val="ru-RU"/>
        </w:rPr>
        <w:t xml:space="preserve"> По биомассе преобладают</w:t>
      </w:r>
      <w:r>
        <w:rPr>
          <w:rFonts w:hint="default"/>
          <w:i w:val="0"/>
          <w:iCs w:val="0"/>
          <w:sz w:val="24"/>
          <w:szCs w:val="24"/>
          <w:lang w:val="en-US"/>
        </w:rPr>
        <w:t xml:space="preserve"> </w:t>
      </w:r>
      <w:r>
        <w:rPr>
          <w:rFonts w:hint="default"/>
          <w:i w:val="0"/>
          <w:iCs w:val="0"/>
          <w:sz w:val="24"/>
          <w:szCs w:val="24"/>
          <w:lang w:val="ru-RU"/>
        </w:rPr>
        <w:t>двустворчатые моллюски</w:t>
      </w:r>
      <w:r>
        <w:rPr>
          <w:rFonts w:hint="default"/>
          <w:i w:val="0"/>
          <w:iCs w:val="0"/>
          <w:sz w:val="24"/>
          <w:szCs w:val="24"/>
          <w:lang w:val="en-US"/>
        </w:rPr>
        <w:t xml:space="preserve"> </w:t>
      </w:r>
      <w:r>
        <w:rPr>
          <w:rFonts w:hint="default"/>
          <w:i w:val="0"/>
          <w:iCs w:val="0"/>
          <w:sz w:val="24"/>
          <w:szCs w:val="24"/>
          <w:lang w:val="ru-RU"/>
        </w:rPr>
        <w:t xml:space="preserve"> </w:t>
      </w:r>
      <w:r>
        <w:rPr>
          <w:rFonts w:hint="default" w:ascii="Times New Roman" w:hAnsi="Times New Roman"/>
          <w:i/>
          <w:iCs/>
          <w:sz w:val="24"/>
          <w:szCs w:val="24"/>
          <w:lang w:val="ru-RU"/>
        </w:rPr>
        <w:t>Portlandia arctica</w:t>
      </w:r>
      <w:r>
        <w:rPr>
          <w:rFonts w:hint="default"/>
          <w:sz w:val="24"/>
          <w:szCs w:val="24"/>
          <w:lang w:val="ru-RU"/>
        </w:rPr>
        <w:t xml:space="preserve"> и </w:t>
      </w:r>
      <w:r>
        <w:rPr>
          <w:rFonts w:hint="default"/>
          <w:i/>
          <w:iCs/>
          <w:sz w:val="24"/>
          <w:szCs w:val="24"/>
          <w:lang w:val="en-US"/>
        </w:rPr>
        <w:t>Macoma calcarea</w:t>
      </w:r>
      <w:r>
        <w:rPr>
          <w:rFonts w:hint="default"/>
          <w:i/>
          <w:iCs/>
          <w:sz w:val="24"/>
          <w:szCs w:val="24"/>
          <w:lang w:val="ru-RU"/>
        </w:rPr>
        <w:t xml:space="preserve"> </w:t>
      </w:r>
      <w:r>
        <w:rPr>
          <w:rFonts w:hint="default"/>
          <w:i w:val="0"/>
          <w:iCs w:val="0"/>
          <w:sz w:val="24"/>
          <w:szCs w:val="24"/>
          <w:lang w:val="ru-RU"/>
        </w:rPr>
        <w:t>(Табл. 8)</w:t>
      </w:r>
      <w:r>
        <w:rPr>
          <w:rFonts w:hint="default"/>
          <w:sz w:val="24"/>
          <w:szCs w:val="24"/>
          <w:lang w:val="en-US"/>
        </w:rPr>
        <w:t>.</w:t>
      </w:r>
    </w:p>
    <w:p w14:paraId="62904ADB">
      <w:pPr>
        <w:rPr>
          <w:rFonts w:hint="default" w:ascii="Times New Roman" w:hAnsi="Times New Roman" w:cs="Times New Roman"/>
          <w:sz w:val="24"/>
          <w:szCs w:val="24"/>
          <w:lang w:val="ru-RU"/>
        </w:rPr>
      </w:pPr>
    </w:p>
    <w:p w14:paraId="485514AE">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02840" cy="3652520"/>
            <wp:effectExtent l="0" t="0" r="0" b="0"/>
            <wp:docPr id="25" name="Изображение 25" descr="Deep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Deep_water_MUD"/>
                    <pic:cNvPicPr>
                      <a:picLocks noChangeAspect="1"/>
                    </pic:cNvPicPr>
                  </pic:nvPicPr>
                  <pic:blipFill>
                    <a:blip r:embed="rId33"/>
                    <a:srcRect l="27959" r="26478"/>
                    <a:stretch>
                      <a:fillRect/>
                    </a:stretch>
                  </pic:blipFill>
                  <pic:spPr>
                    <a:xfrm>
                      <a:off x="0" y="0"/>
                      <a:ext cx="2402840" cy="3652520"/>
                    </a:xfrm>
                    <a:prstGeom prst="rect">
                      <a:avLst/>
                    </a:prstGeom>
                  </pic:spPr>
                </pic:pic>
              </a:graphicData>
            </a:graphic>
          </wp:inline>
        </w:drawing>
      </w:r>
    </w:p>
    <w:p w14:paraId="69950555">
      <w:pPr>
        <w:rPr>
          <w:rFonts w:hint="default" w:ascii="Times New Roman" w:hAnsi="Times New Roman" w:cs="Times New Roman"/>
          <w:sz w:val="24"/>
          <w:szCs w:val="24"/>
          <w:lang w:val="ru-RU"/>
        </w:rPr>
      </w:pPr>
    </w:p>
    <w:p w14:paraId="32AC2CD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28</w:t>
      </w:r>
      <w:r>
        <w:rPr>
          <w:rFonts w:hint="default" w:ascii="Times New Roman" w:hAnsi="Times New Roman" w:cs="Times New Roman"/>
          <w:sz w:val="24"/>
          <w:szCs w:val="24"/>
          <w:lang w:val="ru-RU"/>
        </w:rPr>
        <w:t xml:space="preserve">. Расположенние участков, на которых отмечено сообщество глубоководных сублиторальных илов. </w:t>
      </w:r>
    </w:p>
    <w:p w14:paraId="20164C68">
      <w:pPr>
        <w:rPr>
          <w:rFonts w:hint="default" w:ascii="Times New Roman" w:hAnsi="Times New Roman" w:cs="Times New Roman"/>
          <w:sz w:val="24"/>
          <w:szCs w:val="24"/>
          <w:lang w:val="en-US"/>
        </w:rPr>
      </w:pPr>
    </w:p>
    <w:p w14:paraId="584C093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8</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 мелководных илов. (По архивным данным Кандалакшского заповедника)</w:t>
      </w:r>
    </w:p>
    <w:p w14:paraId="07846D63">
      <w:pPr>
        <w:rPr>
          <w:rFonts w:hint="default" w:ascii="Times New Roman" w:hAnsi="Times New Roman" w:cs="Times New Roman"/>
          <w:sz w:val="24"/>
          <w:szCs w:val="24"/>
          <w:lang w:val="en-US"/>
        </w:rPr>
      </w:pPr>
    </w:p>
    <w:tbl>
      <w:tblPr>
        <w:tblStyle w:val="13"/>
        <w:tblW w:w="789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575"/>
        <w:gridCol w:w="756"/>
        <w:gridCol w:w="348"/>
        <w:gridCol w:w="756"/>
        <w:gridCol w:w="1272"/>
        <w:gridCol w:w="348"/>
        <w:gridCol w:w="840"/>
      </w:tblGrid>
      <w:tr w14:paraId="6CD7CE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575" w:type="dxa"/>
            <w:tcBorders>
              <w:top w:val="nil"/>
              <w:left w:val="nil"/>
              <w:bottom w:val="nil"/>
              <w:right w:val="nil"/>
            </w:tcBorders>
            <w:shd w:val="clear" w:color="auto" w:fill="auto"/>
            <w:noWrap/>
            <w:vAlign w:val="center"/>
          </w:tcPr>
          <w:p w14:paraId="4AEBFC3B">
            <w:pPr>
              <w:keepNext w:val="0"/>
              <w:keepLines w:val="0"/>
              <w:widowControl/>
              <w:suppressLineNumbers w:val="0"/>
              <w:jc w:val="lef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Виды</w:t>
            </w:r>
          </w:p>
        </w:tc>
        <w:tc>
          <w:tcPr>
            <w:tcW w:w="1860" w:type="dxa"/>
            <w:gridSpan w:val="3"/>
            <w:tcBorders>
              <w:top w:val="nil"/>
              <w:left w:val="nil"/>
              <w:bottom w:val="nil"/>
              <w:right w:val="nil"/>
            </w:tcBorders>
            <w:shd w:val="clear" w:color="auto" w:fill="auto"/>
            <w:noWrap/>
            <w:vAlign w:val="center"/>
          </w:tcPr>
          <w:p w14:paraId="5A766297">
            <w:pPr>
              <w:rPr>
                <w:rFonts w:hint="default" w:ascii="Times New Roman" w:hAnsi="Times New Roman" w:eastAsia="Times New Roman" w:cs="Times New Roman"/>
                <w:i w:val="0"/>
                <w:iCs w:val="0"/>
                <w:snapToGrid w:val="0"/>
                <w:color w:val="000000"/>
                <w:sz w:val="24"/>
                <w:szCs w:val="24"/>
                <w:u w:val="none"/>
                <w:lang w:val="en-US" w:eastAsia="zh-CN"/>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2460" w:type="dxa"/>
            <w:gridSpan w:val="3"/>
            <w:tcBorders>
              <w:top w:val="nil"/>
              <w:left w:val="nil"/>
              <w:bottom w:val="nil"/>
              <w:right w:val="nil"/>
            </w:tcBorders>
            <w:shd w:val="clear" w:color="auto" w:fill="auto"/>
            <w:noWrap/>
            <w:vAlign w:val="center"/>
          </w:tcPr>
          <w:p w14:paraId="1F593A11">
            <w:pPr>
              <w:rPr>
                <w:rFonts w:hint="default" w:ascii="Times New Roman" w:hAnsi="Times New Roman" w:eastAsia="Times New Roman" w:cs="Times New Roman"/>
                <w:i w:val="0"/>
                <w:iCs w:val="0"/>
                <w:snapToGrid w:val="0"/>
                <w:color w:val="000000"/>
                <w:sz w:val="24"/>
                <w:szCs w:val="24"/>
                <w:u w:val="none"/>
                <w:lang w:val="en-US" w:eastAsia="zh-CN"/>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r>
      <w:tr w14:paraId="5B6C9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575" w:type="dxa"/>
            <w:tcBorders>
              <w:top w:val="nil"/>
              <w:left w:val="nil"/>
              <w:bottom w:val="nil"/>
              <w:right w:val="nil"/>
            </w:tcBorders>
            <w:shd w:val="clear" w:color="auto" w:fill="auto"/>
            <w:noWrap/>
            <w:vAlign w:val="center"/>
          </w:tcPr>
          <w:p w14:paraId="115818D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Portlandia arctica</w:t>
            </w:r>
          </w:p>
        </w:tc>
        <w:tc>
          <w:tcPr>
            <w:tcW w:w="756" w:type="dxa"/>
            <w:tcBorders>
              <w:top w:val="nil"/>
              <w:left w:val="nil"/>
              <w:bottom w:val="nil"/>
              <w:right w:val="nil"/>
            </w:tcBorders>
            <w:shd w:val="clear" w:color="auto" w:fill="auto"/>
            <w:noWrap/>
            <w:vAlign w:val="center"/>
          </w:tcPr>
          <w:p w14:paraId="0FD976A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189,5 </w:t>
            </w:r>
          </w:p>
        </w:tc>
        <w:tc>
          <w:tcPr>
            <w:tcW w:w="348" w:type="dxa"/>
            <w:tcBorders>
              <w:top w:val="nil"/>
              <w:left w:val="nil"/>
              <w:bottom w:val="nil"/>
              <w:right w:val="nil"/>
            </w:tcBorders>
            <w:shd w:val="clear" w:color="auto" w:fill="auto"/>
            <w:noWrap/>
            <w:vAlign w:val="center"/>
          </w:tcPr>
          <w:p w14:paraId="55DD482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56" w:type="dxa"/>
            <w:tcBorders>
              <w:top w:val="nil"/>
              <w:left w:val="nil"/>
              <w:bottom w:val="nil"/>
              <w:right w:val="nil"/>
            </w:tcBorders>
            <w:shd w:val="clear" w:color="auto" w:fill="auto"/>
            <w:noWrap/>
            <w:vAlign w:val="center"/>
          </w:tcPr>
          <w:p w14:paraId="6564370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42,10 </w:t>
            </w:r>
          </w:p>
        </w:tc>
        <w:tc>
          <w:tcPr>
            <w:tcW w:w="1272" w:type="dxa"/>
            <w:tcBorders>
              <w:top w:val="nil"/>
              <w:left w:val="nil"/>
              <w:bottom w:val="nil"/>
              <w:right w:val="nil"/>
            </w:tcBorders>
            <w:shd w:val="clear" w:color="auto" w:fill="auto"/>
            <w:noWrap/>
            <w:vAlign w:val="center"/>
          </w:tcPr>
          <w:p w14:paraId="3B1988B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21,82 </w:t>
            </w:r>
          </w:p>
        </w:tc>
        <w:tc>
          <w:tcPr>
            <w:tcW w:w="348" w:type="dxa"/>
            <w:tcBorders>
              <w:top w:val="nil"/>
              <w:left w:val="nil"/>
              <w:bottom w:val="nil"/>
              <w:right w:val="nil"/>
            </w:tcBorders>
            <w:shd w:val="clear" w:color="auto" w:fill="auto"/>
            <w:noWrap/>
            <w:vAlign w:val="center"/>
          </w:tcPr>
          <w:p w14:paraId="40B6B21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40" w:type="dxa"/>
            <w:tcBorders>
              <w:top w:val="nil"/>
              <w:left w:val="nil"/>
              <w:bottom w:val="nil"/>
              <w:right w:val="nil"/>
            </w:tcBorders>
            <w:shd w:val="clear" w:color="auto" w:fill="auto"/>
            <w:noWrap/>
            <w:vAlign w:val="center"/>
          </w:tcPr>
          <w:p w14:paraId="4D51C3F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4,856 </w:t>
            </w:r>
          </w:p>
        </w:tc>
      </w:tr>
      <w:tr w14:paraId="16330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21B8A8D">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Aphelochaeta marioni</w:t>
            </w:r>
          </w:p>
        </w:tc>
        <w:tc>
          <w:tcPr>
            <w:tcW w:w="0" w:type="auto"/>
            <w:tcBorders>
              <w:top w:val="nil"/>
              <w:left w:val="nil"/>
              <w:bottom w:val="nil"/>
              <w:right w:val="nil"/>
            </w:tcBorders>
            <w:shd w:val="clear" w:color="auto" w:fill="auto"/>
            <w:noWrap/>
            <w:vAlign w:val="center"/>
          </w:tcPr>
          <w:p w14:paraId="39C7849B">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115,4 </w:t>
            </w:r>
          </w:p>
        </w:tc>
        <w:tc>
          <w:tcPr>
            <w:tcW w:w="0" w:type="auto"/>
            <w:tcBorders>
              <w:top w:val="nil"/>
              <w:left w:val="nil"/>
              <w:bottom w:val="nil"/>
              <w:right w:val="nil"/>
            </w:tcBorders>
            <w:shd w:val="clear" w:color="auto" w:fill="auto"/>
            <w:noWrap/>
            <w:vAlign w:val="center"/>
          </w:tcPr>
          <w:p w14:paraId="00F88DB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AFE1EE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65,12 </w:t>
            </w:r>
          </w:p>
        </w:tc>
        <w:tc>
          <w:tcPr>
            <w:tcW w:w="0" w:type="auto"/>
            <w:tcBorders>
              <w:top w:val="nil"/>
              <w:left w:val="nil"/>
              <w:bottom w:val="nil"/>
              <w:right w:val="nil"/>
            </w:tcBorders>
            <w:shd w:val="clear" w:color="auto" w:fill="auto"/>
            <w:noWrap/>
            <w:vAlign w:val="center"/>
          </w:tcPr>
          <w:p w14:paraId="7832595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0,09 </w:t>
            </w:r>
          </w:p>
        </w:tc>
        <w:tc>
          <w:tcPr>
            <w:tcW w:w="0" w:type="auto"/>
            <w:tcBorders>
              <w:top w:val="nil"/>
              <w:left w:val="nil"/>
              <w:bottom w:val="nil"/>
              <w:right w:val="nil"/>
            </w:tcBorders>
            <w:shd w:val="clear" w:color="auto" w:fill="auto"/>
            <w:noWrap/>
            <w:vAlign w:val="center"/>
          </w:tcPr>
          <w:p w14:paraId="3CFAF491">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49E1B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0,050 </w:t>
            </w:r>
          </w:p>
        </w:tc>
      </w:tr>
      <w:tr w14:paraId="7D80AF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1EFDC8D">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Macoma calcarea</w:t>
            </w:r>
          </w:p>
        </w:tc>
        <w:tc>
          <w:tcPr>
            <w:tcW w:w="0" w:type="auto"/>
            <w:tcBorders>
              <w:top w:val="nil"/>
              <w:left w:val="nil"/>
              <w:bottom w:val="nil"/>
              <w:right w:val="nil"/>
            </w:tcBorders>
            <w:shd w:val="clear" w:color="auto" w:fill="auto"/>
            <w:noWrap/>
            <w:vAlign w:val="center"/>
          </w:tcPr>
          <w:p w14:paraId="3277FD5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71,1 </w:t>
            </w:r>
          </w:p>
        </w:tc>
        <w:tc>
          <w:tcPr>
            <w:tcW w:w="0" w:type="auto"/>
            <w:tcBorders>
              <w:top w:val="nil"/>
              <w:left w:val="nil"/>
              <w:bottom w:val="nil"/>
              <w:right w:val="nil"/>
            </w:tcBorders>
            <w:shd w:val="clear" w:color="auto" w:fill="auto"/>
            <w:noWrap/>
            <w:vAlign w:val="center"/>
          </w:tcPr>
          <w:p w14:paraId="55A56C0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723BC2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2,45 </w:t>
            </w:r>
          </w:p>
        </w:tc>
        <w:tc>
          <w:tcPr>
            <w:tcW w:w="0" w:type="auto"/>
            <w:tcBorders>
              <w:top w:val="nil"/>
              <w:left w:val="nil"/>
              <w:bottom w:val="nil"/>
              <w:right w:val="nil"/>
            </w:tcBorders>
            <w:shd w:val="clear" w:color="auto" w:fill="auto"/>
            <w:noWrap/>
            <w:vAlign w:val="center"/>
          </w:tcPr>
          <w:p w14:paraId="7598547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23,04 </w:t>
            </w:r>
          </w:p>
        </w:tc>
        <w:tc>
          <w:tcPr>
            <w:tcW w:w="0" w:type="auto"/>
            <w:tcBorders>
              <w:top w:val="nil"/>
              <w:left w:val="nil"/>
              <w:bottom w:val="nil"/>
              <w:right w:val="nil"/>
            </w:tcBorders>
            <w:shd w:val="clear" w:color="auto" w:fill="auto"/>
            <w:noWrap/>
            <w:vAlign w:val="center"/>
          </w:tcPr>
          <w:p w14:paraId="74FDA6B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426DF8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3,836 </w:t>
            </w:r>
          </w:p>
        </w:tc>
      </w:tr>
      <w:tr w14:paraId="762A8F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C606804">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Chaetozone setosa</w:t>
            </w:r>
          </w:p>
        </w:tc>
        <w:tc>
          <w:tcPr>
            <w:tcW w:w="0" w:type="auto"/>
            <w:tcBorders>
              <w:top w:val="nil"/>
              <w:left w:val="nil"/>
              <w:bottom w:val="nil"/>
              <w:right w:val="nil"/>
            </w:tcBorders>
            <w:shd w:val="clear" w:color="auto" w:fill="auto"/>
            <w:noWrap/>
            <w:vAlign w:val="center"/>
          </w:tcPr>
          <w:p w14:paraId="2D0A9A6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55,6 </w:t>
            </w:r>
          </w:p>
        </w:tc>
        <w:tc>
          <w:tcPr>
            <w:tcW w:w="0" w:type="auto"/>
            <w:tcBorders>
              <w:top w:val="nil"/>
              <w:left w:val="nil"/>
              <w:bottom w:val="nil"/>
              <w:right w:val="nil"/>
            </w:tcBorders>
            <w:shd w:val="clear" w:color="auto" w:fill="auto"/>
            <w:noWrap/>
            <w:vAlign w:val="center"/>
          </w:tcPr>
          <w:p w14:paraId="5B0E403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CC501D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21,78 </w:t>
            </w:r>
          </w:p>
        </w:tc>
        <w:tc>
          <w:tcPr>
            <w:tcW w:w="0" w:type="auto"/>
            <w:tcBorders>
              <w:top w:val="nil"/>
              <w:left w:val="nil"/>
              <w:bottom w:val="nil"/>
              <w:right w:val="nil"/>
            </w:tcBorders>
            <w:shd w:val="clear" w:color="auto" w:fill="auto"/>
            <w:noWrap/>
            <w:vAlign w:val="center"/>
          </w:tcPr>
          <w:p w14:paraId="19B4382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 </w:t>
            </w:r>
          </w:p>
        </w:tc>
        <w:tc>
          <w:tcPr>
            <w:tcW w:w="0" w:type="auto"/>
            <w:tcBorders>
              <w:top w:val="nil"/>
              <w:left w:val="nil"/>
              <w:bottom w:val="nil"/>
              <w:right w:val="nil"/>
            </w:tcBorders>
            <w:shd w:val="clear" w:color="auto" w:fill="auto"/>
            <w:noWrap/>
            <w:vAlign w:val="center"/>
          </w:tcPr>
          <w:p w14:paraId="1C55B83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44A655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0,061 </w:t>
            </w:r>
          </w:p>
        </w:tc>
      </w:tr>
      <w:tr w14:paraId="0BF0F5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46FB1A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Golfingia (Golfingia) margaritacea</w:t>
            </w:r>
          </w:p>
        </w:tc>
        <w:tc>
          <w:tcPr>
            <w:tcW w:w="0" w:type="auto"/>
            <w:tcBorders>
              <w:top w:val="nil"/>
              <w:left w:val="nil"/>
              <w:bottom w:val="nil"/>
              <w:right w:val="nil"/>
            </w:tcBorders>
            <w:shd w:val="clear" w:color="auto" w:fill="auto"/>
            <w:noWrap/>
            <w:vAlign w:val="center"/>
          </w:tcPr>
          <w:p w14:paraId="7BC9289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38,8 </w:t>
            </w:r>
          </w:p>
        </w:tc>
        <w:tc>
          <w:tcPr>
            <w:tcW w:w="0" w:type="auto"/>
            <w:tcBorders>
              <w:top w:val="nil"/>
              <w:left w:val="nil"/>
              <w:bottom w:val="nil"/>
              <w:right w:val="nil"/>
            </w:tcBorders>
            <w:shd w:val="clear" w:color="auto" w:fill="auto"/>
            <w:noWrap/>
            <w:vAlign w:val="center"/>
          </w:tcPr>
          <w:p w14:paraId="58942E8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E5C9EC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12,81 </w:t>
            </w:r>
          </w:p>
        </w:tc>
        <w:tc>
          <w:tcPr>
            <w:tcW w:w="0" w:type="auto"/>
            <w:tcBorders>
              <w:top w:val="nil"/>
              <w:left w:val="nil"/>
              <w:bottom w:val="nil"/>
              <w:right w:val="nil"/>
            </w:tcBorders>
            <w:shd w:val="clear" w:color="auto" w:fill="auto"/>
            <w:noWrap/>
            <w:vAlign w:val="center"/>
          </w:tcPr>
          <w:p w14:paraId="156E66A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tcBorders>
              <w:top w:val="nil"/>
              <w:left w:val="nil"/>
              <w:bottom w:val="nil"/>
              <w:right w:val="nil"/>
            </w:tcBorders>
            <w:shd w:val="clear" w:color="auto" w:fill="auto"/>
            <w:noWrap/>
            <w:vAlign w:val="center"/>
          </w:tcPr>
          <w:p w14:paraId="01D5365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D4E246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0,104 </w:t>
            </w:r>
          </w:p>
        </w:tc>
      </w:tr>
      <w:tr w14:paraId="455C48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F40801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Nephtys ciliata</w:t>
            </w:r>
          </w:p>
        </w:tc>
        <w:tc>
          <w:tcPr>
            <w:tcW w:w="0" w:type="auto"/>
            <w:tcBorders>
              <w:top w:val="nil"/>
              <w:left w:val="nil"/>
              <w:bottom w:val="nil"/>
              <w:right w:val="nil"/>
            </w:tcBorders>
            <w:shd w:val="clear" w:color="auto" w:fill="auto"/>
            <w:noWrap/>
            <w:vAlign w:val="center"/>
          </w:tcPr>
          <w:p w14:paraId="3572AE1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32,6 </w:t>
            </w:r>
          </w:p>
        </w:tc>
        <w:tc>
          <w:tcPr>
            <w:tcW w:w="0" w:type="auto"/>
            <w:tcBorders>
              <w:top w:val="nil"/>
              <w:left w:val="nil"/>
              <w:bottom w:val="nil"/>
              <w:right w:val="nil"/>
            </w:tcBorders>
            <w:shd w:val="clear" w:color="auto" w:fill="auto"/>
            <w:noWrap/>
            <w:vAlign w:val="center"/>
          </w:tcPr>
          <w:p w14:paraId="2CEAF69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4DB41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10,52 </w:t>
            </w:r>
          </w:p>
        </w:tc>
        <w:tc>
          <w:tcPr>
            <w:tcW w:w="0" w:type="auto"/>
            <w:tcBorders>
              <w:top w:val="nil"/>
              <w:left w:val="nil"/>
              <w:bottom w:val="nil"/>
              <w:right w:val="nil"/>
            </w:tcBorders>
            <w:shd w:val="clear" w:color="auto" w:fill="auto"/>
            <w:noWrap/>
            <w:vAlign w:val="center"/>
          </w:tcPr>
          <w:p w14:paraId="211FC58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3,39 </w:t>
            </w:r>
          </w:p>
        </w:tc>
        <w:tc>
          <w:tcPr>
            <w:tcW w:w="0" w:type="auto"/>
            <w:tcBorders>
              <w:top w:val="nil"/>
              <w:left w:val="nil"/>
              <w:bottom w:val="nil"/>
              <w:right w:val="nil"/>
            </w:tcBorders>
            <w:shd w:val="clear" w:color="auto" w:fill="auto"/>
            <w:noWrap/>
            <w:vAlign w:val="center"/>
          </w:tcPr>
          <w:p w14:paraId="579EAB4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4468EB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0,980 </w:t>
            </w:r>
          </w:p>
        </w:tc>
      </w:tr>
      <w:tr w14:paraId="44FA8E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AD30BC2">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Ampharete finmarchica</w:t>
            </w:r>
          </w:p>
        </w:tc>
        <w:tc>
          <w:tcPr>
            <w:tcW w:w="0" w:type="auto"/>
            <w:tcBorders>
              <w:top w:val="nil"/>
              <w:left w:val="nil"/>
              <w:bottom w:val="nil"/>
              <w:right w:val="nil"/>
            </w:tcBorders>
            <w:shd w:val="clear" w:color="auto" w:fill="auto"/>
            <w:noWrap/>
            <w:vAlign w:val="center"/>
          </w:tcPr>
          <w:p w14:paraId="023A61A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32,4 </w:t>
            </w:r>
          </w:p>
        </w:tc>
        <w:tc>
          <w:tcPr>
            <w:tcW w:w="0" w:type="auto"/>
            <w:tcBorders>
              <w:top w:val="nil"/>
              <w:left w:val="nil"/>
              <w:bottom w:val="nil"/>
              <w:right w:val="nil"/>
            </w:tcBorders>
            <w:shd w:val="clear" w:color="auto" w:fill="auto"/>
            <w:noWrap/>
            <w:vAlign w:val="center"/>
          </w:tcPr>
          <w:p w14:paraId="0C66A86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105F9B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18,35 </w:t>
            </w:r>
          </w:p>
        </w:tc>
        <w:tc>
          <w:tcPr>
            <w:tcW w:w="0" w:type="auto"/>
            <w:tcBorders>
              <w:top w:val="nil"/>
              <w:left w:val="nil"/>
              <w:bottom w:val="nil"/>
              <w:right w:val="nil"/>
            </w:tcBorders>
            <w:shd w:val="clear" w:color="auto" w:fill="auto"/>
            <w:noWrap/>
            <w:vAlign w:val="center"/>
          </w:tcPr>
          <w:p w14:paraId="3EC5EAC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D02652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6C9DEB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0,012 </w:t>
            </w:r>
          </w:p>
        </w:tc>
      </w:tr>
      <w:tr w14:paraId="340542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86F0AC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Prionospio cirrifera</w:t>
            </w:r>
          </w:p>
        </w:tc>
        <w:tc>
          <w:tcPr>
            <w:tcW w:w="0" w:type="auto"/>
            <w:tcBorders>
              <w:top w:val="nil"/>
              <w:left w:val="nil"/>
              <w:bottom w:val="nil"/>
              <w:right w:val="nil"/>
            </w:tcBorders>
            <w:shd w:val="clear" w:color="auto" w:fill="auto"/>
            <w:noWrap/>
            <w:vAlign w:val="center"/>
          </w:tcPr>
          <w:p w14:paraId="08B4FBD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32,0 </w:t>
            </w:r>
          </w:p>
        </w:tc>
        <w:tc>
          <w:tcPr>
            <w:tcW w:w="0" w:type="auto"/>
            <w:tcBorders>
              <w:top w:val="nil"/>
              <w:left w:val="nil"/>
              <w:bottom w:val="nil"/>
              <w:right w:val="nil"/>
            </w:tcBorders>
            <w:shd w:val="clear" w:color="auto" w:fill="auto"/>
            <w:noWrap/>
            <w:vAlign w:val="center"/>
          </w:tcPr>
          <w:p w14:paraId="5A34E9E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E4A1BD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17,33 </w:t>
            </w:r>
          </w:p>
        </w:tc>
        <w:tc>
          <w:tcPr>
            <w:tcW w:w="0" w:type="auto"/>
            <w:tcBorders>
              <w:top w:val="nil"/>
              <w:left w:val="nil"/>
              <w:bottom w:val="nil"/>
              <w:right w:val="nil"/>
            </w:tcBorders>
            <w:shd w:val="clear" w:color="auto" w:fill="auto"/>
            <w:noWrap/>
            <w:vAlign w:val="center"/>
          </w:tcPr>
          <w:p w14:paraId="6CAF34D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87C9FF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56ADCE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0,013 </w:t>
            </w:r>
          </w:p>
        </w:tc>
      </w:tr>
      <w:tr w14:paraId="71DEC4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F7A7F5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Scoloplos armiger</w:t>
            </w:r>
          </w:p>
        </w:tc>
        <w:tc>
          <w:tcPr>
            <w:tcW w:w="0" w:type="auto"/>
            <w:tcBorders>
              <w:top w:val="nil"/>
              <w:left w:val="nil"/>
              <w:bottom w:val="nil"/>
              <w:right w:val="nil"/>
            </w:tcBorders>
            <w:shd w:val="clear" w:color="auto" w:fill="auto"/>
            <w:noWrap/>
            <w:vAlign w:val="center"/>
          </w:tcPr>
          <w:p w14:paraId="3E30F45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30,6 </w:t>
            </w:r>
          </w:p>
        </w:tc>
        <w:tc>
          <w:tcPr>
            <w:tcW w:w="0" w:type="auto"/>
            <w:tcBorders>
              <w:top w:val="nil"/>
              <w:left w:val="nil"/>
              <w:bottom w:val="nil"/>
              <w:right w:val="nil"/>
            </w:tcBorders>
            <w:shd w:val="clear" w:color="auto" w:fill="auto"/>
            <w:noWrap/>
            <w:vAlign w:val="center"/>
          </w:tcPr>
          <w:p w14:paraId="3CA7E87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6DDC1B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10,19 </w:t>
            </w:r>
          </w:p>
        </w:tc>
        <w:tc>
          <w:tcPr>
            <w:tcW w:w="0" w:type="auto"/>
            <w:tcBorders>
              <w:top w:val="nil"/>
              <w:left w:val="nil"/>
              <w:bottom w:val="nil"/>
              <w:right w:val="nil"/>
            </w:tcBorders>
            <w:shd w:val="clear" w:color="auto" w:fill="auto"/>
            <w:noWrap/>
            <w:vAlign w:val="center"/>
          </w:tcPr>
          <w:p w14:paraId="7C209C3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071FC13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AF0D87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0,018 </w:t>
            </w:r>
          </w:p>
        </w:tc>
      </w:tr>
      <w:tr w14:paraId="77C1C2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07BA71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Nephtys</w:t>
            </w:r>
          </w:p>
        </w:tc>
        <w:tc>
          <w:tcPr>
            <w:tcW w:w="0" w:type="auto"/>
            <w:tcBorders>
              <w:top w:val="nil"/>
              <w:left w:val="nil"/>
              <w:bottom w:val="nil"/>
              <w:right w:val="nil"/>
            </w:tcBorders>
            <w:shd w:val="clear" w:color="auto" w:fill="auto"/>
            <w:noWrap/>
            <w:vAlign w:val="center"/>
          </w:tcPr>
          <w:p w14:paraId="6E00DE6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30,0 </w:t>
            </w:r>
          </w:p>
        </w:tc>
        <w:tc>
          <w:tcPr>
            <w:tcW w:w="0" w:type="auto"/>
            <w:tcBorders>
              <w:top w:val="nil"/>
              <w:left w:val="nil"/>
              <w:bottom w:val="nil"/>
              <w:right w:val="nil"/>
            </w:tcBorders>
            <w:shd w:val="clear" w:color="auto" w:fill="auto"/>
            <w:noWrap/>
            <w:vAlign w:val="center"/>
          </w:tcPr>
          <w:p w14:paraId="3D717BD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FBFCEC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17,32 </w:t>
            </w:r>
          </w:p>
        </w:tc>
        <w:tc>
          <w:tcPr>
            <w:tcW w:w="0" w:type="auto"/>
            <w:tcBorders>
              <w:top w:val="nil"/>
              <w:left w:val="nil"/>
              <w:bottom w:val="nil"/>
              <w:right w:val="nil"/>
            </w:tcBorders>
            <w:shd w:val="clear" w:color="auto" w:fill="auto"/>
            <w:noWrap/>
            <w:vAlign w:val="center"/>
          </w:tcPr>
          <w:p w14:paraId="200AB9B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3,73 </w:t>
            </w:r>
          </w:p>
        </w:tc>
        <w:tc>
          <w:tcPr>
            <w:tcW w:w="0" w:type="auto"/>
            <w:tcBorders>
              <w:top w:val="nil"/>
              <w:left w:val="nil"/>
              <w:bottom w:val="nil"/>
              <w:right w:val="nil"/>
            </w:tcBorders>
            <w:shd w:val="clear" w:color="auto" w:fill="auto"/>
            <w:noWrap/>
            <w:vAlign w:val="center"/>
          </w:tcPr>
          <w:p w14:paraId="73A1EA8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284EF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2,155 </w:t>
            </w:r>
          </w:p>
        </w:tc>
      </w:tr>
      <w:tr w14:paraId="5703D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0FEA052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Micronephthys minuta</w:t>
            </w:r>
          </w:p>
        </w:tc>
        <w:tc>
          <w:tcPr>
            <w:tcW w:w="0" w:type="auto"/>
            <w:shd w:val="clear" w:color="auto" w:fill="auto"/>
            <w:vAlign w:val="center"/>
          </w:tcPr>
          <w:p w14:paraId="364E32E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29,2 </w:t>
            </w:r>
          </w:p>
        </w:tc>
        <w:tc>
          <w:tcPr>
            <w:tcW w:w="0" w:type="auto"/>
            <w:shd w:val="clear" w:color="auto" w:fill="auto"/>
            <w:vAlign w:val="center"/>
          </w:tcPr>
          <w:p w14:paraId="09C0A02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AD5FD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16,11 </w:t>
            </w:r>
          </w:p>
        </w:tc>
        <w:tc>
          <w:tcPr>
            <w:tcW w:w="0" w:type="auto"/>
            <w:shd w:val="clear" w:color="auto" w:fill="auto"/>
            <w:vAlign w:val="center"/>
          </w:tcPr>
          <w:p w14:paraId="3B05A30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0" w:type="auto"/>
            <w:shd w:val="clear" w:color="auto" w:fill="auto"/>
            <w:vAlign w:val="center"/>
          </w:tcPr>
          <w:p w14:paraId="13A6DB7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E5C96C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0,016 </w:t>
            </w:r>
          </w:p>
        </w:tc>
      </w:tr>
      <w:tr w14:paraId="660733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1082B28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Dipolydora quadrilobata</w:t>
            </w:r>
          </w:p>
        </w:tc>
        <w:tc>
          <w:tcPr>
            <w:tcW w:w="0" w:type="auto"/>
            <w:shd w:val="clear" w:color="auto" w:fill="auto"/>
            <w:vAlign w:val="center"/>
          </w:tcPr>
          <w:p w14:paraId="00A5A7A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25,9 </w:t>
            </w:r>
          </w:p>
        </w:tc>
        <w:tc>
          <w:tcPr>
            <w:tcW w:w="0" w:type="auto"/>
            <w:shd w:val="clear" w:color="auto" w:fill="auto"/>
            <w:vAlign w:val="center"/>
          </w:tcPr>
          <w:p w14:paraId="2A21C3B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358E6F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12,00 </w:t>
            </w:r>
          </w:p>
        </w:tc>
        <w:tc>
          <w:tcPr>
            <w:tcW w:w="0" w:type="auto"/>
            <w:shd w:val="clear" w:color="auto" w:fill="auto"/>
            <w:vAlign w:val="center"/>
          </w:tcPr>
          <w:p w14:paraId="4F7CAC5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0" w:type="auto"/>
            <w:shd w:val="clear" w:color="auto" w:fill="auto"/>
            <w:vAlign w:val="center"/>
          </w:tcPr>
          <w:p w14:paraId="53B8377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4B425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0,020 </w:t>
            </w:r>
          </w:p>
        </w:tc>
      </w:tr>
      <w:tr w14:paraId="733BAA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shd w:val="clear" w:color="auto" w:fill="auto"/>
            <w:vAlign w:val="center"/>
          </w:tcPr>
          <w:p w14:paraId="338FD47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Ennucula tenuis</w:t>
            </w:r>
          </w:p>
        </w:tc>
        <w:tc>
          <w:tcPr>
            <w:tcW w:w="0" w:type="auto"/>
            <w:shd w:val="clear" w:color="auto" w:fill="auto"/>
            <w:vAlign w:val="center"/>
          </w:tcPr>
          <w:p w14:paraId="32E863D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18,1 </w:t>
            </w:r>
          </w:p>
        </w:tc>
        <w:tc>
          <w:tcPr>
            <w:tcW w:w="0" w:type="auto"/>
            <w:shd w:val="clear" w:color="auto" w:fill="auto"/>
            <w:vAlign w:val="center"/>
          </w:tcPr>
          <w:p w14:paraId="00D2547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1E9A23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4,90 </w:t>
            </w:r>
          </w:p>
        </w:tc>
        <w:tc>
          <w:tcPr>
            <w:tcW w:w="0" w:type="auto"/>
            <w:shd w:val="clear" w:color="auto" w:fill="auto"/>
            <w:vAlign w:val="center"/>
          </w:tcPr>
          <w:p w14:paraId="0F3A061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0,30 </w:t>
            </w:r>
          </w:p>
        </w:tc>
        <w:tc>
          <w:tcPr>
            <w:tcW w:w="0" w:type="auto"/>
            <w:shd w:val="clear" w:color="auto" w:fill="auto"/>
            <w:vAlign w:val="center"/>
          </w:tcPr>
          <w:p w14:paraId="67505E1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553FDA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0,122 </w:t>
            </w:r>
          </w:p>
        </w:tc>
      </w:tr>
      <w:tr w14:paraId="6E951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4F0A510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Maldane sarsi</w:t>
            </w:r>
          </w:p>
        </w:tc>
        <w:tc>
          <w:tcPr>
            <w:tcW w:w="0" w:type="auto"/>
            <w:shd w:val="clear" w:color="auto" w:fill="auto"/>
            <w:vAlign w:val="center"/>
          </w:tcPr>
          <w:p w14:paraId="2F8A283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16,8 </w:t>
            </w:r>
          </w:p>
        </w:tc>
        <w:tc>
          <w:tcPr>
            <w:tcW w:w="0" w:type="auto"/>
            <w:shd w:val="clear" w:color="auto" w:fill="auto"/>
            <w:vAlign w:val="center"/>
          </w:tcPr>
          <w:p w14:paraId="163B0D4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C3C500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5,04 </w:t>
            </w:r>
          </w:p>
        </w:tc>
        <w:tc>
          <w:tcPr>
            <w:tcW w:w="0" w:type="auto"/>
            <w:shd w:val="clear" w:color="auto" w:fill="auto"/>
            <w:vAlign w:val="center"/>
          </w:tcPr>
          <w:p w14:paraId="3DB0059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 </w:t>
            </w:r>
          </w:p>
        </w:tc>
        <w:tc>
          <w:tcPr>
            <w:tcW w:w="0" w:type="auto"/>
            <w:shd w:val="clear" w:color="auto" w:fill="auto"/>
            <w:vAlign w:val="center"/>
          </w:tcPr>
          <w:p w14:paraId="61D815E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946EBE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0,066 </w:t>
            </w:r>
          </w:p>
        </w:tc>
      </w:tr>
      <w:tr w14:paraId="308E5F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shd w:val="clear" w:color="auto" w:fill="auto"/>
            <w:vAlign w:val="center"/>
          </w:tcPr>
          <w:p w14:paraId="39FE5E9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Cistenides hyperborea</w:t>
            </w:r>
          </w:p>
        </w:tc>
        <w:tc>
          <w:tcPr>
            <w:tcW w:w="0" w:type="auto"/>
            <w:shd w:val="clear" w:color="auto" w:fill="auto"/>
            <w:vAlign w:val="center"/>
          </w:tcPr>
          <w:p w14:paraId="0D6E3FF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15,7 </w:t>
            </w:r>
          </w:p>
        </w:tc>
        <w:tc>
          <w:tcPr>
            <w:tcW w:w="0" w:type="auto"/>
            <w:shd w:val="clear" w:color="auto" w:fill="auto"/>
            <w:vAlign w:val="center"/>
          </w:tcPr>
          <w:p w14:paraId="33293ED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3E1C55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1,35 </w:t>
            </w:r>
          </w:p>
        </w:tc>
        <w:tc>
          <w:tcPr>
            <w:tcW w:w="0" w:type="auto"/>
            <w:shd w:val="clear" w:color="auto" w:fill="auto"/>
            <w:vAlign w:val="center"/>
          </w:tcPr>
          <w:p w14:paraId="704A874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1,75 </w:t>
            </w:r>
          </w:p>
        </w:tc>
        <w:tc>
          <w:tcPr>
            <w:tcW w:w="0" w:type="auto"/>
            <w:shd w:val="clear" w:color="auto" w:fill="auto"/>
            <w:vAlign w:val="center"/>
          </w:tcPr>
          <w:p w14:paraId="56C9153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DE71AD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0,220 </w:t>
            </w:r>
          </w:p>
        </w:tc>
      </w:tr>
      <w:tr w14:paraId="6184B0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shd w:val="clear" w:color="auto" w:fill="auto"/>
            <w:vAlign w:val="center"/>
          </w:tcPr>
          <w:p w14:paraId="4CFA7A7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Cossura longocirrata</w:t>
            </w:r>
          </w:p>
        </w:tc>
        <w:tc>
          <w:tcPr>
            <w:tcW w:w="0" w:type="auto"/>
            <w:shd w:val="clear" w:color="auto" w:fill="auto"/>
            <w:vAlign w:val="center"/>
          </w:tcPr>
          <w:p w14:paraId="4DE5C16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14,3 </w:t>
            </w:r>
          </w:p>
        </w:tc>
        <w:tc>
          <w:tcPr>
            <w:tcW w:w="0" w:type="auto"/>
            <w:shd w:val="clear" w:color="auto" w:fill="auto"/>
            <w:vAlign w:val="center"/>
          </w:tcPr>
          <w:p w14:paraId="65C1F19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02392D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8,28 </w:t>
            </w:r>
          </w:p>
        </w:tc>
        <w:tc>
          <w:tcPr>
            <w:tcW w:w="0" w:type="auto"/>
            <w:shd w:val="clear" w:color="auto" w:fill="auto"/>
            <w:vAlign w:val="center"/>
          </w:tcPr>
          <w:p w14:paraId="0C6FEA5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c>
          <w:tcPr>
            <w:tcW w:w="0" w:type="auto"/>
            <w:shd w:val="clear" w:color="auto" w:fill="auto"/>
            <w:vAlign w:val="center"/>
          </w:tcPr>
          <w:p w14:paraId="225FED5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0C4500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0,004 </w:t>
            </w:r>
          </w:p>
        </w:tc>
      </w:tr>
      <w:tr w14:paraId="647320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23259948">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Galathowenia oculata</w:t>
            </w:r>
          </w:p>
        </w:tc>
        <w:tc>
          <w:tcPr>
            <w:tcW w:w="0" w:type="auto"/>
            <w:shd w:val="clear" w:color="auto" w:fill="auto"/>
            <w:vAlign w:val="center"/>
          </w:tcPr>
          <w:p w14:paraId="76025C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14,0 </w:t>
            </w:r>
          </w:p>
        </w:tc>
        <w:tc>
          <w:tcPr>
            <w:tcW w:w="0" w:type="auto"/>
            <w:shd w:val="clear" w:color="auto" w:fill="auto"/>
            <w:vAlign w:val="center"/>
          </w:tcPr>
          <w:p w14:paraId="1258AE5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4BA82D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5,23 </w:t>
            </w:r>
          </w:p>
        </w:tc>
        <w:tc>
          <w:tcPr>
            <w:tcW w:w="0" w:type="auto"/>
            <w:shd w:val="clear" w:color="auto" w:fill="auto"/>
            <w:vAlign w:val="center"/>
          </w:tcPr>
          <w:p w14:paraId="4582E8D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0" w:type="auto"/>
            <w:shd w:val="clear" w:color="auto" w:fill="auto"/>
            <w:vAlign w:val="center"/>
          </w:tcPr>
          <w:p w14:paraId="4841621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6D4CDD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0,014 </w:t>
            </w:r>
          </w:p>
        </w:tc>
      </w:tr>
      <w:tr w14:paraId="2D8D56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16B52E1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Chiridota laevis</w:t>
            </w:r>
          </w:p>
        </w:tc>
        <w:tc>
          <w:tcPr>
            <w:tcW w:w="0" w:type="auto"/>
            <w:shd w:val="clear" w:color="auto" w:fill="auto"/>
            <w:vAlign w:val="center"/>
          </w:tcPr>
          <w:p w14:paraId="7A9084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13,3 </w:t>
            </w:r>
          </w:p>
        </w:tc>
        <w:tc>
          <w:tcPr>
            <w:tcW w:w="0" w:type="auto"/>
            <w:shd w:val="clear" w:color="auto" w:fill="auto"/>
            <w:vAlign w:val="center"/>
          </w:tcPr>
          <w:p w14:paraId="20F71731">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ED42AB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7,70 </w:t>
            </w:r>
          </w:p>
        </w:tc>
        <w:tc>
          <w:tcPr>
            <w:tcW w:w="0" w:type="auto"/>
            <w:shd w:val="clear" w:color="auto" w:fill="auto"/>
            <w:vAlign w:val="center"/>
          </w:tcPr>
          <w:p w14:paraId="26F5FA4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0,09 </w:t>
            </w:r>
          </w:p>
        </w:tc>
        <w:tc>
          <w:tcPr>
            <w:tcW w:w="0" w:type="auto"/>
            <w:shd w:val="clear" w:color="auto" w:fill="auto"/>
            <w:vAlign w:val="center"/>
          </w:tcPr>
          <w:p w14:paraId="0B0DE90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07F4CB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0,052 </w:t>
            </w:r>
          </w:p>
        </w:tc>
      </w:tr>
      <w:tr w14:paraId="6D625D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shd w:val="clear" w:color="auto" w:fill="auto"/>
            <w:vAlign w:val="center"/>
          </w:tcPr>
          <w:p w14:paraId="614AD2C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Euchone analis</w:t>
            </w:r>
          </w:p>
        </w:tc>
        <w:tc>
          <w:tcPr>
            <w:tcW w:w="0" w:type="auto"/>
            <w:shd w:val="clear" w:color="auto" w:fill="auto"/>
            <w:vAlign w:val="center"/>
          </w:tcPr>
          <w:p w14:paraId="3C7B521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11,8 </w:t>
            </w:r>
          </w:p>
        </w:tc>
        <w:tc>
          <w:tcPr>
            <w:tcW w:w="0" w:type="auto"/>
            <w:shd w:val="clear" w:color="auto" w:fill="auto"/>
            <w:vAlign w:val="center"/>
          </w:tcPr>
          <w:p w14:paraId="2A0ACFF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32EBBE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5,87 </w:t>
            </w:r>
          </w:p>
        </w:tc>
        <w:tc>
          <w:tcPr>
            <w:tcW w:w="0" w:type="auto"/>
            <w:shd w:val="clear" w:color="auto" w:fill="auto"/>
            <w:vAlign w:val="center"/>
          </w:tcPr>
          <w:p w14:paraId="5D28215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shd w:val="clear" w:color="auto" w:fill="auto"/>
            <w:vAlign w:val="center"/>
          </w:tcPr>
          <w:p w14:paraId="10E6233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73126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0,010 </w:t>
            </w:r>
          </w:p>
        </w:tc>
      </w:tr>
      <w:tr w14:paraId="7BF755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shd w:val="clear" w:color="auto" w:fill="auto"/>
            <w:vAlign w:val="center"/>
          </w:tcPr>
          <w:p w14:paraId="4063593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Nemertea</w:t>
            </w:r>
          </w:p>
        </w:tc>
        <w:tc>
          <w:tcPr>
            <w:tcW w:w="0" w:type="auto"/>
            <w:shd w:val="clear" w:color="auto" w:fill="auto"/>
            <w:vAlign w:val="center"/>
          </w:tcPr>
          <w:p w14:paraId="7CD52FF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7,0 </w:t>
            </w:r>
          </w:p>
        </w:tc>
        <w:tc>
          <w:tcPr>
            <w:tcW w:w="0" w:type="auto"/>
            <w:shd w:val="clear" w:color="auto" w:fill="auto"/>
            <w:vAlign w:val="center"/>
          </w:tcPr>
          <w:p w14:paraId="4824B64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D085FA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2,96 </w:t>
            </w:r>
          </w:p>
        </w:tc>
        <w:tc>
          <w:tcPr>
            <w:tcW w:w="0" w:type="auto"/>
            <w:shd w:val="clear" w:color="auto" w:fill="auto"/>
            <w:vAlign w:val="center"/>
          </w:tcPr>
          <w:p w14:paraId="535B6C5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0,40 </w:t>
            </w:r>
          </w:p>
        </w:tc>
        <w:tc>
          <w:tcPr>
            <w:tcW w:w="0" w:type="auto"/>
            <w:shd w:val="clear" w:color="auto" w:fill="auto"/>
            <w:vAlign w:val="center"/>
          </w:tcPr>
          <w:p w14:paraId="7D95B9C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D8C328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0,123 </w:t>
            </w:r>
          </w:p>
        </w:tc>
      </w:tr>
      <w:tr w14:paraId="33543D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68970A5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Admete viridula</w:t>
            </w:r>
          </w:p>
        </w:tc>
        <w:tc>
          <w:tcPr>
            <w:tcW w:w="0" w:type="auto"/>
            <w:shd w:val="clear" w:color="auto" w:fill="auto"/>
            <w:vAlign w:val="center"/>
          </w:tcPr>
          <w:p w14:paraId="2A341DD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6,2 </w:t>
            </w:r>
          </w:p>
        </w:tc>
        <w:tc>
          <w:tcPr>
            <w:tcW w:w="0" w:type="auto"/>
            <w:shd w:val="clear" w:color="auto" w:fill="auto"/>
            <w:vAlign w:val="center"/>
          </w:tcPr>
          <w:p w14:paraId="76D11BD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42EF17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2,00 </w:t>
            </w:r>
          </w:p>
        </w:tc>
        <w:tc>
          <w:tcPr>
            <w:tcW w:w="0" w:type="auto"/>
            <w:shd w:val="clear" w:color="auto" w:fill="auto"/>
            <w:vAlign w:val="center"/>
          </w:tcPr>
          <w:p w14:paraId="6E0AA7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0,16 </w:t>
            </w:r>
          </w:p>
        </w:tc>
        <w:tc>
          <w:tcPr>
            <w:tcW w:w="0" w:type="auto"/>
            <w:shd w:val="clear" w:color="auto" w:fill="auto"/>
            <w:vAlign w:val="center"/>
          </w:tcPr>
          <w:p w14:paraId="71E4EA3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D5C030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0,046 </w:t>
            </w:r>
          </w:p>
        </w:tc>
      </w:tr>
      <w:tr w14:paraId="764ED4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shd w:val="clear" w:color="auto" w:fill="auto"/>
            <w:vAlign w:val="center"/>
          </w:tcPr>
          <w:p w14:paraId="5FE3271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Diastylis glabra</w:t>
            </w:r>
          </w:p>
        </w:tc>
        <w:tc>
          <w:tcPr>
            <w:tcW w:w="0" w:type="auto"/>
            <w:shd w:val="clear" w:color="auto" w:fill="auto"/>
            <w:vAlign w:val="center"/>
          </w:tcPr>
          <w:p w14:paraId="0B948D3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 </w:t>
            </w:r>
          </w:p>
        </w:tc>
        <w:tc>
          <w:tcPr>
            <w:tcW w:w="0" w:type="auto"/>
            <w:shd w:val="clear" w:color="auto" w:fill="auto"/>
            <w:vAlign w:val="center"/>
          </w:tcPr>
          <w:p w14:paraId="122F65D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533EC2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1,17 </w:t>
            </w:r>
          </w:p>
        </w:tc>
        <w:tc>
          <w:tcPr>
            <w:tcW w:w="0" w:type="auto"/>
            <w:shd w:val="clear" w:color="auto" w:fill="auto"/>
            <w:vAlign w:val="center"/>
          </w:tcPr>
          <w:p w14:paraId="489D34E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c>
          <w:tcPr>
            <w:tcW w:w="0" w:type="auto"/>
            <w:shd w:val="clear" w:color="auto" w:fill="auto"/>
            <w:vAlign w:val="center"/>
          </w:tcPr>
          <w:p w14:paraId="0B562DA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F3C6D4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0,023 </w:t>
            </w:r>
          </w:p>
        </w:tc>
      </w:tr>
      <w:tr w14:paraId="5D085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244447D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Ariadnaria borealis</w:t>
            </w:r>
          </w:p>
        </w:tc>
        <w:tc>
          <w:tcPr>
            <w:tcW w:w="0" w:type="auto"/>
            <w:shd w:val="clear" w:color="auto" w:fill="auto"/>
            <w:vAlign w:val="center"/>
          </w:tcPr>
          <w:p w14:paraId="13C2A44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2,8 </w:t>
            </w:r>
          </w:p>
        </w:tc>
        <w:tc>
          <w:tcPr>
            <w:tcW w:w="0" w:type="auto"/>
            <w:shd w:val="clear" w:color="auto" w:fill="auto"/>
            <w:vAlign w:val="center"/>
          </w:tcPr>
          <w:p w14:paraId="6044758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43F040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1,24 </w:t>
            </w:r>
          </w:p>
        </w:tc>
        <w:tc>
          <w:tcPr>
            <w:tcW w:w="0" w:type="auto"/>
            <w:shd w:val="clear" w:color="auto" w:fill="auto"/>
            <w:vAlign w:val="center"/>
          </w:tcPr>
          <w:p w14:paraId="6DA9AB1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0,18 </w:t>
            </w:r>
          </w:p>
        </w:tc>
        <w:tc>
          <w:tcPr>
            <w:tcW w:w="0" w:type="auto"/>
            <w:shd w:val="clear" w:color="auto" w:fill="auto"/>
            <w:vAlign w:val="center"/>
          </w:tcPr>
          <w:p w14:paraId="53F80E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3F1631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0,062 </w:t>
            </w:r>
          </w:p>
        </w:tc>
      </w:tr>
      <w:tr w14:paraId="5A4283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shd w:val="clear" w:color="auto" w:fill="auto"/>
            <w:vAlign w:val="center"/>
          </w:tcPr>
          <w:p w14:paraId="1B1DD3E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Scoletoma fragilis</w:t>
            </w:r>
          </w:p>
        </w:tc>
        <w:tc>
          <w:tcPr>
            <w:tcW w:w="0" w:type="auto"/>
            <w:shd w:val="clear" w:color="auto" w:fill="auto"/>
            <w:vAlign w:val="center"/>
          </w:tcPr>
          <w:p w14:paraId="787732A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2,2 </w:t>
            </w:r>
          </w:p>
        </w:tc>
        <w:tc>
          <w:tcPr>
            <w:tcW w:w="0" w:type="auto"/>
            <w:shd w:val="clear" w:color="auto" w:fill="auto"/>
            <w:vAlign w:val="center"/>
          </w:tcPr>
          <w:p w14:paraId="52CA49B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C52ABE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0,68 </w:t>
            </w:r>
          </w:p>
        </w:tc>
        <w:tc>
          <w:tcPr>
            <w:tcW w:w="0" w:type="auto"/>
            <w:shd w:val="clear" w:color="auto" w:fill="auto"/>
            <w:vAlign w:val="center"/>
          </w:tcPr>
          <w:p w14:paraId="4753B65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0,89 </w:t>
            </w:r>
          </w:p>
        </w:tc>
        <w:tc>
          <w:tcPr>
            <w:tcW w:w="0" w:type="auto"/>
            <w:shd w:val="clear" w:color="auto" w:fill="auto"/>
            <w:vAlign w:val="center"/>
          </w:tcPr>
          <w:p w14:paraId="23F87AF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C2E942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0,408 </w:t>
            </w:r>
          </w:p>
        </w:tc>
      </w:tr>
      <w:tr w14:paraId="6319F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7254798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Cryptonatica affinis</w:t>
            </w:r>
          </w:p>
        </w:tc>
        <w:tc>
          <w:tcPr>
            <w:tcW w:w="0" w:type="auto"/>
            <w:shd w:val="clear" w:color="auto" w:fill="auto"/>
            <w:vAlign w:val="center"/>
          </w:tcPr>
          <w:p w14:paraId="168CF50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 </w:t>
            </w:r>
          </w:p>
        </w:tc>
        <w:tc>
          <w:tcPr>
            <w:tcW w:w="0" w:type="auto"/>
            <w:shd w:val="clear" w:color="auto" w:fill="auto"/>
            <w:vAlign w:val="center"/>
          </w:tcPr>
          <w:p w14:paraId="1357F43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05FC42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shd w:val="clear" w:color="auto" w:fill="auto"/>
            <w:vAlign w:val="center"/>
          </w:tcPr>
          <w:p w14:paraId="2BE8CD7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0,41 </w:t>
            </w:r>
          </w:p>
        </w:tc>
        <w:tc>
          <w:tcPr>
            <w:tcW w:w="0" w:type="auto"/>
            <w:shd w:val="clear" w:color="auto" w:fill="auto"/>
            <w:vAlign w:val="center"/>
          </w:tcPr>
          <w:p w14:paraId="3313CFC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6A94C7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0,130 </w:t>
            </w:r>
          </w:p>
        </w:tc>
      </w:tr>
      <w:tr w14:paraId="459873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shd w:val="clear" w:color="auto" w:fill="auto"/>
            <w:vAlign w:val="center"/>
          </w:tcPr>
          <w:p w14:paraId="56206CD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Anonyx nugax</w:t>
            </w:r>
          </w:p>
        </w:tc>
        <w:tc>
          <w:tcPr>
            <w:tcW w:w="0" w:type="auto"/>
            <w:shd w:val="clear" w:color="auto" w:fill="auto"/>
            <w:vAlign w:val="center"/>
          </w:tcPr>
          <w:p w14:paraId="7F1C689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 </w:t>
            </w:r>
          </w:p>
        </w:tc>
        <w:tc>
          <w:tcPr>
            <w:tcW w:w="0" w:type="auto"/>
            <w:shd w:val="clear" w:color="auto" w:fill="auto"/>
            <w:vAlign w:val="center"/>
          </w:tcPr>
          <w:p w14:paraId="196AD96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FE7516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shd w:val="clear" w:color="auto" w:fill="auto"/>
            <w:vAlign w:val="center"/>
          </w:tcPr>
          <w:p w14:paraId="20AB679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 </w:t>
            </w:r>
          </w:p>
        </w:tc>
        <w:tc>
          <w:tcPr>
            <w:tcW w:w="0" w:type="auto"/>
            <w:shd w:val="clear" w:color="auto" w:fill="auto"/>
            <w:vAlign w:val="center"/>
          </w:tcPr>
          <w:p w14:paraId="66E7167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1E3359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0,084 </w:t>
            </w:r>
          </w:p>
        </w:tc>
      </w:tr>
    </w:tbl>
    <w:p w14:paraId="38C6E064">
      <w:pPr>
        <w:rPr>
          <w:rFonts w:hint="default" w:ascii="Times New Roman" w:hAnsi="Times New Roman" w:cs="Times New Roman"/>
          <w:sz w:val="24"/>
          <w:szCs w:val="24"/>
          <w:lang w:val="en-US"/>
        </w:rPr>
      </w:pPr>
    </w:p>
    <w:p w14:paraId="7B02DE04">
      <w:pPr>
        <w:rPr>
          <w:rFonts w:hint="default" w:ascii="Times New Roman" w:hAnsi="Times New Roman" w:cs="Times New Roman"/>
          <w:sz w:val="24"/>
          <w:szCs w:val="24"/>
          <w:lang w:val="en-US"/>
        </w:rPr>
      </w:pPr>
    </w:p>
    <w:p w14:paraId="1793B011">
      <w:pPr>
        <w:rPr>
          <w:rFonts w:hint="default" w:ascii="Times New Roman" w:hAnsi="Times New Roman" w:cs="Times New Roman"/>
          <w:sz w:val="24"/>
          <w:szCs w:val="24"/>
          <w:lang w:val="en-US"/>
        </w:rPr>
      </w:pPr>
    </w:p>
    <w:p w14:paraId="3637A53D">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зарослей багрянок</w:t>
      </w:r>
    </w:p>
    <w:p w14:paraId="784A316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Это одно из самых богатых видами донных сообществ Белого моря (отмечено 315 таксонов,</w:t>
      </w:r>
      <w:r>
        <w:rPr>
          <w:rFonts w:hint="default" w:ascii="Times New Roman" w:hAnsi="Times New Roman" w:cs="Times New Roman"/>
          <w:sz w:val="24"/>
          <w:szCs w:val="24"/>
          <w:lang w:val="en-US"/>
        </w:rPr>
        <w:t xml:space="preserve"> Mikhailova et al., 2019</w:t>
      </w:r>
      <w:r>
        <w:rPr>
          <w:rFonts w:hint="default" w:ascii="Times New Roman" w:hAnsi="Times New Roman" w:cs="Times New Roman"/>
          <w:sz w:val="24"/>
          <w:szCs w:val="24"/>
          <w:lang w:val="ru-RU"/>
        </w:rPr>
        <w:t xml:space="preserve">). Оно формируется в нижней части фитали на глубинах от </w:t>
      </w:r>
      <w:r>
        <w:rPr>
          <w:rFonts w:hint="default" w:ascii="Times New Roman" w:hAnsi="Times New Roman" w:cs="Times New Roman"/>
          <w:sz w:val="24"/>
          <w:szCs w:val="24"/>
          <w:lang w:val="en-US"/>
        </w:rPr>
        <w:t>7</w:t>
      </w:r>
      <w:r>
        <w:rPr>
          <w:rFonts w:hint="default" w:ascii="Times New Roman" w:hAnsi="Times New Roman" w:cs="Times New Roman"/>
          <w:sz w:val="24"/>
          <w:szCs w:val="24"/>
          <w:lang w:val="ru-RU"/>
        </w:rPr>
        <w:t xml:space="preserve"> до </w:t>
      </w:r>
      <w:r>
        <w:rPr>
          <w:rFonts w:hint="default" w:ascii="Times New Roman" w:hAnsi="Times New Roman" w:cs="Times New Roman"/>
          <w:sz w:val="24"/>
          <w:szCs w:val="24"/>
          <w:lang w:val="en-US"/>
        </w:rPr>
        <w:t>23</w:t>
      </w:r>
      <w:r>
        <w:rPr>
          <w:rFonts w:hint="default" w:ascii="Times New Roman" w:hAnsi="Times New Roman" w:cs="Times New Roman"/>
          <w:sz w:val="24"/>
          <w:szCs w:val="24"/>
          <w:lang w:val="ru-RU"/>
        </w:rPr>
        <w:t xml:space="preserve"> м. Фон в этом сообществе создают пластинчатые красные водоросли, в первую очередь, </w:t>
      </w:r>
      <w:r>
        <w:rPr>
          <w:rFonts w:hint="default" w:ascii="Times New Roman" w:hAnsi="Times New Roman" w:cs="Times New Roman"/>
          <w:i/>
          <w:iCs/>
          <w:sz w:val="24"/>
          <w:szCs w:val="24"/>
          <w:lang w:val="en-US"/>
        </w:rPr>
        <w:t>Phyllophora</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Odonthalia dentata</w:t>
      </w:r>
      <w:r>
        <w:rPr>
          <w:rFonts w:hint="default" w:ascii="Times New Roman" w:hAnsi="Times New Roman" w:cs="Times New Roman"/>
          <w:sz w:val="24"/>
          <w:szCs w:val="24"/>
          <w:lang w:val="ru-RU"/>
        </w:rPr>
        <w:t xml:space="preserve"> (Linnaeus) и </w:t>
      </w:r>
      <w:r>
        <w:rPr>
          <w:rFonts w:hint="default" w:ascii="Times New Roman" w:hAnsi="Times New Roman" w:cs="Times New Roman"/>
          <w:i/>
          <w:iCs/>
          <w:sz w:val="24"/>
          <w:szCs w:val="24"/>
          <w:lang w:val="ru-RU"/>
        </w:rPr>
        <w:t xml:space="preserve">Phycodrys rubens </w:t>
      </w:r>
      <w:r>
        <w:rPr>
          <w:rFonts w:hint="default" w:ascii="Times New Roman" w:hAnsi="Times New Roman" w:cs="Times New Roman"/>
          <w:sz w:val="24"/>
          <w:szCs w:val="24"/>
          <w:lang w:val="ru-RU"/>
        </w:rPr>
        <w:t xml:space="preserve">(Linnaeus). Заросли багрянок располагаются ниже зарослей ламинарии и формируют характерные пояса, окаймляющие сублиторальные склоны в местах с высокой гидродинамической напряженностью (прежде всего салмы, Рис. </w:t>
      </w:r>
      <w:r>
        <w:rPr>
          <w:rFonts w:hint="default" w:cs="Times New Roman"/>
          <w:sz w:val="24"/>
          <w:szCs w:val="24"/>
          <w:lang w:val="ru-RU"/>
        </w:rPr>
        <w:t>29</w:t>
      </w:r>
      <w:r>
        <w:rPr>
          <w:rFonts w:hint="default" w:ascii="Times New Roman" w:hAnsi="Times New Roman" w:cs="Times New Roman"/>
          <w:sz w:val="24"/>
          <w:szCs w:val="24"/>
          <w:lang w:val="ru-RU"/>
        </w:rPr>
        <w:t xml:space="preserve">). </w:t>
      </w:r>
    </w:p>
    <w:p w14:paraId="0A38F468">
      <w:pPr>
        <w:rPr>
          <w:rFonts w:hint="default" w:ascii="Times New Roman" w:hAnsi="Times New Roman" w:cs="Times New Roman"/>
          <w:sz w:val="24"/>
          <w:szCs w:val="24"/>
          <w:lang w:val="ru-RU"/>
        </w:rPr>
      </w:pPr>
    </w:p>
    <w:p w14:paraId="3605A27D">
      <w:pPr>
        <w:rPr>
          <w:rFonts w:hint="default" w:ascii="Times New Roman" w:hAnsi="Times New Roman" w:cs="Times New Roman"/>
          <w:sz w:val="24"/>
          <w:szCs w:val="24"/>
          <w:lang w:val="ru-RU"/>
        </w:rPr>
      </w:pPr>
    </w:p>
    <w:p w14:paraId="191174F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420620" cy="3652520"/>
            <wp:effectExtent l="0" t="0" r="0" b="0"/>
            <wp:docPr id="26" name="Изображение 26" descr="Rhodoph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Rhodophyta"/>
                    <pic:cNvPicPr>
                      <a:picLocks noChangeAspect="1"/>
                    </pic:cNvPicPr>
                  </pic:nvPicPr>
                  <pic:blipFill>
                    <a:blip r:embed="rId34"/>
                    <a:srcRect l="27959" r="26141"/>
                    <a:stretch>
                      <a:fillRect/>
                    </a:stretch>
                  </pic:blipFill>
                  <pic:spPr>
                    <a:xfrm>
                      <a:off x="0" y="0"/>
                      <a:ext cx="2420620" cy="3652520"/>
                    </a:xfrm>
                    <a:prstGeom prst="rect">
                      <a:avLst/>
                    </a:prstGeom>
                  </pic:spPr>
                </pic:pic>
              </a:graphicData>
            </a:graphic>
          </wp:inline>
        </w:drawing>
      </w:r>
    </w:p>
    <w:p w14:paraId="6D72AC1A">
      <w:pPr>
        <w:rPr>
          <w:rFonts w:hint="default" w:ascii="Times New Roman" w:hAnsi="Times New Roman" w:cs="Times New Roman"/>
          <w:sz w:val="24"/>
          <w:szCs w:val="24"/>
          <w:lang w:val="en-US"/>
        </w:rPr>
      </w:pPr>
    </w:p>
    <w:p w14:paraId="04C9A53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29</w:t>
      </w:r>
      <w:r>
        <w:rPr>
          <w:rFonts w:hint="default" w:ascii="Times New Roman" w:hAnsi="Times New Roman" w:cs="Times New Roman"/>
          <w:sz w:val="24"/>
          <w:szCs w:val="24"/>
          <w:lang w:val="ru-RU"/>
        </w:rPr>
        <w:t xml:space="preserve">. Распределение зарослей багрянок в районе прохождения фарватера. </w:t>
      </w:r>
    </w:p>
    <w:p w14:paraId="220544C5">
      <w:pPr>
        <w:rPr>
          <w:rFonts w:hint="default" w:ascii="Times New Roman" w:hAnsi="Times New Roman" w:cs="Times New Roman"/>
          <w:sz w:val="24"/>
          <w:szCs w:val="24"/>
          <w:lang w:val="ru-RU"/>
        </w:rPr>
      </w:pPr>
    </w:p>
    <w:p w14:paraId="1CE89A06">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багрянок вплотную подходит к фарватеру и даже в нескольких местах пересекает его. Это сообщество представлено в том числе и на поргах, которые мешают судоходству. С очевидностью заросли багрянок исчезнут в результате дноуглубления, призванного убрать упомянутые пороги. </w:t>
      </w:r>
    </w:p>
    <w:p w14:paraId="58006624">
      <w:pPr>
        <w:rPr>
          <w:rFonts w:hint="default" w:ascii="Times New Roman" w:hAnsi="Times New Roman" w:cs="Times New Roman"/>
          <w:sz w:val="24"/>
          <w:szCs w:val="24"/>
          <w:lang w:val="ru-RU"/>
        </w:rPr>
      </w:pPr>
    </w:p>
    <w:p w14:paraId="19689D0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Роль этого типа сообществ в формировании пищевой базы рыб в вершине Кандалакшского залива никогда не оценивалась. Можно лишь предположить, что она невелика, так как большинство обитателей зарослей багрянок - это неподвижные эпибионты (</w:t>
      </w:r>
      <w:r>
        <w:rPr>
          <w:rFonts w:hint="default" w:cs="Times New Roman"/>
          <w:sz w:val="24"/>
          <w:szCs w:val="24"/>
          <w:lang w:val="ru-RU"/>
        </w:rPr>
        <w:t xml:space="preserve">Табл. 9, </w:t>
      </w:r>
      <w:r>
        <w:rPr>
          <w:rFonts w:hint="default" w:ascii="Times New Roman" w:hAnsi="Times New Roman" w:cs="Times New Roman"/>
          <w:sz w:val="24"/>
          <w:szCs w:val="24"/>
          <w:lang w:val="en-US"/>
        </w:rPr>
        <w:t>Mikhaylova et al., 2019)</w:t>
      </w:r>
      <w:r>
        <w:rPr>
          <w:rFonts w:hint="default" w:ascii="Times New Roman" w:hAnsi="Times New Roman" w:cs="Times New Roman"/>
          <w:sz w:val="24"/>
          <w:szCs w:val="24"/>
          <w:lang w:val="ru-RU"/>
        </w:rPr>
        <w:t xml:space="preserve">, которые практически никогда не отмечаются в питании трески. </w:t>
      </w:r>
    </w:p>
    <w:p w14:paraId="5A7AD304">
      <w:pPr>
        <w:rPr>
          <w:rFonts w:hint="default" w:ascii="Times New Roman" w:hAnsi="Times New Roman" w:cs="Times New Roman"/>
          <w:sz w:val="24"/>
          <w:szCs w:val="24"/>
          <w:lang w:val="ru-RU"/>
        </w:rPr>
      </w:pPr>
    </w:p>
    <w:p w14:paraId="3E64D7E3">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9</w:t>
      </w:r>
      <w:r>
        <w:rPr>
          <w:rFonts w:hint="default" w:ascii="Times New Roman" w:hAnsi="Times New Roman" w:cs="Times New Roman"/>
          <w:sz w:val="24"/>
          <w:szCs w:val="24"/>
          <w:lang w:val="ru-RU"/>
        </w:rPr>
        <w:t>.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обычных видов, представленных в сообществах, связанных с зарослями багрянок в двух участках Кандалакшского залива Белого моря (из </w:t>
      </w:r>
      <w:r>
        <w:rPr>
          <w:rFonts w:hint="default" w:ascii="Times New Roman" w:hAnsi="Times New Roman" w:cs="Times New Roman"/>
          <w:sz w:val="24"/>
          <w:szCs w:val="24"/>
          <w:lang w:val="en-US"/>
        </w:rPr>
        <w:t xml:space="preserve">Mikhalova et al. 2019 </w:t>
      </w:r>
      <w:r>
        <w:rPr>
          <w:rFonts w:hint="default" w:ascii="Times New Roman" w:hAnsi="Times New Roman" w:cs="Times New Roman"/>
          <w:sz w:val="24"/>
          <w:szCs w:val="24"/>
          <w:lang w:val="ru-RU"/>
        </w:rPr>
        <w:t xml:space="preserve">с изменениями). </w:t>
      </w:r>
    </w:p>
    <w:p w14:paraId="0E8A1812">
      <w:pPr>
        <w:rPr>
          <w:rFonts w:hint="default" w:ascii="Times New Roman" w:hAnsi="Times New Roman" w:cs="Times New Roman"/>
          <w:sz w:val="24"/>
          <w:szCs w:val="24"/>
          <w:lang w:val="ru-RU"/>
        </w:rPr>
      </w:pPr>
    </w:p>
    <w:tbl>
      <w:tblPr>
        <w:tblStyle w:val="13"/>
        <w:tblW w:w="943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64"/>
        <w:gridCol w:w="1812"/>
        <w:gridCol w:w="1716"/>
        <w:gridCol w:w="1740"/>
      </w:tblGrid>
      <w:tr w14:paraId="378468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164" w:type="dxa"/>
            <w:tcBorders>
              <w:top w:val="nil"/>
              <w:left w:val="nil"/>
              <w:bottom w:val="nil"/>
              <w:right w:val="nil"/>
            </w:tcBorders>
            <w:shd w:val="clear" w:color="auto" w:fill="auto"/>
            <w:noWrap/>
            <w:vAlign w:val="center"/>
          </w:tcPr>
          <w:p w14:paraId="724220C8">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Губа Колвица (67°04′ N, 32°49′ E)</w:t>
            </w:r>
          </w:p>
        </w:tc>
        <w:tc>
          <w:tcPr>
            <w:tcW w:w="1812" w:type="dxa"/>
            <w:tcBorders>
              <w:top w:val="nil"/>
              <w:left w:val="nil"/>
              <w:bottom w:val="nil"/>
              <w:right w:val="nil"/>
            </w:tcBorders>
            <w:shd w:val="clear" w:color="auto" w:fill="auto"/>
            <w:noWrap/>
            <w:vAlign w:val="center"/>
          </w:tcPr>
          <w:p w14:paraId="51789A8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Верхняя </w:t>
            </w:r>
            <w:r>
              <w:rPr>
                <w:rFonts w:hint="default" w:ascii="Times New Roman" w:hAnsi="Times New Roman" w:eastAsia="SimSun" w:cs="Times New Roman"/>
                <w:i w:val="0"/>
                <w:iCs w:val="0"/>
                <w:color w:val="000000"/>
                <w:kern w:val="0"/>
                <w:sz w:val="24"/>
                <w:szCs w:val="24"/>
                <w:u w:val="none"/>
                <w:lang w:val="ru-RU" w:eastAsia="zh-CN" w:bidi="ar"/>
              </w:rPr>
              <w:t>ч</w:t>
            </w:r>
            <w:r>
              <w:rPr>
                <w:rFonts w:hint="default" w:ascii="Times New Roman" w:hAnsi="Times New Roman" w:eastAsia="SimSun" w:cs="Times New Roman"/>
                <w:i w:val="0"/>
                <w:iCs w:val="0"/>
                <w:color w:val="000000"/>
                <w:kern w:val="0"/>
                <w:sz w:val="24"/>
                <w:szCs w:val="24"/>
                <w:u w:val="none"/>
                <w:lang w:val="en-US" w:eastAsia="zh-CN" w:bidi="ar"/>
              </w:rPr>
              <w:t xml:space="preserve">асть </w:t>
            </w:r>
          </w:p>
        </w:tc>
        <w:tc>
          <w:tcPr>
            <w:tcW w:w="1716" w:type="dxa"/>
            <w:tcBorders>
              <w:top w:val="nil"/>
              <w:left w:val="nil"/>
              <w:bottom w:val="nil"/>
              <w:right w:val="nil"/>
            </w:tcBorders>
            <w:shd w:val="clear" w:color="auto" w:fill="auto"/>
            <w:noWrap/>
            <w:vAlign w:val="center"/>
          </w:tcPr>
          <w:p w14:paraId="4984B3A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Средняя часть</w:t>
            </w:r>
          </w:p>
        </w:tc>
        <w:tc>
          <w:tcPr>
            <w:tcW w:w="1740" w:type="dxa"/>
            <w:tcBorders>
              <w:top w:val="nil"/>
              <w:left w:val="nil"/>
              <w:bottom w:val="nil"/>
              <w:right w:val="nil"/>
            </w:tcBorders>
            <w:shd w:val="clear" w:color="auto" w:fill="auto"/>
            <w:noWrap/>
            <w:vAlign w:val="center"/>
          </w:tcPr>
          <w:p w14:paraId="2C81C95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Нижняя часть </w:t>
            </w:r>
          </w:p>
        </w:tc>
      </w:tr>
      <w:tr w14:paraId="7AD9A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DD5D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68EEDF0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213.3 ± 39.8 3</w:t>
            </w:r>
          </w:p>
        </w:tc>
        <w:tc>
          <w:tcPr>
            <w:tcW w:w="0" w:type="auto"/>
            <w:tcBorders>
              <w:top w:val="nil"/>
              <w:left w:val="nil"/>
              <w:bottom w:val="nil"/>
              <w:right w:val="nil"/>
            </w:tcBorders>
            <w:shd w:val="clear" w:color="auto" w:fill="auto"/>
            <w:noWrap/>
            <w:vAlign w:val="center"/>
          </w:tcPr>
          <w:p w14:paraId="18D3D4D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3.0 ± 28.3</w:t>
            </w:r>
          </w:p>
        </w:tc>
        <w:tc>
          <w:tcPr>
            <w:tcW w:w="0" w:type="auto"/>
            <w:tcBorders>
              <w:top w:val="nil"/>
              <w:left w:val="nil"/>
              <w:bottom w:val="nil"/>
              <w:right w:val="nil"/>
            </w:tcBorders>
            <w:shd w:val="clear" w:color="auto" w:fill="auto"/>
            <w:noWrap/>
            <w:vAlign w:val="center"/>
          </w:tcPr>
          <w:p w14:paraId="62CC8B4E">
            <w:pPr>
              <w:rPr>
                <w:rFonts w:hint="default" w:ascii="Times New Roman" w:hAnsi="Times New Roman" w:cs="Times New Roman"/>
                <w:i w:val="0"/>
                <w:iCs w:val="0"/>
                <w:color w:val="000000"/>
                <w:sz w:val="24"/>
                <w:szCs w:val="24"/>
                <w:u w:val="none"/>
              </w:rPr>
            </w:pPr>
          </w:p>
        </w:tc>
      </w:tr>
      <w:tr w14:paraId="61689B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89A56F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533BB4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138.4 ± 125.2 </w:t>
            </w:r>
          </w:p>
        </w:tc>
        <w:tc>
          <w:tcPr>
            <w:tcW w:w="0" w:type="auto"/>
            <w:tcBorders>
              <w:top w:val="nil"/>
              <w:left w:val="nil"/>
              <w:bottom w:val="nil"/>
              <w:right w:val="nil"/>
            </w:tcBorders>
            <w:shd w:val="clear" w:color="auto" w:fill="auto"/>
            <w:noWrap/>
            <w:vAlign w:val="center"/>
          </w:tcPr>
          <w:p w14:paraId="2A20001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9.9 ± 3.7</w:t>
            </w:r>
          </w:p>
        </w:tc>
        <w:tc>
          <w:tcPr>
            <w:tcW w:w="0" w:type="auto"/>
            <w:tcBorders>
              <w:top w:val="nil"/>
              <w:left w:val="nil"/>
              <w:bottom w:val="nil"/>
              <w:right w:val="nil"/>
            </w:tcBorders>
            <w:shd w:val="clear" w:color="auto" w:fill="auto"/>
            <w:noWrap/>
            <w:vAlign w:val="center"/>
          </w:tcPr>
          <w:p w14:paraId="364D878A">
            <w:pPr>
              <w:rPr>
                <w:rFonts w:hint="default" w:ascii="Times New Roman" w:hAnsi="Times New Roman" w:cs="Times New Roman"/>
                <w:i w:val="0"/>
                <w:iCs w:val="0"/>
                <w:color w:val="000000"/>
                <w:sz w:val="24"/>
                <w:szCs w:val="24"/>
                <w:u w:val="none"/>
              </w:rPr>
            </w:pPr>
          </w:p>
        </w:tc>
      </w:tr>
      <w:tr w14:paraId="245058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28C6BD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Musculus discors </w:t>
            </w:r>
          </w:p>
        </w:tc>
        <w:tc>
          <w:tcPr>
            <w:tcW w:w="0" w:type="auto"/>
            <w:tcBorders>
              <w:top w:val="nil"/>
              <w:left w:val="nil"/>
              <w:bottom w:val="nil"/>
              <w:right w:val="nil"/>
            </w:tcBorders>
            <w:shd w:val="clear" w:color="auto" w:fill="auto"/>
            <w:noWrap/>
            <w:vAlign w:val="center"/>
          </w:tcPr>
          <w:p w14:paraId="6AD6E3B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111.2 ± 20.7 </w:t>
            </w:r>
          </w:p>
        </w:tc>
        <w:tc>
          <w:tcPr>
            <w:tcW w:w="0" w:type="auto"/>
            <w:tcBorders>
              <w:top w:val="nil"/>
              <w:left w:val="nil"/>
              <w:bottom w:val="nil"/>
              <w:right w:val="nil"/>
            </w:tcBorders>
            <w:shd w:val="clear" w:color="auto" w:fill="auto"/>
            <w:noWrap/>
            <w:vAlign w:val="center"/>
          </w:tcPr>
          <w:p w14:paraId="11EBF9AB">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FDBF76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9.1 ± 9.1</w:t>
            </w:r>
          </w:p>
        </w:tc>
      </w:tr>
      <w:tr w14:paraId="624333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2F984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3720A90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11.4 ± 8.8 </w:t>
            </w:r>
          </w:p>
        </w:tc>
        <w:tc>
          <w:tcPr>
            <w:tcW w:w="0" w:type="auto"/>
            <w:tcBorders>
              <w:top w:val="nil"/>
              <w:left w:val="nil"/>
              <w:bottom w:val="nil"/>
              <w:right w:val="nil"/>
            </w:tcBorders>
            <w:shd w:val="clear" w:color="auto" w:fill="auto"/>
            <w:noWrap/>
            <w:vAlign w:val="center"/>
          </w:tcPr>
          <w:p w14:paraId="637E23E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23.0 ± 3.9 </w:t>
            </w:r>
          </w:p>
        </w:tc>
        <w:tc>
          <w:tcPr>
            <w:tcW w:w="0" w:type="auto"/>
            <w:tcBorders>
              <w:top w:val="nil"/>
              <w:left w:val="nil"/>
              <w:bottom w:val="nil"/>
              <w:right w:val="nil"/>
            </w:tcBorders>
            <w:shd w:val="clear" w:color="auto" w:fill="auto"/>
            <w:noWrap/>
            <w:vAlign w:val="center"/>
          </w:tcPr>
          <w:p w14:paraId="7C3CBB3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16.7 ± 5.3</w:t>
            </w:r>
          </w:p>
        </w:tc>
      </w:tr>
      <w:tr w14:paraId="2F3BC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FC851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4BF920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10.0 ± 4.9 </w:t>
            </w:r>
          </w:p>
        </w:tc>
        <w:tc>
          <w:tcPr>
            <w:tcW w:w="0" w:type="auto"/>
            <w:tcBorders>
              <w:top w:val="nil"/>
              <w:left w:val="nil"/>
              <w:bottom w:val="nil"/>
              <w:right w:val="nil"/>
            </w:tcBorders>
            <w:shd w:val="clear" w:color="auto" w:fill="auto"/>
            <w:noWrap/>
            <w:vAlign w:val="center"/>
          </w:tcPr>
          <w:p w14:paraId="1936594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120.4 ± 58.2 </w:t>
            </w:r>
          </w:p>
        </w:tc>
        <w:tc>
          <w:tcPr>
            <w:tcW w:w="0" w:type="auto"/>
            <w:tcBorders>
              <w:top w:val="nil"/>
              <w:left w:val="nil"/>
              <w:bottom w:val="nil"/>
              <w:right w:val="nil"/>
            </w:tcBorders>
            <w:shd w:val="clear" w:color="auto" w:fill="auto"/>
            <w:noWrap/>
            <w:vAlign w:val="center"/>
          </w:tcPr>
          <w:p w14:paraId="19C56B4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26.0 ± 6.8</w:t>
            </w:r>
          </w:p>
        </w:tc>
      </w:tr>
      <w:tr w14:paraId="7F120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8AD5F0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Saccharina latissima</w:t>
            </w:r>
          </w:p>
        </w:tc>
        <w:tc>
          <w:tcPr>
            <w:tcW w:w="0" w:type="auto"/>
            <w:tcBorders>
              <w:top w:val="nil"/>
              <w:left w:val="nil"/>
              <w:bottom w:val="nil"/>
              <w:right w:val="nil"/>
            </w:tcBorders>
            <w:shd w:val="clear" w:color="auto" w:fill="auto"/>
            <w:noWrap/>
            <w:vAlign w:val="center"/>
          </w:tcPr>
          <w:p w14:paraId="76B8D32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9.3 ± 9.3</w:t>
            </w:r>
          </w:p>
        </w:tc>
        <w:tc>
          <w:tcPr>
            <w:tcW w:w="0" w:type="auto"/>
            <w:tcBorders>
              <w:top w:val="nil"/>
              <w:left w:val="nil"/>
              <w:bottom w:val="nil"/>
              <w:right w:val="nil"/>
            </w:tcBorders>
            <w:shd w:val="clear" w:color="auto" w:fill="auto"/>
            <w:noWrap/>
            <w:vAlign w:val="center"/>
          </w:tcPr>
          <w:p w14:paraId="3E9DE1F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A618DB0">
            <w:pPr>
              <w:rPr>
                <w:rFonts w:hint="default" w:ascii="Times New Roman" w:hAnsi="Times New Roman" w:cs="Times New Roman"/>
                <w:i w:val="0"/>
                <w:iCs w:val="0"/>
                <w:color w:val="000000"/>
                <w:sz w:val="24"/>
                <w:szCs w:val="24"/>
                <w:u w:val="none"/>
              </w:rPr>
            </w:pPr>
          </w:p>
        </w:tc>
      </w:tr>
      <w:tr w14:paraId="3AB02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D843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Nereis pelagica</w:t>
            </w:r>
          </w:p>
        </w:tc>
        <w:tc>
          <w:tcPr>
            <w:tcW w:w="0" w:type="auto"/>
            <w:tcBorders>
              <w:top w:val="nil"/>
              <w:left w:val="nil"/>
              <w:bottom w:val="nil"/>
              <w:right w:val="nil"/>
            </w:tcBorders>
            <w:shd w:val="clear" w:color="auto" w:fill="auto"/>
            <w:noWrap/>
            <w:vAlign w:val="center"/>
          </w:tcPr>
          <w:p w14:paraId="128AC19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8.4 ± 8.3</w:t>
            </w:r>
          </w:p>
        </w:tc>
        <w:tc>
          <w:tcPr>
            <w:tcW w:w="0" w:type="auto"/>
            <w:tcBorders>
              <w:top w:val="nil"/>
              <w:left w:val="nil"/>
              <w:bottom w:val="nil"/>
              <w:right w:val="nil"/>
            </w:tcBorders>
            <w:shd w:val="clear" w:color="auto" w:fill="auto"/>
            <w:noWrap/>
            <w:vAlign w:val="center"/>
          </w:tcPr>
          <w:p w14:paraId="7C90F60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902CD06">
            <w:pPr>
              <w:rPr>
                <w:rFonts w:hint="default" w:ascii="Times New Roman" w:hAnsi="Times New Roman" w:cs="Times New Roman"/>
                <w:i w:val="0"/>
                <w:iCs w:val="0"/>
                <w:color w:val="000000"/>
                <w:sz w:val="24"/>
                <w:szCs w:val="24"/>
                <w:u w:val="none"/>
              </w:rPr>
            </w:pPr>
          </w:p>
        </w:tc>
      </w:tr>
      <w:tr w14:paraId="46F7B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A297FA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Pista maculata</w:t>
            </w:r>
          </w:p>
        </w:tc>
        <w:tc>
          <w:tcPr>
            <w:tcW w:w="0" w:type="auto"/>
            <w:tcBorders>
              <w:top w:val="nil"/>
              <w:left w:val="nil"/>
              <w:bottom w:val="nil"/>
              <w:right w:val="nil"/>
            </w:tcBorders>
            <w:shd w:val="clear" w:color="auto" w:fill="auto"/>
            <w:noWrap/>
            <w:vAlign w:val="center"/>
          </w:tcPr>
          <w:p w14:paraId="2B4BCA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 3.2 </w:t>
            </w:r>
          </w:p>
        </w:tc>
        <w:tc>
          <w:tcPr>
            <w:tcW w:w="0" w:type="auto"/>
            <w:tcBorders>
              <w:top w:val="nil"/>
              <w:left w:val="nil"/>
              <w:bottom w:val="nil"/>
              <w:right w:val="nil"/>
            </w:tcBorders>
            <w:shd w:val="clear" w:color="auto" w:fill="auto"/>
            <w:noWrap/>
            <w:vAlign w:val="center"/>
          </w:tcPr>
          <w:p w14:paraId="24403CD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8.7 ± 3.7</w:t>
            </w:r>
          </w:p>
        </w:tc>
        <w:tc>
          <w:tcPr>
            <w:tcW w:w="0" w:type="auto"/>
            <w:tcBorders>
              <w:top w:val="nil"/>
              <w:left w:val="nil"/>
              <w:bottom w:val="nil"/>
              <w:right w:val="nil"/>
            </w:tcBorders>
            <w:shd w:val="clear" w:color="auto" w:fill="auto"/>
            <w:noWrap/>
            <w:vAlign w:val="center"/>
          </w:tcPr>
          <w:p w14:paraId="7BED715A">
            <w:pPr>
              <w:rPr>
                <w:rFonts w:hint="default" w:ascii="Times New Roman" w:hAnsi="Times New Roman" w:cs="Times New Roman"/>
                <w:i w:val="0"/>
                <w:iCs w:val="0"/>
                <w:color w:val="000000"/>
                <w:sz w:val="24"/>
                <w:szCs w:val="24"/>
                <w:u w:val="none"/>
              </w:rPr>
            </w:pPr>
          </w:p>
        </w:tc>
      </w:tr>
      <w:tr w14:paraId="6C68C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F20EE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337A0520">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BAEB1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9.3 ± 5.4 </w:t>
            </w:r>
          </w:p>
        </w:tc>
        <w:tc>
          <w:tcPr>
            <w:tcW w:w="0" w:type="auto"/>
            <w:tcBorders>
              <w:top w:val="nil"/>
              <w:left w:val="nil"/>
              <w:bottom w:val="nil"/>
              <w:right w:val="nil"/>
            </w:tcBorders>
            <w:shd w:val="clear" w:color="auto" w:fill="auto"/>
            <w:noWrap/>
            <w:vAlign w:val="center"/>
          </w:tcPr>
          <w:p w14:paraId="566E12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10.2 ± 2.8</w:t>
            </w:r>
          </w:p>
        </w:tc>
      </w:tr>
      <w:tr w14:paraId="42FB8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394FFD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Balanus crenatus</w:t>
            </w:r>
          </w:p>
        </w:tc>
        <w:tc>
          <w:tcPr>
            <w:tcW w:w="0" w:type="auto"/>
            <w:tcBorders>
              <w:top w:val="nil"/>
              <w:left w:val="nil"/>
              <w:bottom w:val="nil"/>
              <w:right w:val="nil"/>
            </w:tcBorders>
            <w:shd w:val="clear" w:color="auto" w:fill="auto"/>
            <w:noWrap/>
            <w:vAlign w:val="center"/>
          </w:tcPr>
          <w:p w14:paraId="081B529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D5F19C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5.5 ± 5.5 </w:t>
            </w:r>
          </w:p>
        </w:tc>
        <w:tc>
          <w:tcPr>
            <w:tcW w:w="0" w:type="auto"/>
            <w:tcBorders>
              <w:top w:val="nil"/>
              <w:left w:val="nil"/>
              <w:bottom w:val="nil"/>
              <w:right w:val="nil"/>
            </w:tcBorders>
            <w:shd w:val="clear" w:color="auto" w:fill="auto"/>
            <w:noWrap/>
            <w:vAlign w:val="center"/>
          </w:tcPr>
          <w:p w14:paraId="54EBD7D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100.7 ± 54.0</w:t>
            </w:r>
          </w:p>
        </w:tc>
      </w:tr>
      <w:tr w14:paraId="0EE96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C3A25F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Porifera indet.</w:t>
            </w:r>
          </w:p>
        </w:tc>
        <w:tc>
          <w:tcPr>
            <w:tcW w:w="0" w:type="auto"/>
            <w:tcBorders>
              <w:top w:val="nil"/>
              <w:left w:val="nil"/>
              <w:bottom w:val="nil"/>
              <w:right w:val="nil"/>
            </w:tcBorders>
            <w:shd w:val="clear" w:color="auto" w:fill="auto"/>
            <w:noWrap/>
            <w:vAlign w:val="center"/>
          </w:tcPr>
          <w:p w14:paraId="497BF54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4DECEA">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976597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17.5 ± 15.0</w:t>
            </w:r>
          </w:p>
        </w:tc>
      </w:tr>
      <w:tr w14:paraId="34A92C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C321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4F8D9C6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DEBBE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06CB3E6">
            <w:pPr>
              <w:keepNext w:val="0"/>
              <w:keepLines w:val="0"/>
              <w:widowControl/>
              <w:suppressLineNumbers w:val="0"/>
              <w:jc w:val="both"/>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11.1 ± 7.0</w:t>
            </w:r>
          </w:p>
        </w:tc>
      </w:tr>
      <w:tr w14:paraId="11851D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21CD41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5A400A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7FCC447">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7313DD2">
            <w:pPr>
              <w:rPr>
                <w:rFonts w:hint="default" w:ascii="Times New Roman" w:hAnsi="Times New Roman" w:cs="Times New Roman"/>
                <w:i w:val="0"/>
                <w:iCs w:val="0"/>
                <w:color w:val="000000"/>
                <w:sz w:val="24"/>
                <w:szCs w:val="24"/>
                <w:u w:val="none"/>
              </w:rPr>
            </w:pPr>
          </w:p>
        </w:tc>
      </w:tr>
      <w:tr w14:paraId="5CAC3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DDF5B32">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Мыс Картеш (66°20′ N, 33°40′ E)</w:t>
            </w:r>
          </w:p>
        </w:tc>
        <w:tc>
          <w:tcPr>
            <w:tcW w:w="0" w:type="auto"/>
            <w:tcBorders>
              <w:top w:val="nil"/>
              <w:left w:val="nil"/>
              <w:bottom w:val="nil"/>
              <w:right w:val="nil"/>
            </w:tcBorders>
            <w:shd w:val="clear" w:color="auto" w:fill="auto"/>
            <w:noWrap/>
            <w:vAlign w:val="center"/>
          </w:tcPr>
          <w:p w14:paraId="3E55E386">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87988AF">
            <w:pPr>
              <w:rPr>
                <w:rFonts w:hint="default" w:ascii="Times New Roman" w:hAnsi="Times New Roman" w:cs="Times New Roman"/>
                <w:i w:val="0"/>
                <w:iCs w:val="0"/>
                <w:color w:val="000000"/>
                <w:sz w:val="24"/>
                <w:szCs w:val="24"/>
                <w:u w:val="none"/>
                <w:lang w:val="en-US"/>
              </w:rPr>
            </w:pPr>
          </w:p>
        </w:tc>
        <w:tc>
          <w:tcPr>
            <w:tcW w:w="0" w:type="auto"/>
            <w:tcBorders>
              <w:top w:val="nil"/>
              <w:left w:val="nil"/>
              <w:bottom w:val="nil"/>
              <w:right w:val="nil"/>
            </w:tcBorders>
            <w:shd w:val="clear" w:color="auto" w:fill="auto"/>
            <w:noWrap/>
            <w:vAlign w:val="center"/>
          </w:tcPr>
          <w:p w14:paraId="671F193A">
            <w:pPr>
              <w:rPr>
                <w:rFonts w:hint="default" w:ascii="Times New Roman" w:hAnsi="Times New Roman" w:cs="Times New Roman"/>
                <w:i w:val="0"/>
                <w:iCs w:val="0"/>
                <w:color w:val="000000"/>
                <w:sz w:val="24"/>
                <w:szCs w:val="24"/>
                <w:u w:val="none"/>
              </w:rPr>
            </w:pPr>
          </w:p>
        </w:tc>
      </w:tr>
      <w:tr w14:paraId="68D1E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2BECF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rustica</w:t>
            </w:r>
          </w:p>
        </w:tc>
        <w:tc>
          <w:tcPr>
            <w:tcW w:w="0" w:type="auto"/>
            <w:tcBorders>
              <w:top w:val="nil"/>
              <w:left w:val="nil"/>
              <w:bottom w:val="nil"/>
              <w:right w:val="nil"/>
            </w:tcBorders>
            <w:shd w:val="clear" w:color="auto" w:fill="auto"/>
            <w:noWrap/>
            <w:vAlign w:val="center"/>
          </w:tcPr>
          <w:p w14:paraId="297F2EC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296.7 ± 193.2</w:t>
            </w:r>
          </w:p>
        </w:tc>
        <w:tc>
          <w:tcPr>
            <w:tcW w:w="0" w:type="auto"/>
            <w:tcBorders>
              <w:top w:val="nil"/>
              <w:left w:val="nil"/>
              <w:bottom w:val="nil"/>
              <w:right w:val="nil"/>
            </w:tcBorders>
            <w:shd w:val="clear" w:color="auto" w:fill="auto"/>
            <w:noWrap/>
            <w:vAlign w:val="center"/>
          </w:tcPr>
          <w:p w14:paraId="71B04CA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F21549F">
            <w:pPr>
              <w:rPr>
                <w:rFonts w:hint="default" w:ascii="Times New Roman" w:hAnsi="Times New Roman" w:cs="Times New Roman"/>
                <w:i w:val="0"/>
                <w:iCs w:val="0"/>
                <w:color w:val="000000"/>
                <w:sz w:val="24"/>
                <w:szCs w:val="24"/>
                <w:u w:val="none"/>
              </w:rPr>
            </w:pPr>
          </w:p>
        </w:tc>
      </w:tr>
      <w:tr w14:paraId="46B7DC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96AA53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77B750B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56.2 ± 24.9 </w:t>
            </w:r>
          </w:p>
        </w:tc>
        <w:tc>
          <w:tcPr>
            <w:tcW w:w="0" w:type="auto"/>
            <w:tcBorders>
              <w:top w:val="nil"/>
              <w:left w:val="nil"/>
              <w:bottom w:val="nil"/>
              <w:right w:val="nil"/>
            </w:tcBorders>
            <w:shd w:val="clear" w:color="auto" w:fill="auto"/>
            <w:noWrap/>
            <w:vAlign w:val="center"/>
          </w:tcPr>
          <w:p w14:paraId="0935526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5.2 ± 2.8</w:t>
            </w:r>
          </w:p>
        </w:tc>
        <w:tc>
          <w:tcPr>
            <w:tcW w:w="0" w:type="auto"/>
            <w:tcBorders>
              <w:top w:val="nil"/>
              <w:left w:val="nil"/>
              <w:bottom w:val="nil"/>
              <w:right w:val="nil"/>
            </w:tcBorders>
            <w:shd w:val="clear" w:color="auto" w:fill="auto"/>
            <w:noWrap/>
            <w:vAlign w:val="center"/>
          </w:tcPr>
          <w:p w14:paraId="23B05BF7">
            <w:pPr>
              <w:rPr>
                <w:rFonts w:hint="default" w:ascii="Times New Roman" w:hAnsi="Times New Roman" w:cs="Times New Roman"/>
                <w:i w:val="0"/>
                <w:iCs w:val="0"/>
                <w:color w:val="000000"/>
                <w:sz w:val="24"/>
                <w:szCs w:val="24"/>
                <w:u w:val="none"/>
              </w:rPr>
            </w:pPr>
          </w:p>
        </w:tc>
      </w:tr>
      <w:tr w14:paraId="0389F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39E67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62DA63A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28.5 ± 7.4</w:t>
            </w:r>
          </w:p>
        </w:tc>
        <w:tc>
          <w:tcPr>
            <w:tcW w:w="0" w:type="auto"/>
            <w:tcBorders>
              <w:top w:val="nil"/>
              <w:left w:val="nil"/>
              <w:bottom w:val="nil"/>
              <w:right w:val="nil"/>
            </w:tcBorders>
            <w:shd w:val="clear" w:color="auto" w:fill="auto"/>
            <w:noWrap/>
            <w:vAlign w:val="center"/>
          </w:tcPr>
          <w:p w14:paraId="023E1E9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A6154F7">
            <w:pPr>
              <w:rPr>
                <w:rFonts w:hint="default" w:ascii="Times New Roman" w:hAnsi="Times New Roman" w:cs="Times New Roman"/>
                <w:i w:val="0"/>
                <w:iCs w:val="0"/>
                <w:color w:val="000000"/>
                <w:sz w:val="24"/>
                <w:szCs w:val="24"/>
                <w:u w:val="none"/>
              </w:rPr>
            </w:pPr>
          </w:p>
        </w:tc>
      </w:tr>
      <w:tr w14:paraId="054DD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A26BDC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Boltenia echinata</w:t>
            </w:r>
          </w:p>
        </w:tc>
        <w:tc>
          <w:tcPr>
            <w:tcW w:w="0" w:type="auto"/>
            <w:tcBorders>
              <w:top w:val="nil"/>
              <w:left w:val="nil"/>
              <w:bottom w:val="nil"/>
              <w:right w:val="nil"/>
            </w:tcBorders>
            <w:shd w:val="clear" w:color="auto" w:fill="auto"/>
            <w:noWrap/>
            <w:vAlign w:val="center"/>
          </w:tcPr>
          <w:p w14:paraId="062A487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22.8 ± 13.3 </w:t>
            </w:r>
          </w:p>
        </w:tc>
        <w:tc>
          <w:tcPr>
            <w:tcW w:w="0" w:type="auto"/>
            <w:tcBorders>
              <w:top w:val="nil"/>
              <w:left w:val="nil"/>
              <w:bottom w:val="nil"/>
              <w:right w:val="nil"/>
            </w:tcBorders>
            <w:shd w:val="clear" w:color="auto" w:fill="auto"/>
            <w:noWrap/>
            <w:vAlign w:val="center"/>
          </w:tcPr>
          <w:p w14:paraId="51B19D2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5C29D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20.6 ± 20.0</w:t>
            </w:r>
          </w:p>
        </w:tc>
      </w:tr>
      <w:tr w14:paraId="728C3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93226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6CF48B9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22.2 ± 8.9 </w:t>
            </w:r>
          </w:p>
        </w:tc>
        <w:tc>
          <w:tcPr>
            <w:tcW w:w="0" w:type="auto"/>
            <w:tcBorders>
              <w:top w:val="nil"/>
              <w:left w:val="nil"/>
              <w:bottom w:val="nil"/>
              <w:right w:val="nil"/>
            </w:tcBorders>
            <w:shd w:val="clear" w:color="auto" w:fill="auto"/>
            <w:noWrap/>
            <w:vAlign w:val="center"/>
          </w:tcPr>
          <w:p w14:paraId="596166C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13.0 ± 4.5 </w:t>
            </w:r>
          </w:p>
        </w:tc>
        <w:tc>
          <w:tcPr>
            <w:tcW w:w="0" w:type="auto"/>
            <w:tcBorders>
              <w:top w:val="nil"/>
              <w:left w:val="nil"/>
              <w:bottom w:val="nil"/>
              <w:right w:val="nil"/>
            </w:tcBorders>
            <w:shd w:val="clear" w:color="auto" w:fill="auto"/>
            <w:noWrap/>
            <w:vAlign w:val="center"/>
          </w:tcPr>
          <w:p w14:paraId="5B8589E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13.9 ± 3.5</w:t>
            </w:r>
          </w:p>
        </w:tc>
      </w:tr>
      <w:tr w14:paraId="540A5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D71232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Musculus discors</w:t>
            </w:r>
          </w:p>
        </w:tc>
        <w:tc>
          <w:tcPr>
            <w:tcW w:w="0" w:type="auto"/>
            <w:tcBorders>
              <w:top w:val="nil"/>
              <w:left w:val="nil"/>
              <w:bottom w:val="nil"/>
              <w:right w:val="nil"/>
            </w:tcBorders>
            <w:shd w:val="clear" w:color="auto" w:fill="auto"/>
            <w:noWrap/>
            <w:vAlign w:val="center"/>
          </w:tcPr>
          <w:p w14:paraId="226937C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13.3 ± 6.2</w:t>
            </w:r>
          </w:p>
        </w:tc>
        <w:tc>
          <w:tcPr>
            <w:tcW w:w="0" w:type="auto"/>
            <w:tcBorders>
              <w:top w:val="nil"/>
              <w:left w:val="nil"/>
              <w:bottom w:val="nil"/>
              <w:right w:val="nil"/>
            </w:tcBorders>
            <w:shd w:val="clear" w:color="auto" w:fill="auto"/>
            <w:noWrap/>
            <w:vAlign w:val="center"/>
          </w:tcPr>
          <w:p w14:paraId="4836308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4056853">
            <w:pPr>
              <w:rPr>
                <w:rFonts w:hint="default" w:ascii="Times New Roman" w:hAnsi="Times New Roman" w:cs="Times New Roman"/>
                <w:i w:val="0"/>
                <w:iCs w:val="0"/>
                <w:color w:val="000000"/>
                <w:sz w:val="24"/>
                <w:szCs w:val="24"/>
                <w:u w:val="none"/>
              </w:rPr>
            </w:pPr>
          </w:p>
        </w:tc>
      </w:tr>
      <w:tr w14:paraId="565CA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FBA8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coriacea</w:t>
            </w:r>
          </w:p>
        </w:tc>
        <w:tc>
          <w:tcPr>
            <w:tcW w:w="0" w:type="auto"/>
            <w:tcBorders>
              <w:top w:val="nil"/>
              <w:left w:val="nil"/>
              <w:bottom w:val="nil"/>
              <w:right w:val="nil"/>
            </w:tcBorders>
            <w:shd w:val="clear" w:color="auto" w:fill="auto"/>
            <w:noWrap/>
            <w:vAlign w:val="center"/>
          </w:tcPr>
          <w:p w14:paraId="587E403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13.0 ± 6.3</w:t>
            </w:r>
          </w:p>
        </w:tc>
        <w:tc>
          <w:tcPr>
            <w:tcW w:w="0" w:type="auto"/>
            <w:tcBorders>
              <w:top w:val="nil"/>
              <w:left w:val="nil"/>
              <w:bottom w:val="nil"/>
              <w:right w:val="nil"/>
            </w:tcBorders>
            <w:shd w:val="clear" w:color="auto" w:fill="auto"/>
            <w:noWrap/>
            <w:vAlign w:val="center"/>
          </w:tcPr>
          <w:p w14:paraId="4392A58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9E7FE8">
            <w:pPr>
              <w:rPr>
                <w:rFonts w:hint="default" w:ascii="Times New Roman" w:hAnsi="Times New Roman" w:cs="Times New Roman"/>
                <w:i w:val="0"/>
                <w:iCs w:val="0"/>
                <w:color w:val="000000"/>
                <w:sz w:val="24"/>
                <w:szCs w:val="24"/>
                <w:u w:val="none"/>
              </w:rPr>
            </w:pPr>
          </w:p>
        </w:tc>
      </w:tr>
      <w:tr w14:paraId="7407E9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473710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5F744E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10.9 ± 3.8 </w:t>
            </w:r>
          </w:p>
        </w:tc>
        <w:tc>
          <w:tcPr>
            <w:tcW w:w="0" w:type="auto"/>
            <w:tcBorders>
              <w:top w:val="nil"/>
              <w:left w:val="nil"/>
              <w:bottom w:val="nil"/>
              <w:right w:val="nil"/>
            </w:tcBorders>
            <w:shd w:val="clear" w:color="auto" w:fill="auto"/>
            <w:noWrap/>
            <w:vAlign w:val="center"/>
          </w:tcPr>
          <w:p w14:paraId="28D7CAD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16.8 ± 3.2</w:t>
            </w:r>
          </w:p>
        </w:tc>
        <w:tc>
          <w:tcPr>
            <w:tcW w:w="0" w:type="auto"/>
            <w:tcBorders>
              <w:top w:val="nil"/>
              <w:left w:val="nil"/>
              <w:bottom w:val="nil"/>
              <w:right w:val="nil"/>
            </w:tcBorders>
            <w:shd w:val="clear" w:color="auto" w:fill="auto"/>
            <w:noWrap/>
            <w:vAlign w:val="center"/>
          </w:tcPr>
          <w:p w14:paraId="4FF60DEF">
            <w:pPr>
              <w:rPr>
                <w:rFonts w:hint="default" w:ascii="Times New Roman" w:hAnsi="Times New Roman" w:cs="Times New Roman"/>
                <w:i w:val="0"/>
                <w:iCs w:val="0"/>
                <w:color w:val="000000"/>
                <w:sz w:val="24"/>
                <w:szCs w:val="24"/>
                <w:u w:val="none"/>
              </w:rPr>
            </w:pPr>
          </w:p>
        </w:tc>
      </w:tr>
      <w:tr w14:paraId="1D9800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BF430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Molgula sp.</w:t>
            </w:r>
          </w:p>
        </w:tc>
        <w:tc>
          <w:tcPr>
            <w:tcW w:w="0" w:type="auto"/>
            <w:tcBorders>
              <w:top w:val="nil"/>
              <w:left w:val="nil"/>
              <w:bottom w:val="nil"/>
              <w:right w:val="nil"/>
            </w:tcBorders>
            <w:shd w:val="clear" w:color="auto" w:fill="auto"/>
            <w:noWrap/>
            <w:vAlign w:val="center"/>
          </w:tcPr>
          <w:p w14:paraId="1AB7D45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9.4 ± 4.3</w:t>
            </w:r>
          </w:p>
        </w:tc>
        <w:tc>
          <w:tcPr>
            <w:tcW w:w="0" w:type="auto"/>
            <w:tcBorders>
              <w:top w:val="nil"/>
              <w:left w:val="nil"/>
              <w:bottom w:val="nil"/>
              <w:right w:val="nil"/>
            </w:tcBorders>
            <w:shd w:val="clear" w:color="auto" w:fill="auto"/>
            <w:noWrap/>
            <w:vAlign w:val="center"/>
          </w:tcPr>
          <w:p w14:paraId="5DA6E2E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CE449AD">
            <w:pPr>
              <w:rPr>
                <w:rFonts w:hint="default" w:ascii="Times New Roman" w:hAnsi="Times New Roman" w:cs="Times New Roman"/>
                <w:i w:val="0"/>
                <w:iCs w:val="0"/>
                <w:color w:val="000000"/>
                <w:sz w:val="24"/>
                <w:szCs w:val="24"/>
                <w:u w:val="none"/>
              </w:rPr>
            </w:pPr>
          </w:p>
        </w:tc>
      </w:tr>
      <w:tr w14:paraId="01EB86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901AED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5CEBDA5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8.5 ± 3.6 </w:t>
            </w:r>
          </w:p>
        </w:tc>
        <w:tc>
          <w:tcPr>
            <w:tcW w:w="0" w:type="auto"/>
            <w:tcBorders>
              <w:top w:val="nil"/>
              <w:left w:val="nil"/>
              <w:bottom w:val="nil"/>
              <w:right w:val="nil"/>
            </w:tcBorders>
            <w:shd w:val="clear" w:color="auto" w:fill="auto"/>
            <w:noWrap/>
            <w:vAlign w:val="center"/>
          </w:tcPr>
          <w:p w14:paraId="7CCF2CA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10.6 ± 3.2</w:t>
            </w:r>
          </w:p>
        </w:tc>
        <w:tc>
          <w:tcPr>
            <w:tcW w:w="0" w:type="auto"/>
            <w:tcBorders>
              <w:top w:val="nil"/>
              <w:left w:val="nil"/>
              <w:bottom w:val="nil"/>
              <w:right w:val="nil"/>
            </w:tcBorders>
            <w:shd w:val="clear" w:color="auto" w:fill="auto"/>
            <w:noWrap/>
            <w:vAlign w:val="center"/>
          </w:tcPr>
          <w:p w14:paraId="4643BD43">
            <w:pPr>
              <w:rPr>
                <w:rFonts w:hint="default" w:ascii="Times New Roman" w:hAnsi="Times New Roman" w:cs="Times New Roman"/>
                <w:i w:val="0"/>
                <w:iCs w:val="0"/>
                <w:color w:val="000000"/>
                <w:sz w:val="24"/>
                <w:szCs w:val="24"/>
                <w:u w:val="none"/>
              </w:rPr>
            </w:pPr>
          </w:p>
        </w:tc>
      </w:tr>
      <w:tr w14:paraId="3F587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3B799A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07358413">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5.3 ± 5.2</w:t>
            </w:r>
          </w:p>
        </w:tc>
        <w:tc>
          <w:tcPr>
            <w:tcW w:w="0" w:type="auto"/>
            <w:tcBorders>
              <w:top w:val="nil"/>
              <w:left w:val="nil"/>
              <w:bottom w:val="nil"/>
              <w:right w:val="nil"/>
            </w:tcBorders>
            <w:shd w:val="clear" w:color="auto" w:fill="auto"/>
            <w:noWrap/>
            <w:vAlign w:val="center"/>
          </w:tcPr>
          <w:p w14:paraId="673EB3C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9E22ED">
            <w:pPr>
              <w:rPr>
                <w:rFonts w:hint="default" w:ascii="Times New Roman" w:hAnsi="Times New Roman" w:cs="Times New Roman"/>
                <w:i w:val="0"/>
                <w:iCs w:val="0"/>
                <w:color w:val="000000"/>
                <w:sz w:val="24"/>
                <w:szCs w:val="24"/>
                <w:u w:val="none"/>
              </w:rPr>
            </w:pPr>
          </w:p>
        </w:tc>
      </w:tr>
      <w:tr w14:paraId="3F575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04F94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Modiolus modiolus </w:t>
            </w:r>
          </w:p>
        </w:tc>
        <w:tc>
          <w:tcPr>
            <w:tcW w:w="0" w:type="auto"/>
            <w:tcBorders>
              <w:top w:val="nil"/>
              <w:left w:val="nil"/>
              <w:bottom w:val="nil"/>
              <w:right w:val="nil"/>
            </w:tcBorders>
            <w:shd w:val="clear" w:color="auto" w:fill="auto"/>
            <w:noWrap/>
            <w:vAlign w:val="center"/>
          </w:tcPr>
          <w:p w14:paraId="4B1BF2A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8B2BE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323.1 ± 225.0</w:t>
            </w:r>
          </w:p>
        </w:tc>
        <w:tc>
          <w:tcPr>
            <w:tcW w:w="0" w:type="auto"/>
            <w:tcBorders>
              <w:top w:val="nil"/>
              <w:left w:val="nil"/>
              <w:bottom w:val="nil"/>
              <w:right w:val="nil"/>
            </w:tcBorders>
            <w:shd w:val="clear" w:color="auto" w:fill="auto"/>
            <w:noWrap/>
            <w:vAlign w:val="center"/>
          </w:tcPr>
          <w:p w14:paraId="03D8C40E">
            <w:pPr>
              <w:rPr>
                <w:rFonts w:hint="default" w:ascii="Times New Roman" w:hAnsi="Times New Roman" w:cs="Times New Roman"/>
                <w:i w:val="0"/>
                <w:iCs w:val="0"/>
                <w:color w:val="000000"/>
                <w:sz w:val="24"/>
                <w:szCs w:val="24"/>
                <w:u w:val="none"/>
              </w:rPr>
            </w:pPr>
          </w:p>
        </w:tc>
      </w:tr>
    </w:tbl>
    <w:p w14:paraId="1BF3A5CA">
      <w:pPr>
        <w:rPr>
          <w:rFonts w:hint="default" w:ascii="Times New Roman" w:hAnsi="Times New Roman" w:cs="Times New Roman"/>
          <w:sz w:val="24"/>
          <w:szCs w:val="24"/>
          <w:lang w:val="ru-RU"/>
        </w:rPr>
      </w:pPr>
    </w:p>
    <w:p w14:paraId="6A37559D">
      <w:pPr>
        <w:rPr>
          <w:rFonts w:hint="default" w:ascii="Times New Roman" w:hAnsi="Times New Roman" w:cs="Times New Roman"/>
          <w:sz w:val="24"/>
          <w:szCs w:val="24"/>
          <w:lang w:val="ru-RU"/>
        </w:rPr>
      </w:pPr>
    </w:p>
    <w:p w14:paraId="4A6FBD3B">
      <w:pPr>
        <w:rPr>
          <w:rFonts w:hint="default" w:ascii="Times New Roman" w:hAnsi="Times New Roman" w:cs="Times New Roman"/>
          <w:sz w:val="24"/>
          <w:szCs w:val="24"/>
          <w:lang w:val="ru-RU"/>
        </w:rPr>
      </w:pPr>
    </w:p>
    <w:p w14:paraId="2E286C21">
      <w:pPr>
        <w:rPr>
          <w:rFonts w:hint="default" w:ascii="Times New Roman" w:hAnsi="Times New Roman" w:cs="Times New Roman"/>
          <w:sz w:val="24"/>
          <w:szCs w:val="24"/>
          <w:lang w:val="ru-RU"/>
        </w:rPr>
      </w:pPr>
    </w:p>
    <w:p w14:paraId="3937DD93">
      <w:pPr>
        <w:rPr>
          <w:rFonts w:hint="default" w:ascii="Times New Roman" w:hAnsi="Times New Roman" w:cs="Times New Roman"/>
          <w:sz w:val="24"/>
          <w:szCs w:val="24"/>
          <w:lang w:val="ru-RU"/>
        </w:rPr>
      </w:pPr>
    </w:p>
    <w:p w14:paraId="091F7B8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гравийно-галичных промытых грунтов</w:t>
      </w:r>
    </w:p>
    <w:p w14:paraId="30E1ADF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Это сообщество формируется на глубине 15-25 м на участках, где наблюдаются быстры</w:t>
      </w:r>
      <w:r>
        <w:rPr>
          <w:rFonts w:hint="default" w:cs="Times New Roman"/>
          <w:sz w:val="24"/>
          <w:szCs w:val="24"/>
          <w:lang w:val="ru-RU"/>
        </w:rPr>
        <w:t>е</w:t>
      </w:r>
      <w:r>
        <w:rPr>
          <w:rFonts w:hint="default" w:ascii="Times New Roman" w:hAnsi="Times New Roman" w:cs="Times New Roman"/>
          <w:sz w:val="24"/>
          <w:szCs w:val="24"/>
          <w:lang w:val="ru-RU"/>
        </w:rPr>
        <w:t xml:space="preserve"> приливно-отливные течения. Такие условия складываются в узких относительно глубоководных проливах, например, в Восточной и Западной Ряжковой салмах (Рис. </w:t>
      </w:r>
      <w:r>
        <w:rPr>
          <w:rFonts w:hint="default" w:cs="Times New Roman"/>
          <w:sz w:val="24"/>
          <w:szCs w:val="24"/>
          <w:lang w:val="ru-RU"/>
        </w:rPr>
        <w:t>30</w:t>
      </w:r>
      <w:r>
        <w:rPr>
          <w:rFonts w:hint="default" w:ascii="Times New Roman" w:hAnsi="Times New Roman" w:cs="Times New Roman"/>
          <w:sz w:val="24"/>
          <w:szCs w:val="24"/>
          <w:lang w:val="ru-RU"/>
        </w:rPr>
        <w:t xml:space="preserve">). По последней проходит фарватер и в первую очередь здесь необходимо проведение дноуглубительных работ. </w:t>
      </w:r>
    </w:p>
    <w:p w14:paraId="512C8A45">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Поскольку это сообщество формируется приблизительно в том же диапазоне глубин, что и сообщество мелководных илов, то в сообществах гравийно-галичных промытых грунтов могут быть найдены виды характерные и для заиленных участков</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роющиеся и строящие трубки полихеты, зарывающиеся в грунт моллюски, бокоплавы и кумовые раки). Степень сходства зависит от уровня заиленности тех участках проливов, которые находятся в «гдродинамической тени» (см. выше). При ослаблении течений за счет порогов и ям могут формироваться сообщества очень близкие к сообществам мелководных илов. Однако в остальных участках, где быстрые течения вымывают </w:t>
      </w:r>
      <w:r>
        <w:rPr>
          <w:rFonts w:hint="default" w:cs="Times New Roman"/>
          <w:sz w:val="24"/>
          <w:szCs w:val="24"/>
          <w:lang w:val="ru-RU"/>
        </w:rPr>
        <w:t>ил</w:t>
      </w:r>
      <w:r>
        <w:rPr>
          <w:rFonts w:hint="default" w:ascii="Times New Roman" w:hAnsi="Times New Roman" w:cs="Times New Roman"/>
          <w:sz w:val="24"/>
          <w:szCs w:val="24"/>
          <w:lang w:val="ru-RU"/>
        </w:rPr>
        <w:t xml:space="preserve">, облик сообщества иной. Здесь на лишенном илистого покрова гравии и гальке богато представлено сообщество обрастателей. К числу видов, которые формируют облик этого сообщества относятся усоногие раки </w:t>
      </w:r>
      <w:r>
        <w:rPr>
          <w:rFonts w:hint="default" w:ascii="Times New Roman" w:hAnsi="Times New Roman" w:cs="Times New Roman"/>
          <w:i/>
          <w:iCs/>
          <w:sz w:val="24"/>
          <w:szCs w:val="24"/>
          <w:lang w:val="en-US"/>
        </w:rPr>
        <w:t>Balanus balanus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B.crenatus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плеченогие </w:t>
      </w:r>
      <w:r>
        <w:rPr>
          <w:rFonts w:hint="default" w:ascii="Times New Roman" w:hAnsi="Times New Roman" w:cs="Times New Roman"/>
          <w:i/>
          <w:iCs/>
          <w:sz w:val="24"/>
          <w:szCs w:val="24"/>
          <w:lang w:val="ru-RU"/>
        </w:rPr>
        <w:t>Hemithiris psittacea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крупные гидроидные полипы </w:t>
      </w:r>
      <w:r>
        <w:rPr>
          <w:rFonts w:hint="default" w:ascii="Times New Roman" w:hAnsi="Times New Roman" w:cs="Times New Roman"/>
          <w:i/>
          <w:iCs/>
          <w:sz w:val="24"/>
          <w:szCs w:val="24"/>
          <w:lang w:val="ru-RU"/>
        </w:rPr>
        <w:t xml:space="preserve">Tubularia </w:t>
      </w:r>
      <w:r>
        <w:rPr>
          <w:rFonts w:hint="default" w:ascii="Times New Roman" w:hAnsi="Times New Roman" w:cs="Times New Roman"/>
          <w:sz w:val="24"/>
          <w:szCs w:val="24"/>
          <w:lang w:val="ru-RU"/>
        </w:rPr>
        <w:t>и несколько видов асцидий (</w:t>
      </w:r>
      <w:r>
        <w:rPr>
          <w:rFonts w:hint="default" w:ascii="Times New Roman" w:hAnsi="Times New Roman" w:cs="Times New Roman"/>
          <w:i/>
          <w:iCs/>
          <w:sz w:val="24"/>
          <w:szCs w:val="24"/>
          <w:lang w:val="ru-RU"/>
        </w:rPr>
        <w:t>Boltenia echinata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Stiela rustica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несколько видов </w:t>
      </w:r>
      <w:r>
        <w:rPr>
          <w:rFonts w:hint="default" w:ascii="Times New Roman" w:hAnsi="Times New Roman" w:cs="Times New Roman"/>
          <w:i/>
          <w:iCs/>
          <w:sz w:val="24"/>
          <w:szCs w:val="24"/>
          <w:lang w:val="en-US"/>
        </w:rPr>
        <w:t>Molgula</w:t>
      </w:r>
      <w:r>
        <w:rPr>
          <w:rFonts w:hint="default" w:ascii="Times New Roman" w:hAnsi="Times New Roman" w:cs="Times New Roman"/>
          <w:sz w:val="24"/>
          <w:szCs w:val="24"/>
          <w:lang w:val="ru-RU"/>
        </w:rPr>
        <w:t>). На поверхности грунта в этом сообществе в большом количестве встречаются иглокожие: офиуры (</w:t>
      </w:r>
      <w:r>
        <w:rPr>
          <w:rFonts w:hint="default" w:ascii="Times New Roman" w:hAnsi="Times New Roman" w:cs="Times New Roman"/>
          <w:i/>
          <w:iCs/>
          <w:sz w:val="24"/>
          <w:szCs w:val="24"/>
          <w:lang w:val="ru-RU"/>
        </w:rPr>
        <w:t>Ophiopholis aculeata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Ophiura robusta</w:t>
      </w:r>
      <w:r>
        <w:rPr>
          <w:rFonts w:hint="default" w:ascii="Times New Roman" w:hAnsi="Times New Roman" w:cs="Times New Roman"/>
          <w:sz w:val="24"/>
          <w:szCs w:val="24"/>
          <w:lang w:val="ru-RU"/>
        </w:rPr>
        <w:t>) и морские звезды (</w:t>
      </w:r>
      <w:r>
        <w:rPr>
          <w:rFonts w:hint="default" w:ascii="Times New Roman" w:hAnsi="Times New Roman" w:cs="Times New Roman"/>
          <w:i/>
          <w:iCs/>
          <w:sz w:val="24"/>
          <w:szCs w:val="24"/>
          <w:lang w:val="ru-RU"/>
        </w:rPr>
        <w:t>Asterias rubens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Crossaster papposus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Henricia</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sp.).</w:t>
      </w:r>
    </w:p>
    <w:p w14:paraId="3E520803">
      <w:pPr>
        <w:rPr>
          <w:rFonts w:hint="default" w:ascii="Times New Roman" w:hAnsi="Times New Roman" w:cs="Times New Roman"/>
          <w:sz w:val="24"/>
          <w:szCs w:val="24"/>
          <w:lang w:val="ru-RU"/>
        </w:rPr>
      </w:pPr>
    </w:p>
    <w:p w14:paraId="50345C05">
      <w:pPr>
        <w:rPr>
          <w:rFonts w:hint="default" w:ascii="Times New Roman" w:hAnsi="Times New Roman" w:cs="Times New Roman"/>
          <w:sz w:val="24"/>
          <w:szCs w:val="24"/>
          <w:lang w:val="ru-RU"/>
        </w:rPr>
      </w:pPr>
    </w:p>
    <w:p w14:paraId="18B67F4C">
      <w:pPr>
        <w:rPr>
          <w:rFonts w:hint="default" w:ascii="Times New Roman" w:hAnsi="Times New Roman" w:cs="Times New Roman"/>
          <w:sz w:val="24"/>
          <w:szCs w:val="24"/>
          <w:lang w:val="ru-RU"/>
        </w:rPr>
      </w:pPr>
    </w:p>
    <w:p w14:paraId="0802EA39">
      <w:pPr>
        <w:rPr>
          <w:rFonts w:hint="default" w:ascii="Times New Roman" w:hAnsi="Times New Roman" w:cs="Times New Roman"/>
          <w:sz w:val="24"/>
          <w:szCs w:val="24"/>
          <w:lang w:val="ru-RU"/>
        </w:rPr>
      </w:pPr>
    </w:p>
    <w:p w14:paraId="74CBA95A">
      <w:pPr>
        <w:rPr>
          <w:rFonts w:hint="default" w:ascii="Times New Roman" w:hAnsi="Times New Roman" w:cs="Times New Roman"/>
          <w:sz w:val="24"/>
          <w:szCs w:val="24"/>
          <w:lang w:val="ru-RU"/>
        </w:rPr>
      </w:pPr>
    </w:p>
    <w:p w14:paraId="1609D6A3">
      <w:pPr>
        <w:rPr>
          <w:rFonts w:hint="default" w:ascii="Times New Roman" w:hAnsi="Times New Roman" w:cs="Times New Roman"/>
          <w:sz w:val="24"/>
          <w:szCs w:val="24"/>
          <w:lang w:val="en-US"/>
        </w:rPr>
      </w:pPr>
    </w:p>
    <w:p w14:paraId="1D84464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652520"/>
            <wp:effectExtent l="0" t="0" r="14605" b="5080"/>
            <wp:docPr id="16" name="Изображение 16" descr="Gravij_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Gravij_community"/>
                    <pic:cNvPicPr>
                      <a:picLocks noChangeAspect="1"/>
                    </pic:cNvPicPr>
                  </pic:nvPicPr>
                  <pic:blipFill>
                    <a:blip r:embed="rId35"/>
                    <a:stretch>
                      <a:fillRect/>
                    </a:stretch>
                  </pic:blipFill>
                  <pic:spPr>
                    <a:xfrm>
                      <a:off x="0" y="0"/>
                      <a:ext cx="5273675" cy="3652520"/>
                    </a:xfrm>
                    <a:prstGeom prst="rect">
                      <a:avLst/>
                    </a:prstGeom>
                  </pic:spPr>
                </pic:pic>
              </a:graphicData>
            </a:graphic>
          </wp:inline>
        </w:drawing>
      </w:r>
    </w:p>
    <w:p w14:paraId="716F0B38">
      <w:pPr>
        <w:rPr>
          <w:rFonts w:hint="default" w:ascii="Times New Roman" w:hAnsi="Times New Roman" w:cs="Times New Roman"/>
          <w:sz w:val="24"/>
          <w:szCs w:val="24"/>
          <w:lang w:val="ru-RU"/>
        </w:rPr>
      </w:pPr>
    </w:p>
    <w:p w14:paraId="343990C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30</w:t>
      </w:r>
      <w:r>
        <w:rPr>
          <w:rFonts w:hint="default" w:ascii="Times New Roman" w:hAnsi="Times New Roman" w:cs="Times New Roman"/>
          <w:sz w:val="24"/>
          <w:szCs w:val="24"/>
          <w:lang w:val="ru-RU"/>
        </w:rPr>
        <w:t>. Расположение участков, на которых отмечено сообщество промытого гравийно-галичного грунта. (По архивным данным Кандалакшского заповедника)</w:t>
      </w:r>
    </w:p>
    <w:p w14:paraId="1F320096">
      <w:pPr>
        <w:rPr>
          <w:rFonts w:hint="default" w:ascii="Times New Roman" w:hAnsi="Times New Roman" w:cs="Times New Roman"/>
          <w:sz w:val="24"/>
          <w:szCs w:val="24"/>
          <w:lang w:val="ru-RU"/>
        </w:rPr>
      </w:pPr>
    </w:p>
    <w:p w14:paraId="2D057C53">
      <w:pPr>
        <w:rPr>
          <w:rFonts w:hint="default" w:ascii="Times New Roman" w:hAnsi="Times New Roman" w:cs="Times New Roman"/>
          <w:sz w:val="24"/>
          <w:szCs w:val="24"/>
          <w:lang w:val="ru-RU"/>
        </w:rPr>
      </w:pPr>
    </w:p>
    <w:p w14:paraId="75862C8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районе прохождения фарватера было отмечено </w:t>
      </w:r>
      <w:r>
        <w:rPr>
          <w:rFonts w:hint="default" w:cs="Times New Roman"/>
          <w:sz w:val="24"/>
          <w:szCs w:val="24"/>
          <w:lang w:val="en-US"/>
        </w:rPr>
        <w:t>285</w:t>
      </w:r>
      <w:r>
        <w:rPr>
          <w:rFonts w:hint="default" w:ascii="Times New Roman" w:hAnsi="Times New Roman" w:cs="Times New Roman"/>
          <w:sz w:val="24"/>
          <w:szCs w:val="24"/>
          <w:lang w:val="ru-RU"/>
        </w:rPr>
        <w:t xml:space="preserve"> таксона макрозообентоса. Указать точное количество видов макрофитов пока не представляется возможным, так как детальный анализ альгофлоры в на данной акватории ни разу не проводился. На данный момент в районе прохождения фарватера отмечено </w:t>
      </w:r>
      <w:r>
        <w:rPr>
          <w:rFonts w:hint="default" w:ascii="Times New Roman" w:hAnsi="Times New Roman" w:cs="Times New Roman"/>
          <w:sz w:val="24"/>
          <w:szCs w:val="24"/>
          <w:lang w:val="en-US"/>
        </w:rPr>
        <w:t xml:space="preserve">16 </w:t>
      </w:r>
      <w:r>
        <w:rPr>
          <w:rFonts w:hint="default" w:ascii="Times New Roman" w:hAnsi="Times New Roman" w:cs="Times New Roman"/>
          <w:sz w:val="24"/>
          <w:szCs w:val="24"/>
          <w:lang w:val="ru-RU"/>
        </w:rPr>
        <w:t xml:space="preserve">таксонов сублиторалных многоклеточных водорослей. </w:t>
      </w:r>
    </w:p>
    <w:p w14:paraId="1977D98C">
      <w:pPr>
        <w:numPr>
          <w:ilvl w:val="0"/>
          <w:numId w:val="0"/>
        </w:numPr>
        <w:rPr>
          <w:rFonts w:hint="default" w:ascii="Times New Roman" w:hAnsi="Times New Roman" w:cs="Times New Roman"/>
          <w:sz w:val="24"/>
          <w:szCs w:val="24"/>
          <w:lang w:val="ru-RU"/>
        </w:rPr>
      </w:pPr>
    </w:p>
    <w:p w14:paraId="66235CA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Анализ графика накопления числа отмеченных таксонов (Рис. </w:t>
      </w:r>
      <w:r>
        <w:rPr>
          <w:rFonts w:hint="default" w:cs="Times New Roman"/>
          <w:sz w:val="24"/>
          <w:szCs w:val="24"/>
          <w:lang w:val="ru-RU"/>
        </w:rPr>
        <w:t>31</w:t>
      </w:r>
      <w:r>
        <w:rPr>
          <w:rFonts w:hint="default" w:ascii="Times New Roman" w:hAnsi="Times New Roman" w:cs="Times New Roman"/>
          <w:sz w:val="24"/>
          <w:szCs w:val="24"/>
          <w:lang w:val="ru-RU"/>
        </w:rPr>
        <w:t>) свидетельствует о том, что, не смотря на большое количество проб</w:t>
      </w:r>
      <w:r>
        <w:rPr>
          <w:rFonts w:hint="default" w:cs="Times New Roman"/>
          <w:sz w:val="24"/>
          <w:szCs w:val="24"/>
          <w:lang w:val="ru-RU"/>
        </w:rPr>
        <w:t xml:space="preserve"> (за весь период наблюдений здесь было взяты пробы на 148 дражных и 3 дночерпательных станциях)</w:t>
      </w:r>
      <w:r>
        <w:rPr>
          <w:rFonts w:hint="default" w:ascii="Times New Roman" w:hAnsi="Times New Roman" w:cs="Times New Roman"/>
          <w:sz w:val="24"/>
          <w:szCs w:val="24"/>
          <w:lang w:val="ru-RU"/>
        </w:rPr>
        <w:t xml:space="preserve">, видовой список полностью не исчерпан. Это связано прежде всего с высоким пространственным разнообразием сообществ и отчасти с изменениями, которые произошли в сообществе за период мониторинга (см. ниже).  </w:t>
      </w:r>
    </w:p>
    <w:p w14:paraId="338BBB02">
      <w:pPr>
        <w:numPr>
          <w:ilvl w:val="0"/>
          <w:numId w:val="0"/>
        </w:numPr>
        <w:rPr>
          <w:rFonts w:hint="default" w:ascii="Times New Roman" w:hAnsi="Times New Roman" w:cs="Times New Roman"/>
          <w:sz w:val="24"/>
          <w:szCs w:val="24"/>
          <w:lang w:val="ru-RU"/>
        </w:rPr>
      </w:pPr>
    </w:p>
    <w:p w14:paraId="252CB193">
      <w:pPr>
        <w:numPr>
          <w:ilvl w:val="0"/>
          <w:numId w:val="0"/>
        </w:numPr>
        <w:rPr>
          <w:rFonts w:hint="default" w:ascii="Times New Roman" w:hAnsi="Times New Roman" w:cs="Times New Roman"/>
          <w:sz w:val="24"/>
          <w:szCs w:val="24"/>
          <w:lang w:val="ru-RU"/>
        </w:rPr>
      </w:pPr>
    </w:p>
    <w:p w14:paraId="548768C6">
      <w:pPr>
        <w:numPr>
          <w:ilvl w:val="0"/>
          <w:numId w:val="0"/>
        </w:numPr>
        <w:rPr>
          <w:rFonts w:hint="default" w:ascii="Times New Roman" w:hAnsi="Times New Roman" w:cs="Times New Roman"/>
          <w:sz w:val="24"/>
          <w:szCs w:val="24"/>
          <w:lang w:val="ru-RU"/>
        </w:rPr>
      </w:pPr>
      <w:r>
        <w:drawing>
          <wp:inline distT="0" distB="0" distL="114300" distR="114300">
            <wp:extent cx="5273675" cy="3413760"/>
            <wp:effectExtent l="0" t="0" r="14605" b="0"/>
            <wp:docPr id="3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
                    <pic:cNvPicPr>
                      <a:picLocks noChangeAspect="1"/>
                    </pic:cNvPicPr>
                  </pic:nvPicPr>
                  <pic:blipFill>
                    <a:blip r:embed="rId36"/>
                    <a:stretch>
                      <a:fillRect/>
                    </a:stretch>
                  </pic:blipFill>
                  <pic:spPr>
                    <a:xfrm>
                      <a:off x="0" y="0"/>
                      <a:ext cx="5273675" cy="3413760"/>
                    </a:xfrm>
                    <a:prstGeom prst="rect">
                      <a:avLst/>
                    </a:prstGeom>
                    <a:noFill/>
                    <a:ln>
                      <a:noFill/>
                    </a:ln>
                  </pic:spPr>
                </pic:pic>
              </a:graphicData>
            </a:graphic>
          </wp:inline>
        </w:drawing>
      </w:r>
    </w:p>
    <w:p w14:paraId="391B6ABC">
      <w:pPr>
        <w:numPr>
          <w:ilvl w:val="0"/>
          <w:numId w:val="0"/>
        </w:numPr>
        <w:rPr>
          <w:rFonts w:hint="default" w:ascii="Times New Roman" w:hAnsi="Times New Roman" w:cs="Times New Roman"/>
          <w:sz w:val="24"/>
          <w:szCs w:val="24"/>
          <w:lang w:val="ru-RU"/>
        </w:rPr>
      </w:pPr>
    </w:p>
    <w:p w14:paraId="43E9020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31</w:t>
      </w:r>
      <w:r>
        <w:rPr>
          <w:rFonts w:hint="default" w:ascii="Times New Roman" w:hAnsi="Times New Roman" w:cs="Times New Roman"/>
          <w:sz w:val="24"/>
          <w:szCs w:val="24"/>
          <w:lang w:val="ru-RU"/>
        </w:rPr>
        <w:t>. Накопленное число видов сублиторального бентоса в районе прохождения фарватера.</w:t>
      </w:r>
      <w:r>
        <w:rPr>
          <w:rFonts w:hint="default" w:cs="Times New Roman"/>
          <w:sz w:val="24"/>
          <w:szCs w:val="24"/>
          <w:lang w:val="ru-RU"/>
        </w:rPr>
        <w:t xml:space="preserve"> Серая область - 95% доверительный нтеревал.</w:t>
      </w:r>
      <w:r>
        <w:rPr>
          <w:rFonts w:hint="default" w:ascii="Times New Roman" w:hAnsi="Times New Roman" w:cs="Times New Roman"/>
          <w:sz w:val="24"/>
          <w:szCs w:val="24"/>
          <w:lang w:val="ru-RU"/>
        </w:rPr>
        <w:t xml:space="preserve"> (По архивным данным Кандалакшского заповедника</w:t>
      </w:r>
      <w:r>
        <w:rPr>
          <w:rFonts w:hint="default" w:cs="Times New Roman"/>
          <w:sz w:val="24"/>
          <w:szCs w:val="24"/>
          <w:lang w:val="en-US"/>
        </w:rPr>
        <w:t xml:space="preserve"> </w:t>
      </w:r>
      <w:r>
        <w:rPr>
          <w:rFonts w:hint="default" w:cs="Times New Roman"/>
          <w:sz w:val="24"/>
          <w:szCs w:val="24"/>
          <w:lang w:val="ru-RU"/>
        </w:rPr>
        <w:t>и отчетам ЗИН РАН за 2006 и 2007 гг.</w:t>
      </w:r>
      <w:r>
        <w:rPr>
          <w:rFonts w:hint="default" w:ascii="Times New Roman" w:hAnsi="Times New Roman" w:cs="Times New Roman"/>
          <w:sz w:val="24"/>
          <w:szCs w:val="24"/>
          <w:lang w:val="ru-RU"/>
        </w:rPr>
        <w:t>)</w:t>
      </w:r>
    </w:p>
    <w:p w14:paraId="6E4F7895">
      <w:pPr>
        <w:numPr>
          <w:ilvl w:val="0"/>
          <w:numId w:val="0"/>
        </w:numPr>
        <w:rPr>
          <w:rFonts w:hint="default" w:ascii="Times New Roman" w:hAnsi="Times New Roman" w:cs="Times New Roman"/>
          <w:sz w:val="24"/>
          <w:szCs w:val="24"/>
          <w:lang w:val="ru-RU"/>
        </w:rPr>
      </w:pPr>
    </w:p>
    <w:p w14:paraId="7FE7568D">
      <w:pPr>
        <w:rPr>
          <w:rFonts w:hint="default" w:ascii="Times New Roman" w:hAnsi="Times New Roman" w:cs="Times New Roman"/>
          <w:sz w:val="24"/>
          <w:szCs w:val="24"/>
          <w:lang w:val="ru-RU"/>
        </w:rPr>
      </w:pPr>
    </w:p>
    <w:p w14:paraId="138F15E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Мониторинг донного сообщества в районе прохождения фарватера по Западной Ряжковой салме позволил заметить следующее. Дноуглубительные работы 2007 г</w:t>
      </w:r>
      <w:r>
        <w:rPr>
          <w:rFonts w:hint="default" w:cs="Times New Roman"/>
          <w:sz w:val="24"/>
          <w:szCs w:val="24"/>
          <w:lang w:val="en-US"/>
        </w:rPr>
        <w:t>.</w:t>
      </w:r>
      <w:r>
        <w:rPr>
          <w:rFonts w:hint="default" w:ascii="Times New Roman" w:hAnsi="Times New Roman" w:cs="Times New Roman"/>
          <w:sz w:val="24"/>
          <w:szCs w:val="24"/>
          <w:lang w:val="ru-RU"/>
        </w:rPr>
        <w:t xml:space="preserve"> привели к существенным изменениям в структуре сообщества. Видовое разнообразие, оцененное с помощью коэффициента Шеннона, значимо сократилось (Рис. </w:t>
      </w:r>
      <w:r>
        <w:rPr>
          <w:rFonts w:hint="default" w:cs="Times New Roman"/>
          <w:sz w:val="24"/>
          <w:szCs w:val="24"/>
          <w:lang w:val="ru-RU"/>
        </w:rPr>
        <w:t>32</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A</w:t>
      </w:r>
      <w:r>
        <w:rPr>
          <w:rFonts w:hint="default" w:ascii="Times New Roman" w:hAnsi="Times New Roman" w:cs="Times New Roman"/>
          <w:sz w:val="24"/>
          <w:szCs w:val="24"/>
          <w:lang w:val="ru-RU"/>
        </w:rPr>
        <w:t>). Поскольку мониторинг, проводимый Канадалакшским заповедником основан на полуколичественных дражных сборах, не дающих информации о плотностях поселения вида, то оценить изменение обилия организмов можно только косвенным путем. Так, если анализировать общее количество животных, попавших в пробы</w:t>
      </w:r>
      <w:r>
        <w:rPr>
          <w:rFonts w:hint="default" w:cs="Times New Roman"/>
          <w:sz w:val="24"/>
          <w:szCs w:val="24"/>
          <w:lang w:val="en-US"/>
        </w:rPr>
        <w:t xml:space="preserve"> </w:t>
      </w:r>
      <w:r>
        <w:rPr>
          <w:rFonts w:hint="default" w:cs="Times New Roman"/>
          <w:sz w:val="24"/>
          <w:szCs w:val="24"/>
          <w:lang w:val="ru-RU"/>
        </w:rPr>
        <w:t xml:space="preserve">(Рис. 32, </w:t>
      </w:r>
      <w:r>
        <w:rPr>
          <w:rFonts w:hint="default" w:cs="Times New Roman"/>
          <w:sz w:val="24"/>
          <w:szCs w:val="24"/>
          <w:lang w:val="en-US"/>
        </w:rPr>
        <w:t>B</w:t>
      </w:r>
      <w:r>
        <w:rPr>
          <w:rFonts w:hint="default" w:cs="Times New Roman"/>
          <w:sz w:val="24"/>
          <w:szCs w:val="24"/>
          <w:lang w:val="ru-RU"/>
        </w:rPr>
        <w:t>)</w:t>
      </w:r>
      <w:r>
        <w:rPr>
          <w:rFonts w:hint="default" w:ascii="Times New Roman" w:hAnsi="Times New Roman" w:cs="Times New Roman"/>
          <w:sz w:val="24"/>
          <w:szCs w:val="24"/>
          <w:lang w:val="ru-RU"/>
        </w:rPr>
        <w:t xml:space="preserve">, то видна тенденция к снижению этого показателя. В год, следующий за дноуглублением, в точке взятия проб несколько раз в драге обнаруживались лишь окатанная галька, вообще лишенная животных. Эти результаты позволяют считать, что дноуглубительные работы существенно изменили характер течений в Западной Ряжковой салме. Здесь уже не обнаруживается илистых полей, ранее присутствовавших на траверзе о. Куричек, где происходит отбор мониторинговых проб. Дальнейшее расширение подобных работ, с очевидностью, усугубит это воздействие. </w:t>
      </w:r>
    </w:p>
    <w:p w14:paraId="329AE5C8">
      <w:pPr>
        <w:rPr>
          <w:rFonts w:hint="default" w:ascii="Times New Roman" w:hAnsi="Times New Roman" w:cs="Times New Roman"/>
          <w:sz w:val="24"/>
          <w:szCs w:val="24"/>
          <w:lang w:val="ru-RU"/>
        </w:rPr>
      </w:pPr>
    </w:p>
    <w:p w14:paraId="3C54E4C1">
      <w:pPr>
        <w:rPr>
          <w:rFonts w:hint="default" w:ascii="Times New Roman" w:hAnsi="Times New Roman" w:cs="Times New Roman"/>
          <w:sz w:val="24"/>
          <w:szCs w:val="24"/>
          <w:lang w:val="ru-RU"/>
        </w:rPr>
      </w:pPr>
    </w:p>
    <w:p w14:paraId="1E32DA92">
      <w:pPr>
        <w:rPr>
          <w:rFonts w:hint="default" w:ascii="Times New Roman" w:hAnsi="Times New Roman" w:cs="Times New Roman"/>
          <w:sz w:val="24"/>
          <w:szCs w:val="24"/>
          <w:lang w:val="ru-RU"/>
        </w:rPr>
      </w:pPr>
    </w:p>
    <w:p w14:paraId="11BF9A9C">
      <w:pPr>
        <w:rPr>
          <w:rFonts w:hint="default" w:ascii="Times New Roman" w:hAnsi="Times New Roman" w:cs="Times New Roman"/>
          <w:sz w:val="24"/>
          <w:szCs w:val="24"/>
          <w:lang w:val="ru-RU"/>
        </w:rPr>
      </w:pPr>
    </w:p>
    <w:p w14:paraId="73ACA99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4310" cy="3691890"/>
            <wp:effectExtent l="0" t="0" r="13970" b="1143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37"/>
                    <a:stretch>
                      <a:fillRect/>
                    </a:stretch>
                  </pic:blipFill>
                  <pic:spPr>
                    <a:xfrm>
                      <a:off x="0" y="0"/>
                      <a:ext cx="5274310" cy="3691890"/>
                    </a:xfrm>
                    <a:prstGeom prst="rect">
                      <a:avLst/>
                    </a:prstGeom>
                    <a:noFill/>
                    <a:ln>
                      <a:noFill/>
                    </a:ln>
                  </pic:spPr>
                </pic:pic>
              </a:graphicData>
            </a:graphic>
          </wp:inline>
        </w:drawing>
      </w:r>
    </w:p>
    <w:p w14:paraId="09C661AB">
      <w:pPr>
        <w:rPr>
          <w:rFonts w:hint="default" w:ascii="Times New Roman" w:hAnsi="Times New Roman" w:cs="Times New Roman"/>
          <w:sz w:val="24"/>
          <w:szCs w:val="24"/>
        </w:rPr>
      </w:pPr>
    </w:p>
    <w:p w14:paraId="6E4D1AC7">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en-US"/>
        </w:rPr>
        <w:t>32</w:t>
      </w:r>
      <w:r>
        <w:rPr>
          <w:rFonts w:hint="default" w:ascii="Times New Roman" w:hAnsi="Times New Roman" w:cs="Times New Roman"/>
          <w:sz w:val="24"/>
          <w:szCs w:val="24"/>
          <w:lang w:val="ru-RU"/>
        </w:rPr>
        <w:t xml:space="preserve">. Многолетняя динамика сообщества гравийно-галичного грунта в районе прохождения фарватера по Западной Ряжковой салме. </w:t>
      </w:r>
      <w:r>
        <w:rPr>
          <w:rFonts w:hint="default" w:ascii="Times New Roman" w:hAnsi="Times New Roman" w:cs="Times New Roman"/>
          <w:sz w:val="24"/>
          <w:szCs w:val="24"/>
          <w:lang w:val="en-US"/>
        </w:rPr>
        <w:t xml:space="preserve">A. </w:t>
      </w:r>
      <w:r>
        <w:rPr>
          <w:rFonts w:hint="default" w:ascii="Times New Roman" w:hAnsi="Times New Roman" w:cs="Times New Roman"/>
          <w:sz w:val="24"/>
          <w:szCs w:val="24"/>
          <w:lang w:val="ru-RU"/>
        </w:rPr>
        <w:t xml:space="preserve">Изменение видового разнообразия (индекс Шеннона). </w:t>
      </w:r>
      <w:r>
        <w:rPr>
          <w:rFonts w:hint="default" w:ascii="Times New Roman" w:hAnsi="Times New Roman" w:cs="Times New Roman"/>
          <w:sz w:val="24"/>
          <w:szCs w:val="24"/>
          <w:lang w:val="en-US"/>
        </w:rPr>
        <w:t xml:space="preserve">B. </w:t>
      </w:r>
      <w:r>
        <w:rPr>
          <w:rFonts w:hint="default" w:ascii="Times New Roman" w:hAnsi="Times New Roman" w:cs="Times New Roman"/>
          <w:sz w:val="24"/>
          <w:szCs w:val="24"/>
          <w:lang w:val="ru-RU"/>
        </w:rPr>
        <w:t>Изменение общего числа животных, отмеченных в пробах. На обоих панелях приведены линии регрессии с 95% доверительными интервалами. Горизонтальная пунктирная линия демонстрирует многолетнее среднее соответствующего параметра. Стрелка указывает на время дноуглубительных работ.  (По архивным данным Кандалакшского заповедника)</w:t>
      </w:r>
      <w:r>
        <w:rPr>
          <w:rFonts w:hint="default" w:cs="Times New Roman"/>
          <w:sz w:val="24"/>
          <w:szCs w:val="24"/>
          <w:lang w:val="en-US"/>
        </w:rPr>
        <w:t xml:space="preserve">. </w:t>
      </w:r>
    </w:p>
    <w:p w14:paraId="5DEAFE11">
      <w:pPr>
        <w:rPr>
          <w:rFonts w:hint="default" w:ascii="Times New Roman" w:hAnsi="Times New Roman" w:cs="Times New Roman"/>
          <w:sz w:val="24"/>
          <w:szCs w:val="24"/>
          <w:lang w:val="ru-RU"/>
        </w:rPr>
      </w:pPr>
    </w:p>
    <w:p w14:paraId="12D57A6B">
      <w:pPr>
        <w:rPr>
          <w:rFonts w:hint="default"/>
          <w:i w:val="0"/>
          <w:iCs w:val="0"/>
          <w:sz w:val="24"/>
          <w:szCs w:val="24"/>
          <w:lang w:val="ru-RU"/>
        </w:rPr>
      </w:pPr>
      <w:r>
        <w:rPr>
          <w:rFonts w:hint="default" w:cs="Times New Roman"/>
          <w:sz w:val="24"/>
          <w:szCs w:val="24"/>
          <w:lang w:val="ru-RU"/>
        </w:rPr>
        <w:t xml:space="preserve">Оценки обилия видов, входящих в состав этого сообщества (Табл. </w:t>
      </w:r>
      <w:r>
        <w:rPr>
          <w:rFonts w:hint="default" w:cs="Times New Roman"/>
          <w:sz w:val="24"/>
          <w:szCs w:val="24"/>
          <w:lang w:val="en-US"/>
        </w:rPr>
        <w:t>10</w:t>
      </w:r>
      <w:r>
        <w:rPr>
          <w:rFonts w:hint="default" w:cs="Times New Roman"/>
          <w:sz w:val="24"/>
          <w:szCs w:val="24"/>
          <w:lang w:val="ru-RU"/>
        </w:rPr>
        <w:t>), проведены на основе данных отчетов ЗИН РАН за 2006-2007 гг. Наиболее обильным по плотности поселения представителями этого сообщества являются полихеты (</w:t>
      </w:r>
      <w:r>
        <w:rPr>
          <w:rFonts w:hint="default"/>
          <w:i/>
          <w:iCs/>
          <w:sz w:val="24"/>
          <w:szCs w:val="24"/>
          <w:lang w:val="ru-RU"/>
        </w:rPr>
        <w:t>Chaetozone setosa</w:t>
      </w:r>
      <w:r>
        <w:rPr>
          <w:rFonts w:hint="default"/>
          <w:sz w:val="24"/>
          <w:szCs w:val="24"/>
          <w:lang w:val="ru-RU"/>
        </w:rPr>
        <w:t xml:space="preserve">, </w:t>
      </w:r>
      <w:r>
        <w:rPr>
          <w:rFonts w:hint="default"/>
          <w:i/>
          <w:iCs/>
          <w:sz w:val="24"/>
          <w:szCs w:val="24"/>
          <w:lang w:val="ru-RU"/>
        </w:rPr>
        <w:t>Galathowenia oculata</w:t>
      </w:r>
      <w:r>
        <w:rPr>
          <w:rFonts w:hint="default"/>
          <w:sz w:val="24"/>
          <w:szCs w:val="24"/>
          <w:lang w:val="ru-RU"/>
        </w:rPr>
        <w:t>) и двустворчатые моллюски (</w:t>
      </w:r>
      <w:r>
        <w:rPr>
          <w:rFonts w:hint="default"/>
          <w:i/>
          <w:iCs/>
          <w:sz w:val="24"/>
          <w:szCs w:val="24"/>
          <w:lang w:val="ru-RU"/>
        </w:rPr>
        <w:t>Macoma calcarea</w:t>
      </w:r>
      <w:r>
        <w:rPr>
          <w:rFonts w:hint="default"/>
          <w:sz w:val="24"/>
          <w:szCs w:val="24"/>
          <w:lang w:val="ru-RU"/>
        </w:rPr>
        <w:t xml:space="preserve">). По биомассе доминируют </w:t>
      </w:r>
      <w:r>
        <w:rPr>
          <w:rFonts w:hint="default" w:ascii="Times New Roman" w:hAnsi="Times New Roman" w:eastAsia="SimSun" w:cs="Times New Roman"/>
          <w:i/>
          <w:iCs/>
          <w:snapToGrid w:val="0"/>
          <w:color w:val="000000"/>
          <w:kern w:val="0"/>
          <w:sz w:val="24"/>
          <w:szCs w:val="24"/>
          <w:u w:val="none"/>
          <w:lang w:val="en-US" w:eastAsia="zh-CN" w:bidi="ar"/>
        </w:rPr>
        <w:t>M</w:t>
      </w:r>
      <w:r>
        <w:rPr>
          <w:rFonts w:hint="default" w:eastAsia="SimSun" w:cs="Times New Roman"/>
          <w:i/>
          <w:iCs/>
          <w:snapToGrid w:val="0"/>
          <w:color w:val="000000"/>
          <w:kern w:val="0"/>
          <w:sz w:val="24"/>
          <w:szCs w:val="24"/>
          <w:u w:val="none"/>
          <w:lang w:val="ru-RU" w:eastAsia="zh-CN" w:bidi="ar"/>
        </w:rPr>
        <w:t>.</w:t>
      </w:r>
      <w:r>
        <w:rPr>
          <w:rFonts w:hint="default" w:ascii="Times New Roman" w:hAnsi="Times New Roman" w:eastAsia="SimSun" w:cs="Times New Roman"/>
          <w:i/>
          <w:iCs/>
          <w:snapToGrid w:val="0"/>
          <w:color w:val="000000"/>
          <w:kern w:val="0"/>
          <w:sz w:val="24"/>
          <w:szCs w:val="24"/>
          <w:u w:val="none"/>
          <w:lang w:val="en-US" w:eastAsia="zh-CN" w:bidi="ar"/>
        </w:rPr>
        <w:t xml:space="preserve"> calcarea</w:t>
      </w:r>
      <w:r>
        <w:rPr>
          <w:rFonts w:hint="default" w:eastAsia="SimSun" w:cs="Times New Roman"/>
          <w:i/>
          <w:iCs/>
          <w:snapToGrid w:val="0"/>
          <w:color w:val="000000"/>
          <w:kern w:val="0"/>
          <w:sz w:val="24"/>
          <w:szCs w:val="24"/>
          <w:u w:val="none"/>
          <w:lang w:val="ru-RU" w:eastAsia="zh-CN" w:bidi="ar"/>
        </w:rPr>
        <w:t xml:space="preserve"> </w:t>
      </w:r>
      <w:r>
        <w:rPr>
          <w:rFonts w:hint="default" w:eastAsia="SimSun" w:cs="Times New Roman"/>
          <w:i w:val="0"/>
          <w:iCs w:val="0"/>
          <w:snapToGrid w:val="0"/>
          <w:color w:val="000000"/>
          <w:kern w:val="0"/>
          <w:sz w:val="24"/>
          <w:szCs w:val="24"/>
          <w:u w:val="none"/>
          <w:lang w:val="ru-RU" w:eastAsia="zh-CN" w:bidi="ar"/>
        </w:rPr>
        <w:t>и офиуры (</w:t>
      </w:r>
      <w:r>
        <w:rPr>
          <w:rFonts w:hint="default"/>
          <w:i/>
          <w:iCs/>
          <w:sz w:val="24"/>
          <w:szCs w:val="24"/>
          <w:lang w:val="ru-RU"/>
        </w:rPr>
        <w:t>Ophiura robusta</w:t>
      </w:r>
      <w:r>
        <w:rPr>
          <w:rFonts w:hint="default" w:eastAsia="SimSun" w:cs="Times New Roman"/>
          <w:i w:val="0"/>
          <w:iCs w:val="0"/>
          <w:snapToGrid w:val="0"/>
          <w:color w:val="000000"/>
          <w:kern w:val="0"/>
          <w:sz w:val="24"/>
          <w:szCs w:val="24"/>
          <w:u w:val="none"/>
          <w:lang w:val="ru-RU" w:eastAsia="zh-CN" w:bidi="ar"/>
        </w:rPr>
        <w:t>).</w:t>
      </w:r>
    </w:p>
    <w:p w14:paraId="0F5D349E">
      <w:pPr>
        <w:rPr>
          <w:rFonts w:hint="default" w:ascii="Times New Roman" w:hAnsi="Times New Roman" w:cs="Times New Roman"/>
          <w:sz w:val="24"/>
          <w:szCs w:val="24"/>
          <w:lang w:val="ru-RU"/>
        </w:rPr>
      </w:pPr>
    </w:p>
    <w:p w14:paraId="31B9143D">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en-US"/>
        </w:rPr>
        <w:t>10</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w:t>
      </w:r>
      <w:r>
        <w:rPr>
          <w:rFonts w:hint="default" w:cs="Times New Roman"/>
          <w:sz w:val="24"/>
          <w:szCs w:val="24"/>
          <w:lang w:val="ru-RU"/>
        </w:rPr>
        <w:t>а промытого гравийно-галечного грунта в Западной Ряжковой салме</w:t>
      </w:r>
      <w:r>
        <w:rPr>
          <w:rFonts w:hint="default" w:ascii="Times New Roman" w:hAnsi="Times New Roman" w:cs="Times New Roman"/>
          <w:sz w:val="24"/>
          <w:szCs w:val="24"/>
          <w:lang w:val="ru-RU"/>
        </w:rPr>
        <w:t>. (</w:t>
      </w:r>
      <w:r>
        <w:rPr>
          <w:rFonts w:hint="default" w:cs="Times New Roman"/>
          <w:sz w:val="24"/>
          <w:szCs w:val="24"/>
          <w:lang w:val="ru-RU"/>
        </w:rPr>
        <w:t>По материалам отчетов ЗИН РАН за 2006-2007 гг.</w:t>
      </w:r>
      <w:r>
        <w:rPr>
          <w:rFonts w:hint="default" w:ascii="Times New Roman" w:hAnsi="Times New Roman" w:cs="Times New Roman"/>
          <w:sz w:val="24"/>
          <w:szCs w:val="24"/>
          <w:lang w:val="ru-RU"/>
        </w:rPr>
        <w:t>)</w:t>
      </w:r>
    </w:p>
    <w:p w14:paraId="51233926">
      <w:pPr>
        <w:rPr>
          <w:rFonts w:hint="default" w:ascii="Times New Roman" w:hAnsi="Times New Roman" w:cs="Times New Roman"/>
          <w:sz w:val="24"/>
          <w:szCs w:val="24"/>
          <w:lang w:val="ru-RU"/>
        </w:rPr>
      </w:pPr>
    </w:p>
    <w:tbl>
      <w:tblPr>
        <w:tblStyle w:val="13"/>
        <w:tblW w:w="9305" w:type="dxa"/>
        <w:tblInd w:w="-53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517"/>
        <w:gridCol w:w="924"/>
        <w:gridCol w:w="425"/>
        <w:gridCol w:w="1070"/>
        <w:gridCol w:w="756"/>
        <w:gridCol w:w="348"/>
        <w:gridCol w:w="876"/>
        <w:gridCol w:w="2389"/>
      </w:tblGrid>
      <w:tr w14:paraId="61B106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74627380">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sz w:val="24"/>
                <w:szCs w:val="24"/>
                <w:u w:val="none"/>
                <w:lang w:val="ru-RU" w:eastAsia="ru-RU"/>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2419" w:type="dxa"/>
            <w:gridSpan w:val="3"/>
            <w:tcBorders>
              <w:top w:val="nil"/>
              <w:left w:val="nil"/>
              <w:bottom w:val="nil"/>
              <w:right w:val="nil"/>
            </w:tcBorders>
            <w:shd w:val="clear" w:color="auto" w:fill="auto"/>
            <w:noWrap/>
            <w:vAlign w:val="center"/>
          </w:tcPr>
          <w:p w14:paraId="07E42AC2">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1980" w:type="dxa"/>
            <w:gridSpan w:val="3"/>
            <w:tcBorders>
              <w:top w:val="nil"/>
              <w:left w:val="nil"/>
              <w:bottom w:val="nil"/>
              <w:right w:val="nil"/>
            </w:tcBorders>
            <w:shd w:val="clear" w:color="auto" w:fill="auto"/>
            <w:noWrap/>
            <w:vAlign w:val="center"/>
          </w:tcPr>
          <w:p w14:paraId="7827B97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c>
          <w:tcPr>
            <w:tcW w:w="2389" w:type="dxa"/>
            <w:tcBorders>
              <w:top w:val="nil"/>
              <w:left w:val="nil"/>
              <w:bottom w:val="nil"/>
              <w:right w:val="nil"/>
            </w:tcBorders>
            <w:shd w:val="clear" w:color="auto" w:fill="auto"/>
            <w:noWrap/>
            <w:vAlign w:val="center"/>
          </w:tcPr>
          <w:p w14:paraId="4FEEF4F1">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Присутствие в питании рыб</w:t>
            </w:r>
          </w:p>
        </w:tc>
      </w:tr>
      <w:tr w14:paraId="7EED8D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64870AE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Chaetozone setosa</w:t>
            </w:r>
          </w:p>
        </w:tc>
        <w:tc>
          <w:tcPr>
            <w:tcW w:w="924" w:type="dxa"/>
            <w:tcBorders>
              <w:top w:val="nil"/>
              <w:left w:val="nil"/>
              <w:bottom w:val="nil"/>
              <w:right w:val="nil"/>
            </w:tcBorders>
            <w:shd w:val="clear" w:color="auto" w:fill="auto"/>
            <w:noWrap/>
            <w:vAlign w:val="center"/>
          </w:tcPr>
          <w:p w14:paraId="6408045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327,1 </w:t>
            </w:r>
          </w:p>
        </w:tc>
        <w:tc>
          <w:tcPr>
            <w:tcW w:w="425" w:type="dxa"/>
            <w:tcBorders>
              <w:top w:val="nil"/>
              <w:left w:val="nil"/>
              <w:bottom w:val="nil"/>
              <w:right w:val="nil"/>
            </w:tcBorders>
            <w:shd w:val="clear" w:color="auto" w:fill="auto"/>
            <w:noWrap/>
            <w:vAlign w:val="center"/>
          </w:tcPr>
          <w:p w14:paraId="645A5E6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6C066D8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151,57 </w:t>
            </w:r>
          </w:p>
        </w:tc>
        <w:tc>
          <w:tcPr>
            <w:tcW w:w="756" w:type="dxa"/>
            <w:tcBorders>
              <w:top w:val="nil"/>
              <w:left w:val="nil"/>
              <w:bottom w:val="nil"/>
              <w:right w:val="nil"/>
            </w:tcBorders>
            <w:shd w:val="clear" w:color="auto" w:fill="auto"/>
            <w:noWrap/>
            <w:vAlign w:val="center"/>
          </w:tcPr>
          <w:p w14:paraId="48AB689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0,69 </w:t>
            </w:r>
          </w:p>
        </w:tc>
        <w:tc>
          <w:tcPr>
            <w:tcW w:w="348" w:type="dxa"/>
            <w:tcBorders>
              <w:top w:val="nil"/>
              <w:left w:val="nil"/>
              <w:bottom w:val="nil"/>
              <w:right w:val="nil"/>
            </w:tcBorders>
            <w:shd w:val="clear" w:color="auto" w:fill="auto"/>
            <w:noWrap/>
            <w:vAlign w:val="center"/>
          </w:tcPr>
          <w:p w14:paraId="19060731">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47FB26D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0,323 </w:t>
            </w:r>
          </w:p>
        </w:tc>
        <w:tc>
          <w:tcPr>
            <w:tcW w:w="2389" w:type="dxa"/>
            <w:tcBorders>
              <w:top w:val="nil"/>
              <w:left w:val="nil"/>
              <w:bottom w:val="nil"/>
              <w:right w:val="nil"/>
            </w:tcBorders>
            <w:shd w:val="clear" w:color="auto" w:fill="auto"/>
            <w:noWrap/>
            <w:vAlign w:val="center"/>
          </w:tcPr>
          <w:p w14:paraId="6B2E2DEA">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112BE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2E3374C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Ophiura robusta</w:t>
            </w:r>
          </w:p>
        </w:tc>
        <w:tc>
          <w:tcPr>
            <w:tcW w:w="924" w:type="dxa"/>
            <w:tcBorders>
              <w:top w:val="nil"/>
              <w:left w:val="nil"/>
              <w:bottom w:val="nil"/>
              <w:right w:val="nil"/>
            </w:tcBorders>
            <w:shd w:val="clear" w:color="auto" w:fill="auto"/>
            <w:noWrap/>
            <w:vAlign w:val="center"/>
          </w:tcPr>
          <w:p w14:paraId="4A62918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296,7 </w:t>
            </w:r>
          </w:p>
        </w:tc>
        <w:tc>
          <w:tcPr>
            <w:tcW w:w="425" w:type="dxa"/>
            <w:tcBorders>
              <w:top w:val="nil"/>
              <w:left w:val="nil"/>
              <w:bottom w:val="nil"/>
              <w:right w:val="nil"/>
            </w:tcBorders>
            <w:shd w:val="clear" w:color="auto" w:fill="auto"/>
            <w:noWrap/>
            <w:vAlign w:val="center"/>
          </w:tcPr>
          <w:p w14:paraId="5E59038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424EB7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114,48 </w:t>
            </w:r>
          </w:p>
        </w:tc>
        <w:tc>
          <w:tcPr>
            <w:tcW w:w="756" w:type="dxa"/>
            <w:tcBorders>
              <w:top w:val="nil"/>
              <w:left w:val="nil"/>
              <w:bottom w:val="nil"/>
              <w:right w:val="nil"/>
            </w:tcBorders>
            <w:shd w:val="clear" w:color="auto" w:fill="auto"/>
            <w:noWrap/>
            <w:vAlign w:val="center"/>
          </w:tcPr>
          <w:p w14:paraId="632B762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7,16 </w:t>
            </w:r>
          </w:p>
        </w:tc>
        <w:tc>
          <w:tcPr>
            <w:tcW w:w="348" w:type="dxa"/>
            <w:tcBorders>
              <w:top w:val="nil"/>
              <w:left w:val="nil"/>
              <w:bottom w:val="nil"/>
              <w:right w:val="nil"/>
            </w:tcBorders>
            <w:shd w:val="clear" w:color="auto" w:fill="auto"/>
            <w:noWrap/>
            <w:vAlign w:val="center"/>
          </w:tcPr>
          <w:p w14:paraId="686F8D4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61DAEB1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1,772 </w:t>
            </w:r>
          </w:p>
        </w:tc>
        <w:tc>
          <w:tcPr>
            <w:tcW w:w="2389" w:type="dxa"/>
            <w:tcBorders>
              <w:top w:val="nil"/>
              <w:left w:val="nil"/>
              <w:bottom w:val="nil"/>
              <w:right w:val="nil"/>
            </w:tcBorders>
            <w:shd w:val="clear" w:color="auto" w:fill="auto"/>
            <w:noWrap/>
            <w:vAlign w:val="center"/>
          </w:tcPr>
          <w:p w14:paraId="173856BB">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Треска</w:t>
            </w:r>
          </w:p>
        </w:tc>
      </w:tr>
      <w:tr w14:paraId="415DBA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6CD87D3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Macoma calcarea</w:t>
            </w:r>
          </w:p>
        </w:tc>
        <w:tc>
          <w:tcPr>
            <w:tcW w:w="924" w:type="dxa"/>
            <w:tcBorders>
              <w:top w:val="nil"/>
              <w:left w:val="nil"/>
              <w:bottom w:val="nil"/>
              <w:right w:val="nil"/>
            </w:tcBorders>
            <w:shd w:val="clear" w:color="auto" w:fill="auto"/>
            <w:noWrap/>
            <w:vAlign w:val="center"/>
          </w:tcPr>
          <w:p w14:paraId="51DA0B3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127,8 </w:t>
            </w:r>
          </w:p>
        </w:tc>
        <w:tc>
          <w:tcPr>
            <w:tcW w:w="425" w:type="dxa"/>
            <w:tcBorders>
              <w:top w:val="nil"/>
              <w:left w:val="nil"/>
              <w:bottom w:val="nil"/>
              <w:right w:val="nil"/>
            </w:tcBorders>
            <w:shd w:val="clear" w:color="auto" w:fill="auto"/>
            <w:noWrap/>
            <w:vAlign w:val="center"/>
          </w:tcPr>
          <w:p w14:paraId="134D729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58CC08C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40,61 </w:t>
            </w:r>
          </w:p>
        </w:tc>
        <w:tc>
          <w:tcPr>
            <w:tcW w:w="756" w:type="dxa"/>
            <w:tcBorders>
              <w:top w:val="nil"/>
              <w:left w:val="nil"/>
              <w:bottom w:val="nil"/>
              <w:right w:val="nil"/>
            </w:tcBorders>
            <w:shd w:val="clear" w:color="auto" w:fill="auto"/>
            <w:noWrap/>
            <w:vAlign w:val="center"/>
          </w:tcPr>
          <w:p w14:paraId="47649AE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59,96 </w:t>
            </w:r>
          </w:p>
        </w:tc>
        <w:tc>
          <w:tcPr>
            <w:tcW w:w="348" w:type="dxa"/>
            <w:tcBorders>
              <w:top w:val="nil"/>
              <w:left w:val="nil"/>
              <w:bottom w:val="nil"/>
              <w:right w:val="nil"/>
            </w:tcBorders>
            <w:shd w:val="clear" w:color="auto" w:fill="auto"/>
            <w:noWrap/>
            <w:vAlign w:val="center"/>
          </w:tcPr>
          <w:p w14:paraId="746FE72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117F69F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17,382 </w:t>
            </w:r>
          </w:p>
        </w:tc>
        <w:tc>
          <w:tcPr>
            <w:tcW w:w="2389" w:type="dxa"/>
            <w:tcBorders>
              <w:top w:val="nil"/>
              <w:left w:val="nil"/>
              <w:bottom w:val="nil"/>
              <w:right w:val="nil"/>
            </w:tcBorders>
            <w:shd w:val="clear" w:color="auto" w:fill="auto"/>
            <w:noWrap/>
            <w:vAlign w:val="center"/>
          </w:tcPr>
          <w:p w14:paraId="5F08FAF7">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53635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1A8B67F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Galathowenia oculata</w:t>
            </w:r>
          </w:p>
        </w:tc>
        <w:tc>
          <w:tcPr>
            <w:tcW w:w="924" w:type="dxa"/>
            <w:tcBorders>
              <w:top w:val="nil"/>
              <w:left w:val="nil"/>
              <w:bottom w:val="nil"/>
              <w:right w:val="nil"/>
            </w:tcBorders>
            <w:shd w:val="clear" w:color="auto" w:fill="auto"/>
            <w:noWrap/>
            <w:vAlign w:val="center"/>
          </w:tcPr>
          <w:p w14:paraId="16C94C9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103,6 </w:t>
            </w:r>
          </w:p>
        </w:tc>
        <w:tc>
          <w:tcPr>
            <w:tcW w:w="425" w:type="dxa"/>
            <w:tcBorders>
              <w:top w:val="nil"/>
              <w:left w:val="nil"/>
              <w:bottom w:val="nil"/>
              <w:right w:val="nil"/>
            </w:tcBorders>
            <w:shd w:val="clear" w:color="auto" w:fill="auto"/>
            <w:noWrap/>
            <w:vAlign w:val="center"/>
          </w:tcPr>
          <w:p w14:paraId="778452E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4B6CA5F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46,34 </w:t>
            </w:r>
          </w:p>
        </w:tc>
        <w:tc>
          <w:tcPr>
            <w:tcW w:w="756" w:type="dxa"/>
            <w:tcBorders>
              <w:top w:val="nil"/>
              <w:left w:val="nil"/>
              <w:bottom w:val="nil"/>
              <w:right w:val="nil"/>
            </w:tcBorders>
            <w:shd w:val="clear" w:color="auto" w:fill="auto"/>
            <w:noWrap/>
            <w:vAlign w:val="center"/>
          </w:tcPr>
          <w:p w14:paraId="50C9A59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348" w:type="dxa"/>
            <w:tcBorders>
              <w:top w:val="nil"/>
              <w:left w:val="nil"/>
              <w:bottom w:val="nil"/>
              <w:right w:val="nil"/>
            </w:tcBorders>
            <w:shd w:val="clear" w:color="auto" w:fill="auto"/>
            <w:noWrap/>
            <w:vAlign w:val="center"/>
          </w:tcPr>
          <w:p w14:paraId="240C741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54F562C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0,122 </w:t>
            </w:r>
          </w:p>
        </w:tc>
        <w:tc>
          <w:tcPr>
            <w:tcW w:w="2389" w:type="dxa"/>
            <w:tcBorders>
              <w:top w:val="nil"/>
              <w:left w:val="nil"/>
              <w:bottom w:val="nil"/>
              <w:right w:val="nil"/>
            </w:tcBorders>
            <w:shd w:val="clear" w:color="auto" w:fill="auto"/>
            <w:noWrap/>
            <w:vAlign w:val="center"/>
          </w:tcPr>
          <w:p w14:paraId="338ADA80">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5C38D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4D1045E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Scoletoma fragilis</w:t>
            </w:r>
          </w:p>
        </w:tc>
        <w:tc>
          <w:tcPr>
            <w:tcW w:w="924" w:type="dxa"/>
            <w:tcBorders>
              <w:top w:val="nil"/>
              <w:left w:val="nil"/>
              <w:bottom w:val="nil"/>
              <w:right w:val="nil"/>
            </w:tcBorders>
            <w:shd w:val="clear" w:color="auto" w:fill="auto"/>
            <w:noWrap/>
            <w:vAlign w:val="center"/>
          </w:tcPr>
          <w:p w14:paraId="4B5F8A5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60,0 </w:t>
            </w:r>
          </w:p>
        </w:tc>
        <w:tc>
          <w:tcPr>
            <w:tcW w:w="425" w:type="dxa"/>
            <w:tcBorders>
              <w:top w:val="nil"/>
              <w:left w:val="nil"/>
              <w:bottom w:val="nil"/>
              <w:right w:val="nil"/>
            </w:tcBorders>
            <w:shd w:val="clear" w:color="auto" w:fill="auto"/>
            <w:noWrap/>
            <w:vAlign w:val="center"/>
          </w:tcPr>
          <w:p w14:paraId="15039CF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60EAD5E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11,39 </w:t>
            </w:r>
          </w:p>
        </w:tc>
        <w:tc>
          <w:tcPr>
            <w:tcW w:w="756" w:type="dxa"/>
            <w:tcBorders>
              <w:top w:val="nil"/>
              <w:left w:val="nil"/>
              <w:bottom w:val="nil"/>
              <w:right w:val="nil"/>
            </w:tcBorders>
            <w:shd w:val="clear" w:color="auto" w:fill="auto"/>
            <w:noWrap/>
            <w:vAlign w:val="center"/>
          </w:tcPr>
          <w:p w14:paraId="3EAC983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2,61 </w:t>
            </w:r>
          </w:p>
        </w:tc>
        <w:tc>
          <w:tcPr>
            <w:tcW w:w="348" w:type="dxa"/>
            <w:tcBorders>
              <w:top w:val="nil"/>
              <w:left w:val="nil"/>
              <w:bottom w:val="nil"/>
              <w:right w:val="nil"/>
            </w:tcBorders>
            <w:shd w:val="clear" w:color="auto" w:fill="auto"/>
            <w:noWrap/>
            <w:vAlign w:val="center"/>
          </w:tcPr>
          <w:p w14:paraId="0AE80FC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72D5F9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0,533 </w:t>
            </w:r>
          </w:p>
        </w:tc>
        <w:tc>
          <w:tcPr>
            <w:tcW w:w="2389" w:type="dxa"/>
            <w:tcBorders>
              <w:top w:val="nil"/>
              <w:left w:val="nil"/>
              <w:bottom w:val="nil"/>
              <w:right w:val="nil"/>
            </w:tcBorders>
            <w:shd w:val="clear" w:color="auto" w:fill="auto"/>
            <w:noWrap/>
            <w:vAlign w:val="center"/>
          </w:tcPr>
          <w:p w14:paraId="6C2FAFB8">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B0284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01F86970">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Laphania boecki</w:t>
            </w:r>
          </w:p>
        </w:tc>
        <w:tc>
          <w:tcPr>
            <w:tcW w:w="924" w:type="dxa"/>
            <w:tcBorders>
              <w:top w:val="nil"/>
              <w:left w:val="nil"/>
              <w:bottom w:val="nil"/>
              <w:right w:val="nil"/>
            </w:tcBorders>
            <w:shd w:val="clear" w:color="auto" w:fill="auto"/>
            <w:noWrap/>
            <w:vAlign w:val="center"/>
          </w:tcPr>
          <w:p w14:paraId="1E2D091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59,6 </w:t>
            </w:r>
          </w:p>
        </w:tc>
        <w:tc>
          <w:tcPr>
            <w:tcW w:w="425" w:type="dxa"/>
            <w:tcBorders>
              <w:top w:val="nil"/>
              <w:left w:val="nil"/>
              <w:bottom w:val="nil"/>
              <w:right w:val="nil"/>
            </w:tcBorders>
            <w:shd w:val="clear" w:color="auto" w:fill="auto"/>
            <w:noWrap/>
            <w:vAlign w:val="center"/>
          </w:tcPr>
          <w:p w14:paraId="2418020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1D2BB7E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7,62 </w:t>
            </w:r>
          </w:p>
        </w:tc>
        <w:tc>
          <w:tcPr>
            <w:tcW w:w="756" w:type="dxa"/>
            <w:tcBorders>
              <w:top w:val="nil"/>
              <w:left w:val="nil"/>
              <w:bottom w:val="nil"/>
              <w:right w:val="nil"/>
            </w:tcBorders>
            <w:shd w:val="clear" w:color="auto" w:fill="auto"/>
            <w:noWrap/>
            <w:vAlign w:val="center"/>
          </w:tcPr>
          <w:p w14:paraId="576C1CC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0,40 </w:t>
            </w:r>
          </w:p>
        </w:tc>
        <w:tc>
          <w:tcPr>
            <w:tcW w:w="348" w:type="dxa"/>
            <w:tcBorders>
              <w:top w:val="nil"/>
              <w:left w:val="nil"/>
              <w:bottom w:val="nil"/>
              <w:right w:val="nil"/>
            </w:tcBorders>
            <w:shd w:val="clear" w:color="auto" w:fill="auto"/>
            <w:noWrap/>
            <w:vAlign w:val="center"/>
          </w:tcPr>
          <w:p w14:paraId="0F89722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0712A4E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0,070 </w:t>
            </w:r>
          </w:p>
        </w:tc>
        <w:tc>
          <w:tcPr>
            <w:tcW w:w="2389" w:type="dxa"/>
            <w:tcBorders>
              <w:top w:val="nil"/>
              <w:left w:val="nil"/>
              <w:bottom w:val="nil"/>
              <w:right w:val="nil"/>
            </w:tcBorders>
            <w:shd w:val="clear" w:color="auto" w:fill="auto"/>
            <w:noWrap/>
            <w:vAlign w:val="center"/>
          </w:tcPr>
          <w:p w14:paraId="0D7BE25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DB387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13BA9E2C">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Eteone longa</w:t>
            </w:r>
          </w:p>
        </w:tc>
        <w:tc>
          <w:tcPr>
            <w:tcW w:w="924" w:type="dxa"/>
            <w:tcBorders>
              <w:top w:val="nil"/>
              <w:left w:val="nil"/>
              <w:bottom w:val="nil"/>
              <w:right w:val="nil"/>
            </w:tcBorders>
            <w:shd w:val="clear" w:color="auto" w:fill="auto"/>
            <w:noWrap/>
            <w:vAlign w:val="center"/>
          </w:tcPr>
          <w:p w14:paraId="73060E3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57,6 </w:t>
            </w:r>
          </w:p>
        </w:tc>
        <w:tc>
          <w:tcPr>
            <w:tcW w:w="425" w:type="dxa"/>
            <w:tcBorders>
              <w:top w:val="nil"/>
              <w:left w:val="nil"/>
              <w:bottom w:val="nil"/>
              <w:right w:val="nil"/>
            </w:tcBorders>
            <w:shd w:val="clear" w:color="auto" w:fill="auto"/>
            <w:noWrap/>
            <w:vAlign w:val="center"/>
          </w:tcPr>
          <w:p w14:paraId="505E4DA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0321E25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15,90 </w:t>
            </w:r>
          </w:p>
        </w:tc>
        <w:tc>
          <w:tcPr>
            <w:tcW w:w="756" w:type="dxa"/>
            <w:tcBorders>
              <w:top w:val="nil"/>
              <w:left w:val="nil"/>
              <w:bottom w:val="nil"/>
              <w:right w:val="nil"/>
            </w:tcBorders>
            <w:shd w:val="clear" w:color="auto" w:fill="auto"/>
            <w:noWrap/>
            <w:vAlign w:val="center"/>
          </w:tcPr>
          <w:p w14:paraId="0B42460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 </w:t>
            </w:r>
          </w:p>
        </w:tc>
        <w:tc>
          <w:tcPr>
            <w:tcW w:w="348" w:type="dxa"/>
            <w:tcBorders>
              <w:top w:val="nil"/>
              <w:left w:val="nil"/>
              <w:bottom w:val="nil"/>
              <w:right w:val="nil"/>
            </w:tcBorders>
            <w:shd w:val="clear" w:color="auto" w:fill="auto"/>
            <w:noWrap/>
            <w:vAlign w:val="center"/>
          </w:tcPr>
          <w:p w14:paraId="1F27617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0DB5040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0,030 </w:t>
            </w:r>
          </w:p>
        </w:tc>
        <w:tc>
          <w:tcPr>
            <w:tcW w:w="2389" w:type="dxa"/>
            <w:tcBorders>
              <w:top w:val="nil"/>
              <w:left w:val="nil"/>
              <w:bottom w:val="nil"/>
              <w:right w:val="nil"/>
            </w:tcBorders>
            <w:shd w:val="clear" w:color="auto" w:fill="auto"/>
            <w:noWrap/>
            <w:vAlign w:val="center"/>
          </w:tcPr>
          <w:p w14:paraId="172CBD7C">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2D622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2706EC88">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Aphelochaeta marioni</w:t>
            </w:r>
          </w:p>
        </w:tc>
        <w:tc>
          <w:tcPr>
            <w:tcW w:w="924" w:type="dxa"/>
            <w:tcBorders>
              <w:top w:val="nil"/>
              <w:left w:val="nil"/>
              <w:bottom w:val="nil"/>
              <w:right w:val="nil"/>
            </w:tcBorders>
            <w:shd w:val="clear" w:color="auto" w:fill="auto"/>
            <w:noWrap/>
            <w:vAlign w:val="center"/>
          </w:tcPr>
          <w:p w14:paraId="10E43A2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47,6 </w:t>
            </w:r>
          </w:p>
        </w:tc>
        <w:tc>
          <w:tcPr>
            <w:tcW w:w="425" w:type="dxa"/>
            <w:tcBorders>
              <w:top w:val="nil"/>
              <w:left w:val="nil"/>
              <w:bottom w:val="nil"/>
              <w:right w:val="nil"/>
            </w:tcBorders>
            <w:shd w:val="clear" w:color="auto" w:fill="auto"/>
            <w:noWrap/>
            <w:vAlign w:val="center"/>
          </w:tcPr>
          <w:p w14:paraId="27C643A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394CDBB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21,11 </w:t>
            </w:r>
          </w:p>
        </w:tc>
        <w:tc>
          <w:tcPr>
            <w:tcW w:w="756" w:type="dxa"/>
            <w:tcBorders>
              <w:top w:val="nil"/>
              <w:left w:val="nil"/>
              <w:bottom w:val="nil"/>
              <w:right w:val="nil"/>
            </w:tcBorders>
            <w:shd w:val="clear" w:color="auto" w:fill="auto"/>
            <w:noWrap/>
            <w:vAlign w:val="center"/>
          </w:tcPr>
          <w:p w14:paraId="2B81D4C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c>
          <w:tcPr>
            <w:tcW w:w="348" w:type="dxa"/>
            <w:tcBorders>
              <w:top w:val="nil"/>
              <w:left w:val="nil"/>
              <w:bottom w:val="nil"/>
              <w:right w:val="nil"/>
            </w:tcBorders>
            <w:shd w:val="clear" w:color="auto" w:fill="auto"/>
            <w:noWrap/>
            <w:vAlign w:val="center"/>
          </w:tcPr>
          <w:p w14:paraId="08A784C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533EE5A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0,023 </w:t>
            </w:r>
          </w:p>
        </w:tc>
        <w:tc>
          <w:tcPr>
            <w:tcW w:w="2389" w:type="dxa"/>
            <w:tcBorders>
              <w:top w:val="nil"/>
              <w:left w:val="nil"/>
              <w:bottom w:val="nil"/>
              <w:right w:val="nil"/>
            </w:tcBorders>
            <w:shd w:val="clear" w:color="auto" w:fill="auto"/>
            <w:noWrap/>
            <w:vAlign w:val="center"/>
          </w:tcPr>
          <w:p w14:paraId="67D9072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A260B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7A6CDBB2">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Thyasira gouldii</w:t>
            </w:r>
          </w:p>
        </w:tc>
        <w:tc>
          <w:tcPr>
            <w:tcW w:w="924" w:type="dxa"/>
            <w:tcBorders>
              <w:top w:val="nil"/>
              <w:left w:val="nil"/>
              <w:bottom w:val="nil"/>
              <w:right w:val="nil"/>
            </w:tcBorders>
            <w:shd w:val="clear" w:color="auto" w:fill="auto"/>
            <w:noWrap/>
            <w:vAlign w:val="center"/>
          </w:tcPr>
          <w:p w14:paraId="46A9D9E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44,2 </w:t>
            </w:r>
          </w:p>
        </w:tc>
        <w:tc>
          <w:tcPr>
            <w:tcW w:w="425" w:type="dxa"/>
            <w:tcBorders>
              <w:top w:val="nil"/>
              <w:left w:val="nil"/>
              <w:bottom w:val="nil"/>
              <w:right w:val="nil"/>
            </w:tcBorders>
            <w:shd w:val="clear" w:color="auto" w:fill="auto"/>
            <w:noWrap/>
            <w:vAlign w:val="center"/>
          </w:tcPr>
          <w:p w14:paraId="1FAEA3E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7F3992E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14,45 </w:t>
            </w:r>
          </w:p>
        </w:tc>
        <w:tc>
          <w:tcPr>
            <w:tcW w:w="756" w:type="dxa"/>
            <w:tcBorders>
              <w:top w:val="nil"/>
              <w:left w:val="nil"/>
              <w:bottom w:val="nil"/>
              <w:right w:val="nil"/>
            </w:tcBorders>
            <w:shd w:val="clear" w:color="auto" w:fill="auto"/>
            <w:noWrap/>
            <w:vAlign w:val="center"/>
          </w:tcPr>
          <w:p w14:paraId="28B949B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0,44 </w:t>
            </w:r>
          </w:p>
        </w:tc>
        <w:tc>
          <w:tcPr>
            <w:tcW w:w="348" w:type="dxa"/>
            <w:tcBorders>
              <w:top w:val="nil"/>
              <w:left w:val="nil"/>
              <w:bottom w:val="nil"/>
              <w:right w:val="nil"/>
            </w:tcBorders>
            <w:shd w:val="clear" w:color="auto" w:fill="auto"/>
            <w:noWrap/>
            <w:vAlign w:val="center"/>
          </w:tcPr>
          <w:p w14:paraId="7213973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2780AEB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0,108 </w:t>
            </w:r>
          </w:p>
        </w:tc>
        <w:tc>
          <w:tcPr>
            <w:tcW w:w="2389" w:type="dxa"/>
            <w:tcBorders>
              <w:top w:val="nil"/>
              <w:left w:val="nil"/>
              <w:bottom w:val="nil"/>
              <w:right w:val="nil"/>
            </w:tcBorders>
            <w:shd w:val="clear" w:color="auto" w:fill="auto"/>
            <w:noWrap/>
            <w:vAlign w:val="center"/>
          </w:tcPr>
          <w:p w14:paraId="336517F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66D2C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7E897154">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Spio limicola</w:t>
            </w:r>
          </w:p>
        </w:tc>
        <w:tc>
          <w:tcPr>
            <w:tcW w:w="924" w:type="dxa"/>
            <w:tcBorders>
              <w:top w:val="nil"/>
              <w:left w:val="nil"/>
              <w:bottom w:val="nil"/>
              <w:right w:val="nil"/>
            </w:tcBorders>
            <w:shd w:val="clear" w:color="auto" w:fill="auto"/>
            <w:noWrap/>
            <w:vAlign w:val="center"/>
          </w:tcPr>
          <w:p w14:paraId="41F3858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42,7 </w:t>
            </w:r>
          </w:p>
        </w:tc>
        <w:tc>
          <w:tcPr>
            <w:tcW w:w="425" w:type="dxa"/>
            <w:tcBorders>
              <w:top w:val="nil"/>
              <w:left w:val="nil"/>
              <w:bottom w:val="nil"/>
              <w:right w:val="nil"/>
            </w:tcBorders>
            <w:shd w:val="clear" w:color="auto" w:fill="auto"/>
            <w:noWrap/>
            <w:vAlign w:val="center"/>
          </w:tcPr>
          <w:p w14:paraId="76BC117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161EBEF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15,91 </w:t>
            </w:r>
          </w:p>
        </w:tc>
        <w:tc>
          <w:tcPr>
            <w:tcW w:w="756" w:type="dxa"/>
            <w:tcBorders>
              <w:top w:val="nil"/>
              <w:left w:val="nil"/>
              <w:bottom w:val="nil"/>
              <w:right w:val="nil"/>
            </w:tcBorders>
            <w:shd w:val="clear" w:color="auto" w:fill="auto"/>
            <w:noWrap/>
            <w:vAlign w:val="center"/>
          </w:tcPr>
          <w:p w14:paraId="581B4FD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 </w:t>
            </w:r>
          </w:p>
        </w:tc>
        <w:tc>
          <w:tcPr>
            <w:tcW w:w="348" w:type="dxa"/>
            <w:tcBorders>
              <w:top w:val="nil"/>
              <w:left w:val="nil"/>
              <w:bottom w:val="nil"/>
              <w:right w:val="nil"/>
            </w:tcBorders>
            <w:shd w:val="clear" w:color="auto" w:fill="auto"/>
            <w:noWrap/>
            <w:vAlign w:val="center"/>
          </w:tcPr>
          <w:p w14:paraId="75675F1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6216EA8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0,032 </w:t>
            </w:r>
          </w:p>
        </w:tc>
        <w:tc>
          <w:tcPr>
            <w:tcW w:w="2389" w:type="dxa"/>
            <w:tcBorders>
              <w:top w:val="nil"/>
              <w:left w:val="nil"/>
              <w:bottom w:val="nil"/>
              <w:right w:val="nil"/>
            </w:tcBorders>
            <w:shd w:val="clear" w:color="auto" w:fill="auto"/>
            <w:noWrap/>
            <w:vAlign w:val="center"/>
          </w:tcPr>
          <w:p w14:paraId="6EDFF95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3EACCA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6508BA7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Crenella decussata</w:t>
            </w:r>
          </w:p>
        </w:tc>
        <w:tc>
          <w:tcPr>
            <w:tcW w:w="924" w:type="dxa"/>
            <w:shd w:val="clear" w:color="auto" w:fill="auto"/>
            <w:vAlign w:val="center"/>
          </w:tcPr>
          <w:p w14:paraId="6A02890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32,4 </w:t>
            </w:r>
          </w:p>
        </w:tc>
        <w:tc>
          <w:tcPr>
            <w:tcW w:w="425" w:type="dxa"/>
            <w:shd w:val="clear" w:color="auto" w:fill="auto"/>
            <w:vAlign w:val="center"/>
          </w:tcPr>
          <w:p w14:paraId="32AADBD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77FBF68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9,37 </w:t>
            </w:r>
          </w:p>
        </w:tc>
        <w:tc>
          <w:tcPr>
            <w:tcW w:w="756" w:type="dxa"/>
            <w:shd w:val="clear" w:color="auto" w:fill="auto"/>
            <w:vAlign w:val="center"/>
          </w:tcPr>
          <w:p w14:paraId="4A4B457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 </w:t>
            </w:r>
          </w:p>
        </w:tc>
        <w:tc>
          <w:tcPr>
            <w:tcW w:w="348" w:type="dxa"/>
            <w:shd w:val="clear" w:color="auto" w:fill="auto"/>
            <w:vAlign w:val="center"/>
          </w:tcPr>
          <w:p w14:paraId="1761B8E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74DB0FC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0,047 </w:t>
            </w:r>
          </w:p>
        </w:tc>
        <w:tc>
          <w:tcPr>
            <w:tcW w:w="2389" w:type="dxa"/>
            <w:shd w:val="clear" w:color="auto" w:fill="auto"/>
            <w:vAlign w:val="center"/>
          </w:tcPr>
          <w:p w14:paraId="4B16511A">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p>
        </w:tc>
      </w:tr>
      <w:tr w14:paraId="4FE808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327D1FC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Scoloplos armiger</w:t>
            </w:r>
          </w:p>
        </w:tc>
        <w:tc>
          <w:tcPr>
            <w:tcW w:w="924" w:type="dxa"/>
            <w:shd w:val="clear" w:color="auto" w:fill="auto"/>
            <w:vAlign w:val="center"/>
          </w:tcPr>
          <w:p w14:paraId="130D36D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32,2 </w:t>
            </w:r>
          </w:p>
        </w:tc>
        <w:tc>
          <w:tcPr>
            <w:tcW w:w="425" w:type="dxa"/>
            <w:shd w:val="clear" w:color="auto" w:fill="auto"/>
            <w:vAlign w:val="center"/>
          </w:tcPr>
          <w:p w14:paraId="5EE996E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298D7B5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12,64 </w:t>
            </w:r>
          </w:p>
        </w:tc>
        <w:tc>
          <w:tcPr>
            <w:tcW w:w="756" w:type="dxa"/>
            <w:shd w:val="clear" w:color="auto" w:fill="auto"/>
            <w:vAlign w:val="center"/>
          </w:tcPr>
          <w:p w14:paraId="1027FBC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0,07 </w:t>
            </w:r>
          </w:p>
        </w:tc>
        <w:tc>
          <w:tcPr>
            <w:tcW w:w="348" w:type="dxa"/>
            <w:shd w:val="clear" w:color="auto" w:fill="auto"/>
            <w:vAlign w:val="center"/>
          </w:tcPr>
          <w:p w14:paraId="5AE2741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575E1B4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0,022 </w:t>
            </w:r>
          </w:p>
        </w:tc>
        <w:tc>
          <w:tcPr>
            <w:tcW w:w="2389" w:type="dxa"/>
            <w:shd w:val="clear" w:color="auto" w:fill="auto"/>
            <w:vAlign w:val="center"/>
          </w:tcPr>
          <w:p w14:paraId="6F3A55BC">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5BC4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0FA42AD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Cossura longocirrata</w:t>
            </w:r>
          </w:p>
        </w:tc>
        <w:tc>
          <w:tcPr>
            <w:tcW w:w="924" w:type="dxa"/>
            <w:shd w:val="clear" w:color="auto" w:fill="auto"/>
            <w:vAlign w:val="center"/>
          </w:tcPr>
          <w:p w14:paraId="11EA0F9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32,0 </w:t>
            </w:r>
          </w:p>
        </w:tc>
        <w:tc>
          <w:tcPr>
            <w:tcW w:w="425" w:type="dxa"/>
            <w:shd w:val="clear" w:color="auto" w:fill="auto"/>
            <w:vAlign w:val="center"/>
          </w:tcPr>
          <w:p w14:paraId="585AEC7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34CF7F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18,48 </w:t>
            </w:r>
          </w:p>
        </w:tc>
        <w:tc>
          <w:tcPr>
            <w:tcW w:w="756" w:type="dxa"/>
            <w:shd w:val="clear" w:color="auto" w:fill="auto"/>
            <w:vAlign w:val="center"/>
          </w:tcPr>
          <w:p w14:paraId="1F8386C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c>
          <w:tcPr>
            <w:tcW w:w="348" w:type="dxa"/>
            <w:shd w:val="clear" w:color="auto" w:fill="auto"/>
            <w:vAlign w:val="center"/>
          </w:tcPr>
          <w:p w14:paraId="1DBD3D8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25A3C36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0,008 </w:t>
            </w:r>
          </w:p>
        </w:tc>
        <w:tc>
          <w:tcPr>
            <w:tcW w:w="2389" w:type="dxa"/>
            <w:shd w:val="clear" w:color="auto" w:fill="auto"/>
            <w:vAlign w:val="center"/>
          </w:tcPr>
          <w:p w14:paraId="6FF5C5A5">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3F64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1BCB397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Polycirrus medusa</w:t>
            </w:r>
          </w:p>
        </w:tc>
        <w:tc>
          <w:tcPr>
            <w:tcW w:w="924" w:type="dxa"/>
            <w:shd w:val="clear" w:color="auto" w:fill="auto"/>
            <w:vAlign w:val="center"/>
          </w:tcPr>
          <w:p w14:paraId="12E3C3E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30,4 </w:t>
            </w:r>
          </w:p>
        </w:tc>
        <w:tc>
          <w:tcPr>
            <w:tcW w:w="425" w:type="dxa"/>
            <w:shd w:val="clear" w:color="auto" w:fill="auto"/>
            <w:vAlign w:val="center"/>
          </w:tcPr>
          <w:p w14:paraId="3471AA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7B4EB17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8,11 </w:t>
            </w:r>
          </w:p>
        </w:tc>
        <w:tc>
          <w:tcPr>
            <w:tcW w:w="756" w:type="dxa"/>
            <w:shd w:val="clear" w:color="auto" w:fill="auto"/>
            <w:vAlign w:val="center"/>
          </w:tcPr>
          <w:p w14:paraId="560B4D4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0,17 </w:t>
            </w:r>
          </w:p>
        </w:tc>
        <w:tc>
          <w:tcPr>
            <w:tcW w:w="348" w:type="dxa"/>
            <w:shd w:val="clear" w:color="auto" w:fill="auto"/>
            <w:vAlign w:val="center"/>
          </w:tcPr>
          <w:p w14:paraId="4C7D278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EF6298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0,053 </w:t>
            </w:r>
          </w:p>
        </w:tc>
        <w:tc>
          <w:tcPr>
            <w:tcW w:w="2389" w:type="dxa"/>
            <w:shd w:val="clear" w:color="auto" w:fill="auto"/>
            <w:vAlign w:val="center"/>
          </w:tcPr>
          <w:p w14:paraId="62F7725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4EFCB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6708CD1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Oligochaeta</w:t>
            </w:r>
          </w:p>
        </w:tc>
        <w:tc>
          <w:tcPr>
            <w:tcW w:w="924" w:type="dxa"/>
            <w:shd w:val="clear" w:color="auto" w:fill="auto"/>
            <w:vAlign w:val="center"/>
          </w:tcPr>
          <w:p w14:paraId="6338735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29,3 </w:t>
            </w:r>
          </w:p>
        </w:tc>
        <w:tc>
          <w:tcPr>
            <w:tcW w:w="425" w:type="dxa"/>
            <w:shd w:val="clear" w:color="auto" w:fill="auto"/>
            <w:vAlign w:val="center"/>
          </w:tcPr>
          <w:p w14:paraId="02D514A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B7BAFF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16,94 </w:t>
            </w:r>
          </w:p>
        </w:tc>
        <w:tc>
          <w:tcPr>
            <w:tcW w:w="756" w:type="dxa"/>
            <w:shd w:val="clear" w:color="auto" w:fill="auto"/>
            <w:vAlign w:val="center"/>
          </w:tcPr>
          <w:p w14:paraId="47332E4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348" w:type="dxa"/>
            <w:shd w:val="clear" w:color="auto" w:fill="auto"/>
            <w:vAlign w:val="center"/>
          </w:tcPr>
          <w:p w14:paraId="75AA571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6FD2781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0,009 </w:t>
            </w:r>
          </w:p>
        </w:tc>
        <w:tc>
          <w:tcPr>
            <w:tcW w:w="2389" w:type="dxa"/>
            <w:shd w:val="clear" w:color="auto" w:fill="auto"/>
            <w:vAlign w:val="center"/>
          </w:tcPr>
          <w:p w14:paraId="77A7A2E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6054D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5D7B466E">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Stegophiura nodosa</w:t>
            </w:r>
          </w:p>
        </w:tc>
        <w:tc>
          <w:tcPr>
            <w:tcW w:w="924" w:type="dxa"/>
            <w:shd w:val="clear" w:color="auto" w:fill="auto"/>
            <w:vAlign w:val="center"/>
          </w:tcPr>
          <w:p w14:paraId="7DC571F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28,7 </w:t>
            </w:r>
          </w:p>
        </w:tc>
        <w:tc>
          <w:tcPr>
            <w:tcW w:w="425" w:type="dxa"/>
            <w:shd w:val="clear" w:color="auto" w:fill="auto"/>
            <w:vAlign w:val="center"/>
          </w:tcPr>
          <w:p w14:paraId="088B904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4B1E3BF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16,55 </w:t>
            </w:r>
          </w:p>
        </w:tc>
        <w:tc>
          <w:tcPr>
            <w:tcW w:w="756" w:type="dxa"/>
            <w:shd w:val="clear" w:color="auto" w:fill="auto"/>
            <w:vAlign w:val="center"/>
          </w:tcPr>
          <w:p w14:paraId="228D8AE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0,57 </w:t>
            </w:r>
          </w:p>
        </w:tc>
        <w:tc>
          <w:tcPr>
            <w:tcW w:w="348" w:type="dxa"/>
            <w:shd w:val="clear" w:color="auto" w:fill="auto"/>
            <w:vAlign w:val="center"/>
          </w:tcPr>
          <w:p w14:paraId="25B4DB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4D3662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0,331 </w:t>
            </w:r>
          </w:p>
        </w:tc>
        <w:tc>
          <w:tcPr>
            <w:tcW w:w="2389" w:type="dxa"/>
            <w:shd w:val="clear" w:color="auto" w:fill="auto"/>
            <w:vAlign w:val="center"/>
          </w:tcPr>
          <w:p w14:paraId="63F72C9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25A7A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7E44049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Rhodine gracilior</w:t>
            </w:r>
          </w:p>
        </w:tc>
        <w:tc>
          <w:tcPr>
            <w:tcW w:w="924" w:type="dxa"/>
            <w:shd w:val="clear" w:color="auto" w:fill="auto"/>
            <w:vAlign w:val="center"/>
          </w:tcPr>
          <w:p w14:paraId="4E34C98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26,0 </w:t>
            </w:r>
          </w:p>
        </w:tc>
        <w:tc>
          <w:tcPr>
            <w:tcW w:w="425" w:type="dxa"/>
            <w:shd w:val="clear" w:color="auto" w:fill="auto"/>
            <w:vAlign w:val="center"/>
          </w:tcPr>
          <w:p w14:paraId="134111A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18DB704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9,26 </w:t>
            </w:r>
          </w:p>
        </w:tc>
        <w:tc>
          <w:tcPr>
            <w:tcW w:w="756" w:type="dxa"/>
            <w:shd w:val="clear" w:color="auto" w:fill="auto"/>
            <w:vAlign w:val="center"/>
          </w:tcPr>
          <w:p w14:paraId="6C3A16D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 </w:t>
            </w:r>
          </w:p>
        </w:tc>
        <w:tc>
          <w:tcPr>
            <w:tcW w:w="348" w:type="dxa"/>
            <w:shd w:val="clear" w:color="auto" w:fill="auto"/>
            <w:vAlign w:val="center"/>
          </w:tcPr>
          <w:p w14:paraId="5456A23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20C338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0,046 </w:t>
            </w:r>
          </w:p>
        </w:tc>
        <w:tc>
          <w:tcPr>
            <w:tcW w:w="2389" w:type="dxa"/>
            <w:shd w:val="clear" w:color="auto" w:fill="auto"/>
            <w:vAlign w:val="center"/>
          </w:tcPr>
          <w:p w14:paraId="2CB9681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294F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4C21D05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Praxillella praetermissa</w:t>
            </w:r>
          </w:p>
        </w:tc>
        <w:tc>
          <w:tcPr>
            <w:tcW w:w="924" w:type="dxa"/>
            <w:shd w:val="clear" w:color="auto" w:fill="auto"/>
            <w:vAlign w:val="center"/>
          </w:tcPr>
          <w:p w14:paraId="0278D36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24,9 </w:t>
            </w:r>
          </w:p>
        </w:tc>
        <w:tc>
          <w:tcPr>
            <w:tcW w:w="425" w:type="dxa"/>
            <w:shd w:val="clear" w:color="auto" w:fill="auto"/>
            <w:vAlign w:val="center"/>
          </w:tcPr>
          <w:p w14:paraId="6F175DD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5843DA4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10,20 </w:t>
            </w:r>
          </w:p>
        </w:tc>
        <w:tc>
          <w:tcPr>
            <w:tcW w:w="756" w:type="dxa"/>
            <w:shd w:val="clear" w:color="auto" w:fill="auto"/>
            <w:vAlign w:val="center"/>
          </w:tcPr>
          <w:p w14:paraId="4533548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0,64 </w:t>
            </w:r>
          </w:p>
        </w:tc>
        <w:tc>
          <w:tcPr>
            <w:tcW w:w="348" w:type="dxa"/>
            <w:shd w:val="clear" w:color="auto" w:fill="auto"/>
            <w:vAlign w:val="center"/>
          </w:tcPr>
          <w:p w14:paraId="0AC9B16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6A4F1B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0,141 </w:t>
            </w:r>
          </w:p>
        </w:tc>
        <w:tc>
          <w:tcPr>
            <w:tcW w:w="2389" w:type="dxa"/>
            <w:shd w:val="clear" w:color="auto" w:fill="auto"/>
            <w:vAlign w:val="center"/>
          </w:tcPr>
          <w:p w14:paraId="78EE73C7">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1DC39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7160A19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Verruca stroemia</w:t>
            </w:r>
          </w:p>
        </w:tc>
        <w:tc>
          <w:tcPr>
            <w:tcW w:w="924" w:type="dxa"/>
            <w:shd w:val="clear" w:color="auto" w:fill="auto"/>
            <w:vAlign w:val="center"/>
          </w:tcPr>
          <w:p w14:paraId="1E128F5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24,9 </w:t>
            </w:r>
          </w:p>
        </w:tc>
        <w:tc>
          <w:tcPr>
            <w:tcW w:w="425" w:type="dxa"/>
            <w:shd w:val="clear" w:color="auto" w:fill="auto"/>
            <w:vAlign w:val="center"/>
          </w:tcPr>
          <w:p w14:paraId="3CDEAB9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D8A11A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11,09 </w:t>
            </w:r>
          </w:p>
        </w:tc>
        <w:tc>
          <w:tcPr>
            <w:tcW w:w="756" w:type="dxa"/>
            <w:shd w:val="clear" w:color="auto" w:fill="auto"/>
            <w:vAlign w:val="center"/>
          </w:tcPr>
          <w:p w14:paraId="627E111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 </w:t>
            </w:r>
          </w:p>
        </w:tc>
        <w:tc>
          <w:tcPr>
            <w:tcW w:w="348" w:type="dxa"/>
            <w:shd w:val="clear" w:color="auto" w:fill="auto"/>
            <w:vAlign w:val="center"/>
          </w:tcPr>
          <w:p w14:paraId="087E2CC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597C18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0,065 </w:t>
            </w:r>
          </w:p>
        </w:tc>
        <w:tc>
          <w:tcPr>
            <w:tcW w:w="2389" w:type="dxa"/>
            <w:shd w:val="clear" w:color="auto" w:fill="auto"/>
            <w:vAlign w:val="center"/>
          </w:tcPr>
          <w:p w14:paraId="5DE95671">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7F403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7E80F76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Ampharete finmarchica</w:t>
            </w:r>
          </w:p>
        </w:tc>
        <w:tc>
          <w:tcPr>
            <w:tcW w:w="924" w:type="dxa"/>
            <w:shd w:val="clear" w:color="auto" w:fill="auto"/>
            <w:vAlign w:val="center"/>
          </w:tcPr>
          <w:p w14:paraId="4BF1B3A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24,7 </w:t>
            </w:r>
          </w:p>
        </w:tc>
        <w:tc>
          <w:tcPr>
            <w:tcW w:w="425" w:type="dxa"/>
            <w:shd w:val="clear" w:color="auto" w:fill="auto"/>
            <w:vAlign w:val="center"/>
          </w:tcPr>
          <w:p w14:paraId="3A1BABA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3F85DA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11,93 </w:t>
            </w:r>
          </w:p>
        </w:tc>
        <w:tc>
          <w:tcPr>
            <w:tcW w:w="756" w:type="dxa"/>
            <w:shd w:val="clear" w:color="auto" w:fill="auto"/>
            <w:vAlign w:val="center"/>
          </w:tcPr>
          <w:p w14:paraId="3B34000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348" w:type="dxa"/>
            <w:shd w:val="clear" w:color="auto" w:fill="auto"/>
            <w:vAlign w:val="center"/>
          </w:tcPr>
          <w:p w14:paraId="46BD777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457A081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0,015 </w:t>
            </w:r>
          </w:p>
        </w:tc>
        <w:tc>
          <w:tcPr>
            <w:tcW w:w="2389" w:type="dxa"/>
            <w:shd w:val="clear" w:color="auto" w:fill="auto"/>
            <w:vAlign w:val="center"/>
          </w:tcPr>
          <w:p w14:paraId="1F9994F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B7B9E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0DC7C7F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Nicomache lumbricalis</w:t>
            </w:r>
          </w:p>
        </w:tc>
        <w:tc>
          <w:tcPr>
            <w:tcW w:w="924" w:type="dxa"/>
            <w:shd w:val="clear" w:color="auto" w:fill="auto"/>
            <w:vAlign w:val="center"/>
          </w:tcPr>
          <w:p w14:paraId="4466E7F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21,8 </w:t>
            </w:r>
          </w:p>
        </w:tc>
        <w:tc>
          <w:tcPr>
            <w:tcW w:w="425" w:type="dxa"/>
            <w:shd w:val="clear" w:color="auto" w:fill="auto"/>
            <w:vAlign w:val="center"/>
          </w:tcPr>
          <w:p w14:paraId="212E4AF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78153C4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5,80 </w:t>
            </w:r>
          </w:p>
        </w:tc>
        <w:tc>
          <w:tcPr>
            <w:tcW w:w="756" w:type="dxa"/>
            <w:shd w:val="clear" w:color="auto" w:fill="auto"/>
            <w:vAlign w:val="center"/>
          </w:tcPr>
          <w:p w14:paraId="0CC6959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1,70 </w:t>
            </w:r>
          </w:p>
        </w:tc>
        <w:tc>
          <w:tcPr>
            <w:tcW w:w="348" w:type="dxa"/>
            <w:shd w:val="clear" w:color="auto" w:fill="auto"/>
            <w:vAlign w:val="center"/>
          </w:tcPr>
          <w:p w14:paraId="56A175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F2A88C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0,607 </w:t>
            </w:r>
          </w:p>
        </w:tc>
        <w:tc>
          <w:tcPr>
            <w:tcW w:w="2389" w:type="dxa"/>
            <w:shd w:val="clear" w:color="auto" w:fill="auto"/>
            <w:vAlign w:val="center"/>
          </w:tcPr>
          <w:p w14:paraId="30D2B4A8">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241D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7DFE8F7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Balanus crenatus</w:t>
            </w:r>
          </w:p>
        </w:tc>
        <w:tc>
          <w:tcPr>
            <w:tcW w:w="924" w:type="dxa"/>
            <w:shd w:val="clear" w:color="auto" w:fill="auto"/>
            <w:vAlign w:val="center"/>
          </w:tcPr>
          <w:p w14:paraId="710F328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18,2 </w:t>
            </w:r>
          </w:p>
        </w:tc>
        <w:tc>
          <w:tcPr>
            <w:tcW w:w="425" w:type="dxa"/>
            <w:shd w:val="clear" w:color="auto" w:fill="auto"/>
            <w:vAlign w:val="center"/>
          </w:tcPr>
          <w:p w14:paraId="3E4964F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7A55A7B">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10,52 </w:t>
            </w:r>
          </w:p>
        </w:tc>
        <w:tc>
          <w:tcPr>
            <w:tcW w:w="756" w:type="dxa"/>
            <w:shd w:val="clear" w:color="auto" w:fill="auto"/>
            <w:vAlign w:val="center"/>
          </w:tcPr>
          <w:p w14:paraId="1613C5F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2,73 </w:t>
            </w:r>
          </w:p>
        </w:tc>
        <w:tc>
          <w:tcPr>
            <w:tcW w:w="348" w:type="dxa"/>
            <w:shd w:val="clear" w:color="auto" w:fill="auto"/>
            <w:vAlign w:val="center"/>
          </w:tcPr>
          <w:p w14:paraId="3E1AA2E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411149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1,575 </w:t>
            </w:r>
          </w:p>
        </w:tc>
        <w:tc>
          <w:tcPr>
            <w:tcW w:w="2389" w:type="dxa"/>
            <w:shd w:val="clear" w:color="auto" w:fill="auto"/>
            <w:vAlign w:val="center"/>
          </w:tcPr>
          <w:p w14:paraId="56E903AE">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336FCA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005026A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Nephtys ciliata</w:t>
            </w:r>
          </w:p>
        </w:tc>
        <w:tc>
          <w:tcPr>
            <w:tcW w:w="924" w:type="dxa"/>
            <w:shd w:val="clear" w:color="auto" w:fill="auto"/>
            <w:vAlign w:val="center"/>
          </w:tcPr>
          <w:p w14:paraId="4CE621A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18,0 </w:t>
            </w:r>
          </w:p>
        </w:tc>
        <w:tc>
          <w:tcPr>
            <w:tcW w:w="425" w:type="dxa"/>
            <w:shd w:val="clear" w:color="auto" w:fill="auto"/>
            <w:vAlign w:val="center"/>
          </w:tcPr>
          <w:p w14:paraId="6150A76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83EEFA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8,19 </w:t>
            </w:r>
          </w:p>
        </w:tc>
        <w:tc>
          <w:tcPr>
            <w:tcW w:w="756" w:type="dxa"/>
            <w:shd w:val="clear" w:color="auto" w:fill="auto"/>
            <w:vAlign w:val="center"/>
          </w:tcPr>
          <w:p w14:paraId="1C555B0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6,10 </w:t>
            </w:r>
          </w:p>
        </w:tc>
        <w:tc>
          <w:tcPr>
            <w:tcW w:w="348" w:type="dxa"/>
            <w:shd w:val="clear" w:color="auto" w:fill="auto"/>
            <w:vAlign w:val="center"/>
          </w:tcPr>
          <w:p w14:paraId="34FC3E6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3B8C8D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2,445 </w:t>
            </w:r>
          </w:p>
        </w:tc>
        <w:tc>
          <w:tcPr>
            <w:tcW w:w="2389" w:type="dxa"/>
            <w:shd w:val="clear" w:color="auto" w:fill="auto"/>
            <w:vAlign w:val="center"/>
          </w:tcPr>
          <w:p w14:paraId="665046C5">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A042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0B31E0F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Hemithiris psittacea</w:t>
            </w:r>
          </w:p>
        </w:tc>
        <w:tc>
          <w:tcPr>
            <w:tcW w:w="924" w:type="dxa"/>
            <w:shd w:val="clear" w:color="auto" w:fill="auto"/>
            <w:vAlign w:val="center"/>
          </w:tcPr>
          <w:p w14:paraId="596499A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 </w:t>
            </w:r>
          </w:p>
        </w:tc>
        <w:tc>
          <w:tcPr>
            <w:tcW w:w="425" w:type="dxa"/>
            <w:shd w:val="clear" w:color="auto" w:fill="auto"/>
            <w:vAlign w:val="center"/>
          </w:tcPr>
          <w:p w14:paraId="5232721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299F484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3,34 </w:t>
            </w:r>
          </w:p>
        </w:tc>
        <w:tc>
          <w:tcPr>
            <w:tcW w:w="756" w:type="dxa"/>
            <w:shd w:val="clear" w:color="auto" w:fill="auto"/>
            <w:vAlign w:val="center"/>
          </w:tcPr>
          <w:p w14:paraId="21533C1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1,54 </w:t>
            </w:r>
          </w:p>
        </w:tc>
        <w:tc>
          <w:tcPr>
            <w:tcW w:w="348" w:type="dxa"/>
            <w:shd w:val="clear" w:color="auto" w:fill="auto"/>
            <w:vAlign w:val="center"/>
          </w:tcPr>
          <w:p w14:paraId="0A94E2A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43E8D86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0,891 </w:t>
            </w:r>
          </w:p>
        </w:tc>
        <w:tc>
          <w:tcPr>
            <w:tcW w:w="2389" w:type="dxa"/>
            <w:shd w:val="clear" w:color="auto" w:fill="auto"/>
            <w:vAlign w:val="center"/>
          </w:tcPr>
          <w:p w14:paraId="6538D092">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31801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1F45FBB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Mya truncata</w:t>
            </w:r>
          </w:p>
        </w:tc>
        <w:tc>
          <w:tcPr>
            <w:tcW w:w="924" w:type="dxa"/>
            <w:shd w:val="clear" w:color="auto" w:fill="auto"/>
            <w:vAlign w:val="center"/>
          </w:tcPr>
          <w:p w14:paraId="5975436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5,3 </w:t>
            </w:r>
          </w:p>
        </w:tc>
        <w:tc>
          <w:tcPr>
            <w:tcW w:w="425" w:type="dxa"/>
            <w:shd w:val="clear" w:color="auto" w:fill="auto"/>
            <w:vAlign w:val="center"/>
          </w:tcPr>
          <w:p w14:paraId="27D3966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1DFC44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2,04 </w:t>
            </w:r>
          </w:p>
        </w:tc>
        <w:tc>
          <w:tcPr>
            <w:tcW w:w="756" w:type="dxa"/>
            <w:shd w:val="clear" w:color="auto" w:fill="auto"/>
            <w:vAlign w:val="center"/>
          </w:tcPr>
          <w:p w14:paraId="19462A5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3,85 </w:t>
            </w:r>
          </w:p>
        </w:tc>
        <w:tc>
          <w:tcPr>
            <w:tcW w:w="348" w:type="dxa"/>
            <w:shd w:val="clear" w:color="auto" w:fill="auto"/>
            <w:vAlign w:val="center"/>
          </w:tcPr>
          <w:p w14:paraId="133698C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4BC067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1,537 </w:t>
            </w:r>
          </w:p>
        </w:tc>
        <w:tc>
          <w:tcPr>
            <w:tcW w:w="2389" w:type="dxa"/>
            <w:shd w:val="clear" w:color="auto" w:fill="auto"/>
            <w:vAlign w:val="center"/>
          </w:tcPr>
          <w:p w14:paraId="5A21B6B2">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83743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7643196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Ciliatocardium ciliatum</w:t>
            </w:r>
          </w:p>
        </w:tc>
        <w:tc>
          <w:tcPr>
            <w:tcW w:w="924" w:type="dxa"/>
            <w:shd w:val="clear" w:color="auto" w:fill="auto"/>
            <w:vAlign w:val="center"/>
          </w:tcPr>
          <w:p w14:paraId="13F0AEA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4,9 </w:t>
            </w:r>
          </w:p>
        </w:tc>
        <w:tc>
          <w:tcPr>
            <w:tcW w:w="425" w:type="dxa"/>
            <w:shd w:val="clear" w:color="auto" w:fill="auto"/>
            <w:vAlign w:val="center"/>
          </w:tcPr>
          <w:p w14:paraId="51627AC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46B4CBF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2,10 </w:t>
            </w:r>
          </w:p>
        </w:tc>
        <w:tc>
          <w:tcPr>
            <w:tcW w:w="756" w:type="dxa"/>
            <w:shd w:val="clear" w:color="auto" w:fill="auto"/>
            <w:vAlign w:val="center"/>
          </w:tcPr>
          <w:p w14:paraId="1E6F54B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9,98 </w:t>
            </w:r>
          </w:p>
        </w:tc>
        <w:tc>
          <w:tcPr>
            <w:tcW w:w="348" w:type="dxa"/>
            <w:shd w:val="clear" w:color="auto" w:fill="auto"/>
            <w:vAlign w:val="center"/>
          </w:tcPr>
          <w:p w14:paraId="4B8B838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50D3ABE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4,464 </w:t>
            </w:r>
          </w:p>
        </w:tc>
        <w:tc>
          <w:tcPr>
            <w:tcW w:w="2389" w:type="dxa"/>
            <w:shd w:val="clear" w:color="auto" w:fill="auto"/>
            <w:vAlign w:val="center"/>
          </w:tcPr>
          <w:p w14:paraId="3FA6727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p>
        </w:tc>
      </w:tr>
      <w:tr w14:paraId="4E267A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19267D84">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Ophiopholis aculeata</w:t>
            </w:r>
          </w:p>
        </w:tc>
        <w:tc>
          <w:tcPr>
            <w:tcW w:w="924" w:type="dxa"/>
            <w:shd w:val="clear" w:color="auto" w:fill="auto"/>
            <w:vAlign w:val="center"/>
          </w:tcPr>
          <w:p w14:paraId="6944FDE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4,4 </w:t>
            </w:r>
          </w:p>
        </w:tc>
        <w:tc>
          <w:tcPr>
            <w:tcW w:w="425" w:type="dxa"/>
            <w:shd w:val="clear" w:color="auto" w:fill="auto"/>
            <w:vAlign w:val="center"/>
          </w:tcPr>
          <w:p w14:paraId="4DF0057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11068E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2,19 </w:t>
            </w:r>
          </w:p>
        </w:tc>
        <w:tc>
          <w:tcPr>
            <w:tcW w:w="756" w:type="dxa"/>
            <w:shd w:val="clear" w:color="auto" w:fill="auto"/>
            <w:vAlign w:val="center"/>
          </w:tcPr>
          <w:p w14:paraId="2160E45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1,39 </w:t>
            </w:r>
          </w:p>
        </w:tc>
        <w:tc>
          <w:tcPr>
            <w:tcW w:w="348" w:type="dxa"/>
            <w:shd w:val="clear" w:color="auto" w:fill="auto"/>
            <w:vAlign w:val="center"/>
          </w:tcPr>
          <w:p w14:paraId="15D355C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EDB82C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0,640 </w:t>
            </w:r>
          </w:p>
        </w:tc>
        <w:tc>
          <w:tcPr>
            <w:tcW w:w="2389" w:type="dxa"/>
            <w:shd w:val="clear" w:color="auto" w:fill="auto"/>
            <w:vAlign w:val="center"/>
          </w:tcPr>
          <w:p w14:paraId="356F1A5E">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r>
              <w:rPr>
                <w:rFonts w:hint="default" w:eastAsia="SimSun" w:cs="Times New Roman"/>
                <w:i w:val="0"/>
                <w:iCs w:val="0"/>
                <w:snapToGrid w:val="0"/>
                <w:color w:val="000000"/>
                <w:kern w:val="0"/>
                <w:sz w:val="24"/>
                <w:szCs w:val="24"/>
                <w:u w:val="none"/>
                <w:lang w:val="en-US" w:eastAsia="zh-CN" w:bidi="ar"/>
              </w:rPr>
              <w:t xml:space="preserve">, </w:t>
            </w:r>
            <w:r>
              <w:rPr>
                <w:rFonts w:hint="default" w:eastAsia="SimSun" w:cs="Times New Roman"/>
                <w:i w:val="0"/>
                <w:iCs w:val="0"/>
                <w:snapToGrid w:val="0"/>
                <w:color w:val="000000"/>
                <w:kern w:val="0"/>
                <w:sz w:val="24"/>
                <w:szCs w:val="24"/>
                <w:u w:val="none"/>
                <w:lang w:val="ru-RU" w:eastAsia="zh-CN" w:bidi="ar"/>
              </w:rPr>
              <w:t>Треска</w:t>
            </w:r>
          </w:p>
        </w:tc>
      </w:tr>
      <w:tr w14:paraId="15FC0F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77ECE8B2">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Cryptonatica affinis</w:t>
            </w:r>
          </w:p>
        </w:tc>
        <w:tc>
          <w:tcPr>
            <w:tcW w:w="924" w:type="dxa"/>
            <w:shd w:val="clear" w:color="auto" w:fill="auto"/>
            <w:vAlign w:val="center"/>
          </w:tcPr>
          <w:p w14:paraId="4ACFA1CB">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 </w:t>
            </w:r>
          </w:p>
        </w:tc>
        <w:tc>
          <w:tcPr>
            <w:tcW w:w="425" w:type="dxa"/>
            <w:shd w:val="clear" w:color="auto" w:fill="auto"/>
            <w:vAlign w:val="center"/>
          </w:tcPr>
          <w:p w14:paraId="3076908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715429A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0,78 </w:t>
            </w:r>
          </w:p>
        </w:tc>
        <w:tc>
          <w:tcPr>
            <w:tcW w:w="756" w:type="dxa"/>
            <w:shd w:val="clear" w:color="auto" w:fill="auto"/>
            <w:vAlign w:val="center"/>
          </w:tcPr>
          <w:p w14:paraId="3020B67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1,37 </w:t>
            </w:r>
          </w:p>
        </w:tc>
        <w:tc>
          <w:tcPr>
            <w:tcW w:w="348" w:type="dxa"/>
            <w:shd w:val="clear" w:color="auto" w:fill="auto"/>
            <w:vAlign w:val="center"/>
          </w:tcPr>
          <w:p w14:paraId="48DCC8E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281A18C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0,437 </w:t>
            </w:r>
          </w:p>
        </w:tc>
        <w:tc>
          <w:tcPr>
            <w:tcW w:w="2389" w:type="dxa"/>
            <w:shd w:val="clear" w:color="auto" w:fill="auto"/>
            <w:vAlign w:val="center"/>
          </w:tcPr>
          <w:p w14:paraId="74C00C0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p>
        </w:tc>
      </w:tr>
      <w:tr w14:paraId="688697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50C45A4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Chiridota laevis</w:t>
            </w:r>
          </w:p>
        </w:tc>
        <w:tc>
          <w:tcPr>
            <w:tcW w:w="924" w:type="dxa"/>
            <w:shd w:val="clear" w:color="auto" w:fill="auto"/>
            <w:vAlign w:val="center"/>
          </w:tcPr>
          <w:p w14:paraId="35F069C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3,3 </w:t>
            </w:r>
          </w:p>
        </w:tc>
        <w:tc>
          <w:tcPr>
            <w:tcW w:w="425" w:type="dxa"/>
            <w:shd w:val="clear" w:color="auto" w:fill="auto"/>
            <w:vAlign w:val="center"/>
          </w:tcPr>
          <w:p w14:paraId="67616D6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ED5837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1,39 </w:t>
            </w:r>
          </w:p>
        </w:tc>
        <w:tc>
          <w:tcPr>
            <w:tcW w:w="756" w:type="dxa"/>
            <w:shd w:val="clear" w:color="auto" w:fill="auto"/>
            <w:vAlign w:val="center"/>
          </w:tcPr>
          <w:p w14:paraId="13FEB0A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6,18 </w:t>
            </w:r>
          </w:p>
        </w:tc>
        <w:tc>
          <w:tcPr>
            <w:tcW w:w="348" w:type="dxa"/>
            <w:shd w:val="clear" w:color="auto" w:fill="auto"/>
            <w:vAlign w:val="center"/>
          </w:tcPr>
          <w:p w14:paraId="1A3D45E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788C821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2,680 </w:t>
            </w:r>
          </w:p>
        </w:tc>
        <w:tc>
          <w:tcPr>
            <w:tcW w:w="2389" w:type="dxa"/>
            <w:shd w:val="clear" w:color="auto" w:fill="auto"/>
            <w:vAlign w:val="center"/>
          </w:tcPr>
          <w:p w14:paraId="163BB18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74F7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11F2934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Tonicella marmorea</w:t>
            </w:r>
          </w:p>
        </w:tc>
        <w:tc>
          <w:tcPr>
            <w:tcW w:w="924" w:type="dxa"/>
            <w:shd w:val="clear" w:color="auto" w:fill="auto"/>
            <w:vAlign w:val="center"/>
          </w:tcPr>
          <w:p w14:paraId="0D11959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 </w:t>
            </w:r>
          </w:p>
        </w:tc>
        <w:tc>
          <w:tcPr>
            <w:tcW w:w="425" w:type="dxa"/>
            <w:shd w:val="clear" w:color="auto" w:fill="auto"/>
            <w:vAlign w:val="center"/>
          </w:tcPr>
          <w:p w14:paraId="68BBB2A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D40C0F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1,54 </w:t>
            </w:r>
          </w:p>
        </w:tc>
        <w:tc>
          <w:tcPr>
            <w:tcW w:w="756" w:type="dxa"/>
            <w:shd w:val="clear" w:color="auto" w:fill="auto"/>
            <w:vAlign w:val="center"/>
          </w:tcPr>
          <w:p w14:paraId="0B331AE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1,09 </w:t>
            </w:r>
          </w:p>
        </w:tc>
        <w:tc>
          <w:tcPr>
            <w:tcW w:w="348" w:type="dxa"/>
            <w:shd w:val="clear" w:color="auto" w:fill="auto"/>
            <w:vAlign w:val="center"/>
          </w:tcPr>
          <w:p w14:paraId="5F98B6D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29CCECC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0,631 </w:t>
            </w:r>
          </w:p>
        </w:tc>
        <w:tc>
          <w:tcPr>
            <w:tcW w:w="2389" w:type="dxa"/>
            <w:shd w:val="clear" w:color="auto" w:fill="auto"/>
            <w:vAlign w:val="center"/>
          </w:tcPr>
          <w:p w14:paraId="5D9EFC5E">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p>
        </w:tc>
      </w:tr>
      <w:tr w14:paraId="246807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7A4E979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Coccotylus truncatus</w:t>
            </w:r>
          </w:p>
        </w:tc>
        <w:tc>
          <w:tcPr>
            <w:tcW w:w="924" w:type="dxa"/>
            <w:shd w:val="clear" w:color="auto" w:fill="auto"/>
            <w:vAlign w:val="center"/>
          </w:tcPr>
          <w:p w14:paraId="52AC5E88">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59B96B94">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1F267F54">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0961791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26,40 </w:t>
            </w:r>
          </w:p>
        </w:tc>
        <w:tc>
          <w:tcPr>
            <w:tcW w:w="348" w:type="dxa"/>
            <w:shd w:val="clear" w:color="auto" w:fill="auto"/>
            <w:vAlign w:val="center"/>
          </w:tcPr>
          <w:p w14:paraId="3E3AEEEA">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4B17160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15,242 </w:t>
            </w:r>
          </w:p>
        </w:tc>
        <w:tc>
          <w:tcPr>
            <w:tcW w:w="2389" w:type="dxa"/>
            <w:shd w:val="clear" w:color="auto" w:fill="auto"/>
            <w:vAlign w:val="center"/>
          </w:tcPr>
          <w:p w14:paraId="223403E0">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32983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5987147E">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Dictyosiphon foeniculaceus</w:t>
            </w:r>
          </w:p>
        </w:tc>
        <w:tc>
          <w:tcPr>
            <w:tcW w:w="924" w:type="dxa"/>
            <w:shd w:val="clear" w:color="auto" w:fill="auto"/>
            <w:vAlign w:val="center"/>
          </w:tcPr>
          <w:p w14:paraId="7F6CAD60">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7C39029D">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69D3C919">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5A0A320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3,61 </w:t>
            </w:r>
          </w:p>
        </w:tc>
        <w:tc>
          <w:tcPr>
            <w:tcW w:w="348" w:type="dxa"/>
            <w:shd w:val="clear" w:color="auto" w:fill="auto"/>
            <w:vAlign w:val="center"/>
          </w:tcPr>
          <w:p w14:paraId="5EA17C9A">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142A7DC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2,041 </w:t>
            </w:r>
          </w:p>
        </w:tc>
        <w:tc>
          <w:tcPr>
            <w:tcW w:w="2389" w:type="dxa"/>
            <w:shd w:val="clear" w:color="auto" w:fill="auto"/>
            <w:vAlign w:val="center"/>
          </w:tcPr>
          <w:p w14:paraId="024B766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00E3B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5788091A">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Membranoptera fabriciana</w:t>
            </w:r>
          </w:p>
        </w:tc>
        <w:tc>
          <w:tcPr>
            <w:tcW w:w="924" w:type="dxa"/>
            <w:shd w:val="clear" w:color="auto" w:fill="auto"/>
            <w:vAlign w:val="center"/>
          </w:tcPr>
          <w:p w14:paraId="0541C420">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6D04C86B">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72B9378F">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16499A6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1,85 </w:t>
            </w:r>
          </w:p>
        </w:tc>
        <w:tc>
          <w:tcPr>
            <w:tcW w:w="348" w:type="dxa"/>
            <w:shd w:val="clear" w:color="auto" w:fill="auto"/>
            <w:vAlign w:val="center"/>
          </w:tcPr>
          <w:p w14:paraId="142934EC">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3F6BCB1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1,070 </w:t>
            </w:r>
          </w:p>
        </w:tc>
        <w:tc>
          <w:tcPr>
            <w:tcW w:w="2389" w:type="dxa"/>
            <w:shd w:val="clear" w:color="auto" w:fill="auto"/>
            <w:vAlign w:val="center"/>
          </w:tcPr>
          <w:p w14:paraId="0C49A9C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E6441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23CF2F7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Odonthalia dentata</w:t>
            </w:r>
          </w:p>
        </w:tc>
        <w:tc>
          <w:tcPr>
            <w:tcW w:w="924" w:type="dxa"/>
            <w:shd w:val="clear" w:color="auto" w:fill="auto"/>
            <w:vAlign w:val="center"/>
          </w:tcPr>
          <w:p w14:paraId="1622DA29">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312364F3">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6ACEAE3F">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37A92EE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20,16 </w:t>
            </w:r>
          </w:p>
        </w:tc>
        <w:tc>
          <w:tcPr>
            <w:tcW w:w="348" w:type="dxa"/>
            <w:shd w:val="clear" w:color="auto" w:fill="auto"/>
            <w:vAlign w:val="center"/>
          </w:tcPr>
          <w:p w14:paraId="4313CBC9">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5D64142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11,639 </w:t>
            </w:r>
          </w:p>
        </w:tc>
        <w:tc>
          <w:tcPr>
            <w:tcW w:w="2389" w:type="dxa"/>
            <w:shd w:val="clear" w:color="auto" w:fill="auto"/>
            <w:vAlign w:val="center"/>
          </w:tcPr>
          <w:p w14:paraId="203C0C3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2EBC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7169E360">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Polysiphonia stricta</w:t>
            </w:r>
          </w:p>
        </w:tc>
        <w:tc>
          <w:tcPr>
            <w:tcW w:w="924" w:type="dxa"/>
            <w:shd w:val="clear" w:color="auto" w:fill="auto"/>
            <w:vAlign w:val="center"/>
          </w:tcPr>
          <w:p w14:paraId="4793DCD3">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5EFC5A06">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02146DED">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49E9846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68,16 </w:t>
            </w:r>
          </w:p>
        </w:tc>
        <w:tc>
          <w:tcPr>
            <w:tcW w:w="348" w:type="dxa"/>
            <w:shd w:val="clear" w:color="auto" w:fill="auto"/>
            <w:vAlign w:val="center"/>
          </w:tcPr>
          <w:p w14:paraId="49D61E42">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7386EB8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39,352 </w:t>
            </w:r>
          </w:p>
        </w:tc>
        <w:tc>
          <w:tcPr>
            <w:tcW w:w="2389" w:type="dxa"/>
            <w:shd w:val="clear" w:color="auto" w:fill="auto"/>
            <w:vAlign w:val="center"/>
          </w:tcPr>
          <w:p w14:paraId="564BB64E">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B8E13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0CB3FC68">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Saccharina latissima</w:t>
            </w:r>
          </w:p>
        </w:tc>
        <w:tc>
          <w:tcPr>
            <w:tcW w:w="924" w:type="dxa"/>
            <w:shd w:val="clear" w:color="auto" w:fill="auto"/>
            <w:vAlign w:val="center"/>
          </w:tcPr>
          <w:p w14:paraId="5CF2572D">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58DF076A">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7EF7920C">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63450E5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16,73 </w:t>
            </w:r>
          </w:p>
        </w:tc>
        <w:tc>
          <w:tcPr>
            <w:tcW w:w="348" w:type="dxa"/>
            <w:shd w:val="clear" w:color="auto" w:fill="auto"/>
            <w:vAlign w:val="center"/>
          </w:tcPr>
          <w:p w14:paraId="1CC0CBEE">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3E0FD23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9,661 </w:t>
            </w:r>
          </w:p>
        </w:tc>
        <w:tc>
          <w:tcPr>
            <w:tcW w:w="2389" w:type="dxa"/>
            <w:shd w:val="clear" w:color="auto" w:fill="auto"/>
            <w:vAlign w:val="center"/>
          </w:tcPr>
          <w:p w14:paraId="06DF482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bl>
    <w:p w14:paraId="4678BC45">
      <w:pPr>
        <w:rPr>
          <w:rFonts w:hint="default" w:ascii="Times New Roman" w:hAnsi="Times New Roman" w:cs="Times New Roman"/>
          <w:sz w:val="24"/>
          <w:szCs w:val="24"/>
          <w:lang w:val="ru-RU"/>
        </w:rPr>
      </w:pPr>
    </w:p>
    <w:p w14:paraId="3A6AA508">
      <w:pPr>
        <w:rPr>
          <w:rFonts w:hint="default" w:ascii="Times New Roman" w:hAnsi="Times New Roman" w:cs="Times New Roman"/>
          <w:sz w:val="24"/>
          <w:szCs w:val="24"/>
          <w:lang w:val="ru-RU"/>
        </w:rPr>
      </w:pPr>
    </w:p>
    <w:p w14:paraId="3F56A02C">
      <w:pPr>
        <w:rPr>
          <w:rFonts w:hint="default" w:ascii="Times New Roman" w:hAnsi="Times New Roman" w:cs="Times New Roman"/>
          <w:sz w:val="24"/>
          <w:szCs w:val="24"/>
          <w:lang w:val="ru-RU"/>
        </w:rPr>
      </w:pPr>
    </w:p>
    <w:p w14:paraId="7822879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промытого гравийно-галичного грунта, по-видимому, играет значительную роль в откорме бентоядных рыб. Наблюдения над маломерными судами, с которых осуществляется любительский лов рыбы</w:t>
      </w:r>
      <w:r>
        <w:rPr>
          <w:rFonts w:hint="default" w:cs="Times New Roman"/>
          <w:sz w:val="24"/>
          <w:szCs w:val="24"/>
          <w:lang w:val="ru-RU"/>
        </w:rPr>
        <w:t xml:space="preserve"> в вершине Кандалакшского залива</w:t>
      </w:r>
      <w:r>
        <w:rPr>
          <w:rFonts w:hint="default" w:ascii="Times New Roman" w:hAnsi="Times New Roman" w:cs="Times New Roman"/>
          <w:sz w:val="24"/>
          <w:szCs w:val="24"/>
          <w:lang w:val="ru-RU"/>
        </w:rPr>
        <w:t xml:space="preserve">, показал, что наиболее часто они располагаются над участками, где представлен </w:t>
      </w:r>
      <w:r>
        <w:rPr>
          <w:rFonts w:hint="default" w:cs="Times New Roman"/>
          <w:sz w:val="24"/>
          <w:szCs w:val="24"/>
          <w:lang w:val="ru-RU"/>
        </w:rPr>
        <w:t>именно</w:t>
      </w:r>
      <w:r>
        <w:rPr>
          <w:rFonts w:hint="default" w:cs="Times New Roman"/>
          <w:sz w:val="24"/>
          <w:szCs w:val="24"/>
          <w:lang w:val="en-US"/>
        </w:rPr>
        <w:t xml:space="preserve"> </w:t>
      </w:r>
      <w:r>
        <w:rPr>
          <w:rFonts w:hint="default" w:ascii="Times New Roman" w:hAnsi="Times New Roman" w:cs="Times New Roman"/>
          <w:sz w:val="24"/>
          <w:szCs w:val="24"/>
          <w:lang w:val="ru-RU"/>
        </w:rPr>
        <w:t>этот тип сообществ. Вскрытие кишечников рыб</w:t>
      </w:r>
      <w:r>
        <w:rPr>
          <w:rFonts w:hint="default" w:cs="Times New Roman"/>
          <w:sz w:val="24"/>
          <w:szCs w:val="24"/>
          <w:lang w:val="ru-RU"/>
        </w:rPr>
        <w:t>, отловленных в районе прохождения фарватера,</w:t>
      </w:r>
      <w:r>
        <w:rPr>
          <w:rFonts w:hint="default" w:ascii="Times New Roman" w:hAnsi="Times New Roman" w:cs="Times New Roman"/>
          <w:sz w:val="24"/>
          <w:szCs w:val="24"/>
          <w:lang w:val="ru-RU"/>
        </w:rPr>
        <w:t xml:space="preserve"> показал, что основу питания рыб составляют офиуры.</w:t>
      </w:r>
      <w:r>
        <w:rPr>
          <w:rFonts w:hint="default" w:cs="Times New Roman"/>
          <w:sz w:val="24"/>
          <w:szCs w:val="24"/>
          <w:lang w:val="ru-RU"/>
        </w:rPr>
        <w:t xml:space="preserve"> Сопоставление пищевого спектра беломорской трески  (Ершов, 2010 а) и полосатой зубатки (Ершов, 2010 б)</w:t>
      </w:r>
      <w:r>
        <w:rPr>
          <w:rFonts w:hint="default" w:ascii="Times New Roman" w:hAnsi="Times New Roman" w:cs="Times New Roman"/>
          <w:sz w:val="24"/>
          <w:szCs w:val="24"/>
          <w:lang w:val="ru-RU"/>
        </w:rPr>
        <w:t xml:space="preserve"> </w:t>
      </w:r>
      <w:r>
        <w:rPr>
          <w:rFonts w:hint="default" w:cs="Times New Roman"/>
          <w:sz w:val="24"/>
          <w:szCs w:val="24"/>
          <w:lang w:val="ru-RU"/>
        </w:rPr>
        <w:t xml:space="preserve">показало, что часть видов, составляющих ядро сообщества промытого гравийно-галичного грунта в районе Западной Ряжковой салмы (в основном офиуры и моллюски), входит в рацион питания этих бентоядных рыб. </w:t>
      </w:r>
    </w:p>
    <w:p w14:paraId="306672D3">
      <w:pPr>
        <w:rPr>
          <w:rFonts w:hint="default" w:ascii="Times New Roman" w:hAnsi="Times New Roman" w:cs="Times New Roman"/>
          <w:sz w:val="24"/>
          <w:szCs w:val="24"/>
          <w:lang w:val="ru-RU"/>
        </w:rPr>
      </w:pPr>
    </w:p>
    <w:p w14:paraId="5440F9FF">
      <w:pPr>
        <w:rPr>
          <w:rFonts w:hint="default" w:ascii="Times New Roman" w:hAnsi="Times New Roman" w:cs="Times New Roman"/>
          <w:sz w:val="24"/>
          <w:szCs w:val="24"/>
          <w:lang w:val="ru-RU"/>
        </w:rPr>
      </w:pPr>
    </w:p>
    <w:p w14:paraId="5646E866">
      <w:pPr>
        <w:rPr>
          <w:rFonts w:hint="default" w:cs="Times New Roman"/>
          <w:sz w:val="24"/>
          <w:szCs w:val="24"/>
          <w:lang w:val="ru-RU"/>
        </w:rPr>
      </w:pPr>
      <w:r>
        <w:rPr>
          <w:rFonts w:hint="default" w:cs="Times New Roman"/>
          <w:sz w:val="24"/>
          <w:szCs w:val="24"/>
          <w:lang w:val="ru-RU"/>
        </w:rPr>
        <w:t>Ожидаемые угрозы для биосистем</w:t>
      </w:r>
    </w:p>
    <w:p w14:paraId="68CBC896">
      <w:pPr>
        <w:rPr>
          <w:rFonts w:hint="default" w:cs="Times New Roman"/>
          <w:sz w:val="24"/>
          <w:szCs w:val="24"/>
          <w:lang w:val="ru-RU"/>
        </w:rPr>
      </w:pPr>
    </w:p>
    <w:p w14:paraId="09283A2B">
      <w:pPr>
        <w:rPr>
          <w:rFonts w:hint="default" w:cs="Times New Roman"/>
          <w:sz w:val="24"/>
          <w:szCs w:val="24"/>
          <w:lang w:val="ru-RU"/>
        </w:rPr>
      </w:pPr>
      <w:r>
        <w:rPr>
          <w:rFonts w:hint="default" w:cs="Times New Roman"/>
          <w:sz w:val="24"/>
          <w:szCs w:val="24"/>
          <w:lang w:val="ru-RU"/>
        </w:rPr>
        <w:t xml:space="preserve">В связи с предполагаемыми дноуглубительными работами, ожидаются следующие негативные воздействия на биосистемы, представленные в районе прохождения форватера. Самое мощное воздействие ожидается непосредственно в результате дночерпания. Донные сообщества в районе воздействия, с очевидностью, будут уничтожены. Помимо этого ожидается изменение характера гидродинамических процессов в районе фарватера. Опыт предыдущих дноуглубительных работ, проведенных в зоне фарватера в 2007 г., показал, что в результате этого воздействия степень промытости грунта в районе фарватера резко возрастает. Фактически илистое пятно в центральном желобе Западной Ряжковой салмы (Рис. 27) исчезло. Расширение зоны дноуглубительных работ усугубит эти изменения, что с высокой вероятностью может сказаться и на популяции трески. Более свободное перемещение водных масс может также сказаться и на характере течений и, как следствие, на паттерне распределения солености вдоль Карельского берега Ожидается, что степень опресненния акватории повысится. Еще одним ожидаемым риском является влияние отвала грунта, которое планируется в непосредственной близости от границ Кандалакшского Заповедика. Этот процесс может привести к повышению мутности воды и накоплению мелкодисперсных фракций грунта на близлежащих мелководьях и литорали. Биологические последствия такого влияния пока предсказать трудно. </w:t>
      </w:r>
    </w:p>
    <w:p w14:paraId="11588DAD">
      <w:pPr>
        <w:rPr>
          <w:rFonts w:hint="default" w:cs="Times New Roman"/>
          <w:sz w:val="24"/>
          <w:szCs w:val="24"/>
          <w:lang w:val="ru-RU"/>
        </w:rPr>
      </w:pPr>
    </w:p>
    <w:p w14:paraId="7E86750F">
      <w:pPr>
        <w:rPr>
          <w:rFonts w:hint="default" w:cs="Times New Roman"/>
          <w:sz w:val="24"/>
          <w:szCs w:val="24"/>
          <w:lang w:val="ru-RU"/>
        </w:rPr>
      </w:pPr>
    </w:p>
    <w:p w14:paraId="7A6B04ED">
      <w:pPr>
        <w:rPr>
          <w:rFonts w:hint="default" w:cs="Times New Roman"/>
          <w:sz w:val="24"/>
          <w:szCs w:val="24"/>
          <w:lang w:val="ru-RU"/>
        </w:rPr>
      </w:pPr>
    </w:p>
    <w:p w14:paraId="7B136841">
      <w:pPr>
        <w:rPr>
          <w:rFonts w:hint="default" w:ascii="Times New Roman" w:hAnsi="Times New Roman" w:cs="Times New Roman"/>
          <w:sz w:val="24"/>
          <w:szCs w:val="24"/>
          <w:lang w:val="ru-RU"/>
        </w:rPr>
      </w:pPr>
    </w:p>
    <w:p w14:paraId="79225A8F">
      <w:pPr>
        <w:rPr>
          <w:rFonts w:hint="default" w:ascii="Times New Roman" w:hAnsi="Times New Roman" w:cs="Times New Roman"/>
          <w:sz w:val="24"/>
          <w:szCs w:val="24"/>
          <w:lang w:val="ru-RU"/>
        </w:rPr>
      </w:pPr>
    </w:p>
    <w:p w14:paraId="78E49B8C">
      <w:pPr>
        <w:rPr>
          <w:rFonts w:hint="default" w:ascii="Times New Roman" w:hAnsi="Times New Roman" w:cs="Times New Roman"/>
          <w:sz w:val="24"/>
          <w:szCs w:val="24"/>
          <w:lang w:val="ru-RU"/>
        </w:rPr>
      </w:pPr>
    </w:p>
    <w:p w14:paraId="6E3A0490">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Использованные источники </w:t>
      </w:r>
    </w:p>
    <w:p w14:paraId="694DFAF7">
      <w:pPr>
        <w:rPr>
          <w:rFonts w:hint="default" w:ascii="Times New Roman" w:hAnsi="Times New Roman" w:cs="Times New Roman"/>
          <w:sz w:val="24"/>
          <w:szCs w:val="24"/>
          <w:lang w:val="ru-RU"/>
        </w:rPr>
      </w:pPr>
    </w:p>
    <w:p w14:paraId="1C1E609F">
      <w:pPr>
        <w:rPr>
          <w:rFonts w:hint="default" w:ascii="Times New Roman" w:hAnsi="Times New Roman" w:cs="Times New Roman"/>
          <w:sz w:val="24"/>
          <w:szCs w:val="24"/>
          <w:lang w:val="ru-RU"/>
        </w:rPr>
      </w:pPr>
      <w:r>
        <w:rPr>
          <w:rFonts w:hint="default" w:ascii="Times New Roman" w:hAnsi="Times New Roman"/>
          <w:sz w:val="24"/>
          <w:szCs w:val="24"/>
          <w:lang w:val="ru-RU"/>
        </w:rPr>
        <w:t>Полозов Юрий (1992). Некоторые особенности питание речной камбалы Pleuronectes flesus L. на литорали в эстуарии реки Лувеньга (Кандалакшский залив Белое море).</w:t>
      </w:r>
    </w:p>
    <w:p w14:paraId="731FAF8F">
      <w:pPr>
        <w:rPr>
          <w:rFonts w:hint="default" w:ascii="Times New Roman" w:hAnsi="Times New Roman" w:cs="Times New Roman"/>
          <w:sz w:val="24"/>
          <w:szCs w:val="24"/>
          <w:lang w:val="ru-RU"/>
        </w:rPr>
      </w:pPr>
    </w:p>
    <w:p w14:paraId="2A696DDB">
      <w:pPr>
        <w:rPr>
          <w:rFonts w:hint="default" w:ascii="Times New Roman" w:hAnsi="Times New Roman" w:cs="Times New Roman"/>
          <w:sz w:val="24"/>
          <w:szCs w:val="24"/>
          <w:lang w:val="ru-RU"/>
        </w:rPr>
      </w:pPr>
      <w:r>
        <w:rPr>
          <w:rFonts w:hint="default" w:ascii="Times New Roman" w:hAnsi="Times New Roman"/>
          <w:sz w:val="24"/>
          <w:szCs w:val="24"/>
          <w:lang w:val="ru-RU"/>
        </w:rPr>
        <w:t>Гольцев Никита, Полозов Юрий, Щемелинин Никита (1994). К вопросу об избирательности питания речной камбалы Pleuronectes flesus в Белом море.</w:t>
      </w:r>
    </w:p>
    <w:p w14:paraId="36A115D7">
      <w:pPr>
        <w:rPr>
          <w:rFonts w:hint="default" w:ascii="Times New Roman" w:hAnsi="Times New Roman" w:cs="Times New Roman"/>
          <w:sz w:val="24"/>
          <w:szCs w:val="24"/>
          <w:lang w:val="ru-RU"/>
        </w:rPr>
      </w:pPr>
    </w:p>
    <w:p w14:paraId="0A1BCFE2">
      <w:pPr>
        <w:rPr>
          <w:rFonts w:hint="default" w:ascii="Times New Roman" w:hAnsi="Times New Roman" w:cs="Times New Roman"/>
          <w:sz w:val="24"/>
          <w:szCs w:val="24"/>
          <w:lang w:val="ru-RU"/>
        </w:rPr>
      </w:pPr>
      <w:r>
        <w:rPr>
          <w:rFonts w:hint="default" w:ascii="Times New Roman" w:hAnsi="Times New Roman"/>
          <w:sz w:val="24"/>
          <w:szCs w:val="24"/>
          <w:lang w:val="ru-RU"/>
        </w:rPr>
        <w:t>Шунькина Ксения (2001). Сравнительный анализ питания молоди трехиглой (Gasterosteus aculeatus) и девятииглой (Pungitius pungitius) колюшек в Кандалакшском заливе Белого моря.</w:t>
      </w:r>
    </w:p>
    <w:p w14:paraId="7A935FCD">
      <w:pPr>
        <w:rPr>
          <w:rFonts w:hint="default" w:ascii="Times New Roman" w:hAnsi="Times New Roman" w:cs="Times New Roman"/>
          <w:sz w:val="24"/>
          <w:szCs w:val="24"/>
          <w:lang w:val="ru-RU"/>
        </w:rPr>
      </w:pPr>
    </w:p>
    <w:p w14:paraId="49CAB30E">
      <w:pPr>
        <w:rPr>
          <w:rFonts w:hint="default" w:ascii="Times New Roman" w:hAnsi="Times New Roman" w:cs="Times New Roman"/>
          <w:sz w:val="24"/>
          <w:szCs w:val="24"/>
          <w:lang w:val="ru-RU"/>
        </w:rPr>
      </w:pPr>
      <w:r>
        <w:rPr>
          <w:rFonts w:hint="default" w:ascii="Times New Roman" w:hAnsi="Times New Roman"/>
          <w:sz w:val="24"/>
          <w:szCs w:val="24"/>
          <w:lang w:val="ru-RU"/>
        </w:rPr>
        <w:t>Рыдловская Анастасия (1997). Видовой состав и характеристика сообщества Zostera marina на литорали Кандалакшского залива Белого моря.</w:t>
      </w:r>
    </w:p>
    <w:p w14:paraId="06A20CA7">
      <w:pPr>
        <w:rPr>
          <w:rFonts w:hint="default" w:ascii="Times New Roman" w:hAnsi="Times New Roman" w:cs="Times New Roman"/>
          <w:sz w:val="24"/>
          <w:szCs w:val="24"/>
          <w:lang w:val="ru-RU"/>
        </w:rPr>
      </w:pPr>
    </w:p>
    <w:p w14:paraId="1477F836">
      <w:pPr>
        <w:rPr>
          <w:rFonts w:hint="default" w:ascii="Times New Roman" w:hAnsi="Times New Roman" w:cs="Times New Roman"/>
          <w:sz w:val="24"/>
          <w:szCs w:val="24"/>
          <w:lang w:val="ru-RU"/>
        </w:rPr>
      </w:pPr>
    </w:p>
    <w:p w14:paraId="4F9D10D9">
      <w:pPr>
        <w:rPr>
          <w:rFonts w:hint="default" w:ascii="Times New Roman" w:hAnsi="Times New Roman"/>
          <w:sz w:val="24"/>
          <w:szCs w:val="24"/>
          <w:lang w:val="ru-RU"/>
        </w:rPr>
      </w:pPr>
      <w:r>
        <w:rPr>
          <w:rFonts w:hint="default" w:ascii="Times New Roman" w:hAnsi="Times New Roman"/>
          <w:sz w:val="24"/>
          <w:szCs w:val="24"/>
          <w:lang w:val="ru-RU"/>
        </w:rPr>
        <w:t>Ершов, П. Н. (2010). ИЗМЕНЕНИЯ ХАРАКТЕРА ПИТАНИЯ ПРИБРЕЖНОЙ ТРЕСКИ GADUS MORHUA MARISALBI B КАНДАЛАКШСКОМ ЗАЛИВЕ БЕЛОГО МОРЯ В УСЛОВИЯХ ВОЗРОСШЕЙ ЧИСЛЕННОСТИ ТРЁХИГЛОЙ КОЛЮШКИ GASTEROSTEUS ACULEATUS. Вопросы ихтиологии, 50(1), 88-92.</w:t>
      </w:r>
    </w:p>
    <w:p w14:paraId="13521A83">
      <w:pPr>
        <w:rPr>
          <w:rFonts w:hint="default" w:ascii="Times New Roman" w:hAnsi="Times New Roman"/>
          <w:sz w:val="24"/>
          <w:szCs w:val="24"/>
          <w:lang w:val="ru-RU"/>
        </w:rPr>
      </w:pPr>
    </w:p>
    <w:p w14:paraId="65B957BA">
      <w:pPr>
        <w:rPr>
          <w:rFonts w:hint="default" w:ascii="Times New Roman" w:hAnsi="Times New Roman"/>
          <w:sz w:val="24"/>
          <w:szCs w:val="24"/>
          <w:lang w:val="ru-RU"/>
        </w:rPr>
      </w:pPr>
      <w:r>
        <w:rPr>
          <w:rFonts w:hint="default" w:ascii="Times New Roman" w:hAnsi="Times New Roman"/>
          <w:sz w:val="24"/>
          <w:szCs w:val="24"/>
          <w:lang w:val="ru-RU"/>
        </w:rPr>
        <w:t>Ершов, П. Н. (2010). Cтруктура популяции, рост и питание полосатой зубатки Anarhichas lupus marisalbi Barsukov, 1956 в Кандалакшском заливе Белого моря. Труды Зоологического института РАН, 314(3), 343-356.</w:t>
      </w:r>
    </w:p>
    <w:p w14:paraId="04487FEE">
      <w:pPr>
        <w:rPr>
          <w:rFonts w:hint="default" w:ascii="Times New Roman" w:hAnsi="Times New Roman" w:cs="Times New Roman"/>
          <w:sz w:val="24"/>
          <w:szCs w:val="24"/>
          <w:lang w:val="ru-RU"/>
        </w:rPr>
      </w:pPr>
    </w:p>
    <w:p w14:paraId="5D11B72B">
      <w:pPr>
        <w:rPr>
          <w:rFonts w:hint="default" w:ascii="Times New Roman" w:hAnsi="Times New Roman" w:cs="Times New Roman"/>
          <w:sz w:val="24"/>
          <w:szCs w:val="24"/>
          <w:lang w:val="ru-RU"/>
        </w:rPr>
      </w:pPr>
    </w:p>
    <w:p w14:paraId="487F5753">
      <w:pPr>
        <w:spacing w:line="360" w:lineRule="auto"/>
        <w:rPr>
          <w:sz w:val="24"/>
          <w:szCs w:val="24"/>
        </w:rPr>
      </w:pPr>
      <w:r>
        <w:rPr>
          <w:sz w:val="24"/>
          <w:szCs w:val="24"/>
        </w:rPr>
        <w:t>Максимович Н.В., Иванов М.В., Букина М.В. Современное состояние и перспективы промысла морской травы Zostera marina L. в прибрежных акваториях Карельского берега Белого моря. 2005. Проблемы изучения, рационального использования иохраны ресурсов Белого моря. Материалы IX международной конференции 11-14 октября 2004 г., Петрозаводск, Карелия, Россия. С. 208-210.</w:t>
      </w:r>
    </w:p>
    <w:p w14:paraId="3FDBF916">
      <w:pPr>
        <w:rPr>
          <w:rFonts w:hint="default" w:ascii="Times New Roman" w:hAnsi="Times New Roman" w:cs="Times New Roman"/>
          <w:sz w:val="24"/>
          <w:szCs w:val="24"/>
          <w:lang w:val="ru-RU"/>
        </w:rPr>
      </w:pPr>
    </w:p>
    <w:p w14:paraId="0C1C51CA">
      <w:pPr>
        <w:rPr>
          <w:rFonts w:hint="default" w:ascii="Times New Roman" w:hAnsi="Times New Roman"/>
          <w:sz w:val="24"/>
          <w:szCs w:val="24"/>
          <w:lang w:val="ru-RU"/>
        </w:rPr>
      </w:pPr>
      <w:r>
        <w:rPr>
          <w:rFonts w:hint="default" w:ascii="Times New Roman" w:hAnsi="Times New Roman"/>
          <w:sz w:val="24"/>
          <w:szCs w:val="24"/>
          <w:lang w:val="ru-RU"/>
        </w:rPr>
        <w:t>Лайус Д. Л., Иванова Т. С., Шатских Е. В., Иванов М. В.</w:t>
      </w:r>
      <w:r>
        <w:rPr>
          <w:rFonts w:hint="default"/>
          <w:sz w:val="24"/>
          <w:szCs w:val="24"/>
          <w:lang w:val="ru-RU"/>
        </w:rPr>
        <w:t xml:space="preserve"> </w:t>
      </w:r>
      <w:r>
        <w:rPr>
          <w:rFonts w:hint="default" w:ascii="Times New Roman" w:hAnsi="Times New Roman"/>
          <w:sz w:val="24"/>
          <w:szCs w:val="24"/>
          <w:lang w:val="ru-RU"/>
        </w:rPr>
        <w:t>Волны жизни” беломорской колюшки // Природа.</w:t>
      </w:r>
      <w:r>
        <w:rPr>
          <w:rFonts w:hint="default"/>
          <w:sz w:val="24"/>
          <w:szCs w:val="24"/>
          <w:lang w:val="ru-RU"/>
        </w:rPr>
        <w:t xml:space="preserve"> </w:t>
      </w:r>
      <w:r>
        <w:rPr>
          <w:rFonts w:hint="default" w:ascii="Times New Roman" w:hAnsi="Times New Roman"/>
          <w:sz w:val="24"/>
          <w:szCs w:val="24"/>
          <w:lang w:val="ru-RU"/>
        </w:rPr>
        <w:t>2013. № 4. С. 43–52.</w:t>
      </w:r>
    </w:p>
    <w:p w14:paraId="70123A5D">
      <w:pPr>
        <w:rPr>
          <w:rFonts w:hint="default" w:ascii="Times New Roman" w:hAnsi="Times New Roman"/>
          <w:sz w:val="24"/>
          <w:szCs w:val="24"/>
          <w:lang w:val="ru-RU"/>
        </w:rPr>
      </w:pPr>
    </w:p>
    <w:p w14:paraId="1DDA4B8E">
      <w:pPr>
        <w:rPr>
          <w:rFonts w:hint="default" w:ascii="Times New Roman" w:hAnsi="Times New Roman"/>
          <w:sz w:val="24"/>
          <w:szCs w:val="24"/>
          <w:lang w:val="ru-RU"/>
        </w:rPr>
      </w:pPr>
      <w:r>
        <w:rPr>
          <w:rFonts w:hint="default" w:ascii="Times New Roman" w:hAnsi="Times New Roman"/>
          <w:sz w:val="24"/>
          <w:szCs w:val="24"/>
          <w:lang w:val="ru-RU"/>
        </w:rPr>
        <w:t>Ivanova T. S., Ivanov M. V., Golovin P. V., Polyakova N. V.,</w:t>
      </w:r>
      <w:r>
        <w:rPr>
          <w:rFonts w:hint="default"/>
          <w:sz w:val="24"/>
          <w:szCs w:val="24"/>
          <w:lang w:val="ru-RU"/>
        </w:rPr>
        <w:t xml:space="preserve"> </w:t>
      </w:r>
      <w:r>
        <w:rPr>
          <w:rFonts w:hint="default" w:ascii="Times New Roman" w:hAnsi="Times New Roman"/>
          <w:sz w:val="24"/>
          <w:szCs w:val="24"/>
          <w:lang w:val="ru-RU"/>
        </w:rPr>
        <w:t>Lajus D. L. The White Sea threespine stickleback population:</w:t>
      </w:r>
      <w:r>
        <w:rPr>
          <w:rFonts w:hint="default"/>
          <w:sz w:val="24"/>
          <w:szCs w:val="24"/>
          <w:lang w:val="ru-RU"/>
        </w:rPr>
        <w:t xml:space="preserve"> </w:t>
      </w:r>
      <w:r>
        <w:rPr>
          <w:rFonts w:hint="default" w:ascii="Times New Roman" w:hAnsi="Times New Roman"/>
          <w:sz w:val="24"/>
          <w:szCs w:val="24"/>
          <w:lang w:val="ru-RU"/>
        </w:rPr>
        <w:t>spawning habitats, mortality, and abundance</w:t>
      </w:r>
      <w:r>
        <w:rPr>
          <w:rFonts w:hint="default"/>
          <w:sz w:val="24"/>
          <w:szCs w:val="24"/>
          <w:lang w:val="ru-RU"/>
        </w:rPr>
        <w:t xml:space="preserve"> </w:t>
      </w:r>
      <w:r>
        <w:rPr>
          <w:rFonts w:hint="default" w:ascii="Times New Roman" w:hAnsi="Times New Roman"/>
          <w:sz w:val="24"/>
          <w:szCs w:val="24"/>
          <w:lang w:val="ru-RU"/>
        </w:rPr>
        <w:t>// Evolut. Ecol. Res. 2016. Vol. 3. P. 301–315</w:t>
      </w:r>
    </w:p>
    <w:p w14:paraId="59376960">
      <w:pPr>
        <w:rPr>
          <w:rFonts w:hint="default" w:ascii="Times New Roman" w:hAnsi="Times New Roman"/>
          <w:sz w:val="24"/>
          <w:szCs w:val="24"/>
          <w:lang w:val="ru-RU"/>
        </w:rPr>
      </w:pPr>
    </w:p>
    <w:p w14:paraId="418500DE">
      <w:pPr>
        <w:rPr>
          <w:rFonts w:hint="default" w:ascii="Times New Roman" w:hAnsi="Times New Roman"/>
          <w:sz w:val="24"/>
          <w:szCs w:val="24"/>
          <w:lang w:val="ru-RU"/>
        </w:rPr>
      </w:pPr>
      <w:r>
        <w:rPr>
          <w:rFonts w:hint="default" w:ascii="Times New Roman" w:hAnsi="Times New Roman"/>
          <w:sz w:val="24"/>
          <w:szCs w:val="24"/>
          <w:lang w:val="ru-RU"/>
        </w:rPr>
        <w:t>Den Hartog, C. (1987). “Wasting disease” and other dynamic phenomena in Zostera beds. Aquatic Botany, 27(1), 3-14.</w:t>
      </w:r>
    </w:p>
    <w:p w14:paraId="5D21B210">
      <w:pPr>
        <w:rPr>
          <w:rFonts w:hint="default" w:ascii="Times New Roman" w:hAnsi="Times New Roman"/>
          <w:sz w:val="24"/>
          <w:szCs w:val="24"/>
          <w:lang w:val="ru-RU"/>
        </w:rPr>
      </w:pPr>
    </w:p>
    <w:p w14:paraId="4EDB54C4">
      <w:pPr>
        <w:rPr>
          <w:rFonts w:hint="default" w:ascii="Times New Roman" w:hAnsi="Times New Roman"/>
          <w:sz w:val="24"/>
          <w:szCs w:val="24"/>
          <w:lang w:val="ru-RU"/>
        </w:rPr>
      </w:pPr>
      <w:r>
        <w:rPr>
          <w:rFonts w:hint="default" w:ascii="Times New Roman" w:hAnsi="Times New Roman"/>
          <w:sz w:val="24"/>
          <w:szCs w:val="24"/>
          <w:lang w:val="ru-RU"/>
        </w:rPr>
        <w:t>Демчук, А. С., Полякова, Н. В., Иванов, М. В., Иванова, Т. С., &amp; Лайус, Д. Л. (2017). Питание молоди трехиглой колюшки (Gasterosteus aculeatus L.) в течение приливно-отливного цикла. Изучение, рациональное использование и охрана природных ресурсов Белого моря.− СПб, 2017. 303 с.</w:t>
      </w:r>
    </w:p>
    <w:p w14:paraId="17EDDB70">
      <w:pPr>
        <w:rPr>
          <w:rFonts w:hint="default" w:ascii="Times New Roman" w:hAnsi="Times New Roman"/>
          <w:sz w:val="24"/>
          <w:szCs w:val="24"/>
          <w:lang w:val="ru-RU"/>
        </w:rPr>
      </w:pPr>
    </w:p>
    <w:p w14:paraId="4E12FFE5">
      <w:pPr>
        <w:spacing w:after="0" w:line="360" w:lineRule="auto"/>
        <w:ind w:firstLine="709"/>
        <w:jc w:val="both"/>
        <w:rPr>
          <w:sz w:val="24"/>
          <w:lang w:val="ru-RU"/>
        </w:rPr>
      </w:pPr>
      <w:r>
        <w:rPr>
          <w:sz w:val="24"/>
          <w:lang w:val="ru-RU"/>
        </w:rPr>
        <w:t>Бабков А.И. Краткая гидрологическая характеристика губы Чупа Белого моря // Исследования фауны морей. Т. 27(35). Л., 1982, с. 3-16.</w:t>
      </w:r>
    </w:p>
    <w:p w14:paraId="1396144E">
      <w:pPr>
        <w:spacing w:after="0" w:line="360" w:lineRule="auto"/>
        <w:ind w:firstLine="709"/>
        <w:jc w:val="both"/>
        <w:rPr>
          <w:sz w:val="24"/>
          <w:lang w:val="ru-RU"/>
        </w:rPr>
      </w:pPr>
      <w:r>
        <w:rPr>
          <w:sz w:val="24"/>
          <w:lang w:val="ru-RU"/>
        </w:rPr>
        <w:t>Бабков А.И. О принципах выделения гидрологических сезонов (на примере губы Чупа Белого моря).// Исследования фауны морей. - Т.31(39). Л., 1985, с. 84-88.</w:t>
      </w:r>
    </w:p>
    <w:p w14:paraId="2B7262E6">
      <w:pPr>
        <w:spacing w:after="0" w:line="360" w:lineRule="auto"/>
        <w:ind w:firstLine="709"/>
        <w:jc w:val="both"/>
        <w:rPr>
          <w:sz w:val="24"/>
          <w:lang w:val="ru-RU"/>
        </w:rPr>
      </w:pPr>
      <w:r>
        <w:rPr>
          <w:sz w:val="24"/>
          <w:lang w:val="ru-RU"/>
        </w:rPr>
        <w:t>Герасимова О.В., Подражанская С.Г. Условия питания и особенности трофических связей промысловых рыб Белого моря // Биотопические особенности распределения промысловых и кормовых морских животных. – М., 1991. – С. 116–125.</w:t>
      </w:r>
    </w:p>
    <w:p w14:paraId="1451EA0B">
      <w:pPr>
        <w:spacing w:after="0" w:line="360" w:lineRule="auto"/>
        <w:ind w:firstLine="709"/>
        <w:jc w:val="both"/>
        <w:rPr>
          <w:sz w:val="24"/>
          <w:lang w:val="ru-RU"/>
        </w:rPr>
      </w:pPr>
      <w:r>
        <w:rPr>
          <w:sz w:val="24"/>
          <w:lang w:val="ru-RU"/>
        </w:rPr>
        <w:t>Кокин К.А., Кольцова Т.И., Хлебович Т.В. Состав и динамика фитопланктона Карельского побережья Белого моря // Ботанический журнал. 1970. Т. 55, № 4. С. 499–509.</w:t>
      </w:r>
    </w:p>
    <w:p w14:paraId="357BE7A9">
      <w:pPr>
        <w:spacing w:after="0" w:line="360" w:lineRule="auto"/>
        <w:ind w:firstLine="709"/>
        <w:jc w:val="both"/>
        <w:rPr>
          <w:sz w:val="24"/>
          <w:lang w:val="ru-RU"/>
        </w:rPr>
      </w:pPr>
      <w:r>
        <w:rPr>
          <w:sz w:val="24"/>
          <w:lang w:val="ru-RU"/>
        </w:rPr>
        <w:t xml:space="preserve">Кособокова К.Н., Перцова Н.М. Зоопланктон Белого моря: структура, динамика и экология сообществ. В кн.: Система Белого моря. Водная толща и взаимодействующие с ней атмосфера, криосфера,  речной сток и биосфера. Ред. А.П. Лисицын. Т. </w:t>
      </w:r>
      <w:r>
        <w:rPr>
          <w:sz w:val="24"/>
          <w:lang w:val="en-US"/>
        </w:rPr>
        <w:t>II</w:t>
      </w:r>
      <w:r>
        <w:rPr>
          <w:sz w:val="24"/>
          <w:lang w:val="ru-RU"/>
        </w:rPr>
        <w:t>. М.: Научный мир, 2012. – С. 640–674.</w:t>
      </w:r>
    </w:p>
    <w:p w14:paraId="58D84855">
      <w:pPr>
        <w:spacing w:after="0" w:line="360" w:lineRule="auto"/>
        <w:ind w:firstLine="709"/>
        <w:jc w:val="both"/>
        <w:rPr>
          <w:sz w:val="24"/>
          <w:lang w:val="ru-RU"/>
        </w:rPr>
      </w:pPr>
      <w:r>
        <w:rPr>
          <w:sz w:val="24"/>
          <w:lang w:val="ru-RU"/>
        </w:rPr>
        <w:t>Прыгункова Р.В. Некоторые особенности сезонного развития зоопланктона губы Чупа Белого моря // Исследование фауны морей. 1974, т. 13(21), Л.: “Наука”. с. 4–53.</w:t>
      </w:r>
    </w:p>
    <w:p w14:paraId="0B451CD1">
      <w:pPr>
        <w:spacing w:after="0" w:line="360" w:lineRule="auto"/>
        <w:ind w:firstLine="709"/>
        <w:jc w:val="both"/>
        <w:rPr>
          <w:sz w:val="24"/>
          <w:lang w:val="ru-RU"/>
        </w:rPr>
      </w:pPr>
      <w:r>
        <w:rPr>
          <w:sz w:val="24"/>
          <w:lang w:val="ru-RU"/>
        </w:rPr>
        <w:t>Усов Н.В. Сезонная и многолетняя динамика обилия зоопланктона в прибрежной зоне Кандалакшского залива Белого моря в связи с изменениями температуры воды. Дисс. на соиск. уч. степ. канд. биол. наук. СПб., 2015. 127 с.</w:t>
      </w:r>
    </w:p>
    <w:p w14:paraId="24FF072E">
      <w:pPr>
        <w:spacing w:after="0" w:line="360" w:lineRule="auto"/>
        <w:ind w:firstLine="709"/>
        <w:jc w:val="both"/>
        <w:rPr>
          <w:sz w:val="24"/>
          <w:lang w:val="ru-RU"/>
        </w:rPr>
      </w:pPr>
      <w:r>
        <w:rPr>
          <w:sz w:val="24"/>
          <w:lang w:val="ru-RU"/>
        </w:rPr>
        <w:t>Хлебович Т.В. Качественный состав и сезонные изменения численности фитопланктона в губе Чупа Белого моря // Исследование фауны морей. 1974, т. 13(21), Л.: “Наука”. С. 56–64.</w:t>
      </w:r>
    </w:p>
    <w:p w14:paraId="108AED4F">
      <w:pPr>
        <w:spacing w:after="0" w:line="360" w:lineRule="auto"/>
        <w:ind w:firstLine="709"/>
        <w:jc w:val="both"/>
        <w:rPr>
          <w:sz w:val="24"/>
          <w:lang w:val="en-US"/>
        </w:rPr>
      </w:pPr>
      <w:r>
        <w:rPr>
          <w:sz w:val="24"/>
          <w:lang w:val="en-US"/>
        </w:rPr>
        <w:t>Ilyash LV, Belevich TA, Zhitina LS, Radchenko IG, Rat’kova TN (2018) Phytoplankton of the White Sea. In: Lisitzin AP, Gordeev V (eds) Biogeochemistry of the atmosphere, ice and water of the White Sea: the White Sea environment Part I. Handbook of environmental chemistry. Springer International Publishing, Cham, p 187–222</w:t>
      </w:r>
    </w:p>
    <w:p w14:paraId="1B2FD4B0">
      <w:pPr>
        <w:spacing w:after="0" w:line="360" w:lineRule="auto"/>
        <w:ind w:firstLine="709"/>
        <w:jc w:val="both"/>
        <w:rPr>
          <w:sz w:val="24"/>
          <w:lang w:val="en-US"/>
        </w:rPr>
      </w:pPr>
      <w:r>
        <w:rPr>
          <w:sz w:val="24"/>
          <w:lang w:val="en-US"/>
        </w:rPr>
        <w:t>Kosobokova, K. N., 1999. The reproductive cycle and life history of the Arctic copepod Calanus glacialis in the White Sea. Polar Biology 22: 254–263.</w:t>
      </w:r>
    </w:p>
    <w:p w14:paraId="1BCC0066">
      <w:pPr>
        <w:spacing w:after="0" w:line="360" w:lineRule="auto"/>
        <w:ind w:firstLine="709"/>
        <w:jc w:val="both"/>
        <w:rPr>
          <w:sz w:val="24"/>
          <w:lang w:val="en-US"/>
        </w:rPr>
      </w:pPr>
      <w:r>
        <w:rPr>
          <w:sz w:val="24"/>
          <w:lang w:val="en-US"/>
        </w:rPr>
        <w:t xml:space="preserve">Tilzer, M. M., Elbrächter, malte, Gieskes, W. W., &amp; Beese, B. (1986). Light-temperature interactions in the control of photosynthesis in Antarctic phytoplankton. Polar Biology, 5(2), 105–111. </w:t>
      </w:r>
      <w:r>
        <w:fldChar w:fldCharType="begin"/>
      </w:r>
      <w:r>
        <w:instrText xml:space="preserve"> HYPERLINK "https://doi.org/10.1007/BF00443382" </w:instrText>
      </w:r>
      <w:r>
        <w:fldChar w:fldCharType="separate"/>
      </w:r>
      <w:r>
        <w:rPr>
          <w:rStyle w:val="21"/>
          <w:sz w:val="24"/>
          <w:lang w:val="en-US"/>
        </w:rPr>
        <w:t>https://doi.org/10.1007/BF00443382</w:t>
      </w:r>
      <w:r>
        <w:rPr>
          <w:rStyle w:val="21"/>
          <w:sz w:val="24"/>
          <w:lang w:val="en-US"/>
        </w:rPr>
        <w:fldChar w:fldCharType="end"/>
      </w:r>
    </w:p>
    <w:p w14:paraId="3C83F4CC">
      <w:pPr>
        <w:spacing w:after="0" w:line="360" w:lineRule="auto"/>
        <w:ind w:firstLine="709"/>
        <w:jc w:val="both"/>
        <w:rPr>
          <w:sz w:val="24"/>
          <w:lang w:val="en-US"/>
        </w:rPr>
      </w:pPr>
      <w:r>
        <w:rPr>
          <w:sz w:val="24"/>
          <w:lang w:val="en-US"/>
        </w:rPr>
        <w:t>Usov NV, Khaitov VM, Kutcheva IP, Martynova DM (2021) Phenological responses of the Arctic, ubiquitous, and boreal copepod species to long-term changes in the annual seasonality of the water temperature in the White Sea. Polar Biol. 44(5): 959–976. https://doi.org/10.1007/s00300-021-02851-2</w:t>
      </w:r>
    </w:p>
    <w:p w14:paraId="4A88A21D">
      <w:pPr>
        <w:spacing w:after="0" w:line="360" w:lineRule="auto"/>
        <w:ind w:firstLine="709"/>
        <w:jc w:val="both"/>
        <w:rPr>
          <w:sz w:val="24"/>
          <w:lang w:val="en-US"/>
        </w:rPr>
      </w:pPr>
      <w:r>
        <w:rPr>
          <w:sz w:val="24"/>
          <w:lang w:val="en-US"/>
        </w:rPr>
        <w:t xml:space="preserve">Usov N, Radchenko I, Smirnov V, Sukhotin A (2024) Joint seasonal dynamics of phytoplankton and zooplankton in the sub-Arctic White Sea. Mar Ecol Prog Ser, 732: 33–51. </w:t>
      </w:r>
      <w:r>
        <w:rPr>
          <w:sz w:val="24"/>
          <w:lang w:val="en-US"/>
        </w:rPr>
        <w:fldChar w:fldCharType="begin"/>
      </w:r>
      <w:r>
        <w:rPr>
          <w:sz w:val="24"/>
          <w:lang w:val="en-US"/>
        </w:rPr>
        <w:instrText xml:space="preserve"> HYPERLINK "https://doi.org/10.3354/meps14540" </w:instrText>
      </w:r>
      <w:r>
        <w:rPr>
          <w:sz w:val="24"/>
          <w:lang w:val="en-US"/>
        </w:rPr>
        <w:fldChar w:fldCharType="separate"/>
      </w:r>
      <w:r>
        <w:rPr>
          <w:rStyle w:val="21"/>
          <w:sz w:val="24"/>
          <w:lang w:val="en-US"/>
        </w:rPr>
        <w:t>https://doi.org/10.3354/meps14540</w:t>
      </w:r>
      <w:r>
        <w:rPr>
          <w:sz w:val="24"/>
          <w:lang w:val="en-US"/>
        </w:rPr>
        <w:fldChar w:fldCharType="end"/>
      </w:r>
    </w:p>
    <w:p w14:paraId="5AB34F68">
      <w:pPr>
        <w:spacing w:after="0" w:line="360" w:lineRule="auto"/>
        <w:ind w:firstLine="709"/>
        <w:jc w:val="both"/>
        <w:rPr>
          <w:sz w:val="24"/>
          <w:lang w:val="en-US"/>
        </w:rPr>
      </w:pPr>
    </w:p>
    <w:p w14:paraId="2E5DAAF1">
      <w:pPr>
        <w:spacing w:after="0" w:line="360" w:lineRule="auto"/>
        <w:ind w:firstLine="709"/>
        <w:jc w:val="both"/>
        <w:rPr>
          <w:sz w:val="24"/>
          <w:lang w:val="en-US"/>
        </w:rPr>
      </w:pPr>
    </w:p>
    <w:p w14:paraId="7E1D4A12">
      <w:pPr>
        <w:rPr>
          <w:rFonts w:hint="default" w:ascii="Times New Roman" w:hAnsi="Times New Roman"/>
          <w:sz w:val="24"/>
          <w:szCs w:val="24"/>
          <w:lang w:val="ru-RU"/>
        </w:rPr>
      </w:pPr>
      <w:r>
        <w:rPr>
          <w:rFonts w:hint="default" w:ascii="Times New Roman" w:hAnsi="Times New Roman"/>
          <w:sz w:val="24"/>
          <w:szCs w:val="24"/>
          <w:lang w:val="ru-RU"/>
        </w:rPr>
        <w:t>Filatov N, Pozdnyakov D, Johannessen OM, Pettersson LH, Bobylev LP (2007) White Sea: its marine environment and ecosystem dynamics influenced by global change. Springer Science &amp; Business Media.</w:t>
      </w:r>
    </w:p>
    <w:sectPr>
      <w:pgSz w:w="11906" w:h="16838"/>
      <w:pgMar w:top="1440" w:right="1106"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Arial Cyr">
    <w:altName w:val="Arial"/>
    <w:panose1 w:val="00000000000000000000"/>
    <w:charset w:val="00"/>
    <w:family w:val="auto"/>
    <w:pitch w:val="default"/>
    <w:sig w:usb0="00000000" w:usb1="00000000" w:usb2="00000000" w:usb3="00000000" w:csb0="00000000" w:csb1="00000000"/>
  </w:font>
  <w:font w:name="Times New Roman Cyr">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F5A60C"/>
    <w:multiLevelType w:val="singleLevel"/>
    <w:tmpl w:val="F4F5A60C"/>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
    <w:nsid w:val="FFFFFF7C"/>
    <w:multiLevelType w:val="singleLevel"/>
    <w:tmpl w:val="FFFFFF7C"/>
    <w:lvl w:ilvl="0" w:tentative="0">
      <w:start w:val="1"/>
      <w:numFmt w:val="decimal"/>
      <w:pStyle w:val="35"/>
      <w:lvlText w:val="%1."/>
      <w:lvlJc w:val="left"/>
      <w:pPr>
        <w:tabs>
          <w:tab w:val="left" w:pos="2040"/>
        </w:tabs>
        <w:ind w:left="2040" w:hanging="360"/>
      </w:pPr>
    </w:lvl>
  </w:abstractNum>
  <w:abstractNum w:abstractNumId="2">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3">
    <w:nsid w:val="FFFFFF7E"/>
    <w:multiLevelType w:val="singleLevel"/>
    <w:tmpl w:val="FFFFFF7E"/>
    <w:lvl w:ilvl="0" w:tentative="0">
      <w:start w:val="1"/>
      <w:numFmt w:val="decimal"/>
      <w:pStyle w:val="50"/>
      <w:lvlText w:val="%1."/>
      <w:lvlJc w:val="left"/>
      <w:pPr>
        <w:tabs>
          <w:tab w:val="left" w:pos="1200"/>
        </w:tabs>
        <w:ind w:left="1200" w:hanging="360"/>
      </w:pPr>
    </w:lvl>
  </w:abstractNum>
  <w:abstractNum w:abstractNumId="4">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5">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6">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7">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8">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9">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abstractNum w:abstractNumId="11">
    <w:nsid w:val="18D9579D"/>
    <w:multiLevelType w:val="singleLevel"/>
    <w:tmpl w:val="18D9579D"/>
    <w:lvl w:ilvl="0" w:tentative="0">
      <w:start w:val="1"/>
      <w:numFmt w:val="decimal"/>
      <w:suff w:val="space"/>
      <w:lvlText w:val="%1."/>
      <w:lvlJc w:val="left"/>
    </w:lvl>
  </w:abstractNum>
  <w:num w:numId="1">
    <w:abstractNumId w:val="1"/>
  </w:num>
  <w:num w:numId="2">
    <w:abstractNumId w:val="3"/>
  </w:num>
  <w:num w:numId="3">
    <w:abstractNumId w:val="2"/>
  </w:num>
  <w:num w:numId="4">
    <w:abstractNumId w:val="5"/>
  </w:num>
  <w:num w:numId="5">
    <w:abstractNumId w:val="6"/>
  </w:num>
  <w:num w:numId="6">
    <w:abstractNumId w:val="10"/>
  </w:num>
  <w:num w:numId="7">
    <w:abstractNumId w:val="8"/>
  </w:num>
  <w:num w:numId="8">
    <w:abstractNumId w:val="7"/>
  </w:num>
  <w:num w:numId="9">
    <w:abstractNumId w:val="9"/>
  </w:num>
  <w:num w:numId="10">
    <w:abstractNumId w:val="4"/>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91715"/>
    <w:rsid w:val="00EC24C6"/>
    <w:rsid w:val="00EF2933"/>
    <w:rsid w:val="00F05146"/>
    <w:rsid w:val="00F1115D"/>
    <w:rsid w:val="00F3513C"/>
    <w:rsid w:val="00F465C5"/>
    <w:rsid w:val="00F5180D"/>
    <w:rsid w:val="00F51B21"/>
    <w:rsid w:val="00F51D87"/>
    <w:rsid w:val="00F8455C"/>
    <w:rsid w:val="0607706A"/>
    <w:rsid w:val="07B26A68"/>
    <w:rsid w:val="08007079"/>
    <w:rsid w:val="088005EC"/>
    <w:rsid w:val="09C2553B"/>
    <w:rsid w:val="0BCA7CEA"/>
    <w:rsid w:val="0F8E47D8"/>
    <w:rsid w:val="13A260BC"/>
    <w:rsid w:val="16097B0D"/>
    <w:rsid w:val="186E31D3"/>
    <w:rsid w:val="188F68AC"/>
    <w:rsid w:val="1A14718C"/>
    <w:rsid w:val="1A1660DA"/>
    <w:rsid w:val="1AC50418"/>
    <w:rsid w:val="1B797F1F"/>
    <w:rsid w:val="1C355977"/>
    <w:rsid w:val="1C5F3CA0"/>
    <w:rsid w:val="1F171FC3"/>
    <w:rsid w:val="2367711E"/>
    <w:rsid w:val="23E860B5"/>
    <w:rsid w:val="24716306"/>
    <w:rsid w:val="26612528"/>
    <w:rsid w:val="2A913273"/>
    <w:rsid w:val="2DEF10DC"/>
    <w:rsid w:val="35564F8C"/>
    <w:rsid w:val="357C572A"/>
    <w:rsid w:val="35F05B75"/>
    <w:rsid w:val="373A2366"/>
    <w:rsid w:val="391B30B1"/>
    <w:rsid w:val="3A5B4A05"/>
    <w:rsid w:val="3D2E204C"/>
    <w:rsid w:val="3D5E019A"/>
    <w:rsid w:val="476727BE"/>
    <w:rsid w:val="4AE318AB"/>
    <w:rsid w:val="4D9A22EA"/>
    <w:rsid w:val="4DC82D45"/>
    <w:rsid w:val="50225E22"/>
    <w:rsid w:val="50FB5419"/>
    <w:rsid w:val="51356C0B"/>
    <w:rsid w:val="552E3A44"/>
    <w:rsid w:val="55590042"/>
    <w:rsid w:val="563C2D9A"/>
    <w:rsid w:val="56903E5A"/>
    <w:rsid w:val="571A361F"/>
    <w:rsid w:val="5CA93F38"/>
    <w:rsid w:val="610B0243"/>
    <w:rsid w:val="66575E9E"/>
    <w:rsid w:val="69F00451"/>
    <w:rsid w:val="6A8F5933"/>
    <w:rsid w:val="6B577CA0"/>
    <w:rsid w:val="71511E5F"/>
    <w:rsid w:val="719F7B15"/>
    <w:rsid w:val="74DE4EEC"/>
    <w:rsid w:val="752C297F"/>
    <w:rsid w:val="75A87248"/>
    <w:rsid w:val="78110368"/>
    <w:rsid w:val="78B826B9"/>
    <w:rsid w:val="79A527B4"/>
    <w:rsid w:val="7A354BBF"/>
    <w:rsid w:val="7FEB3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qFormat/>
    <w:uiPriority w:val="0"/>
    <w:pPr>
      <w:jc w:val="both"/>
    </w:pPr>
    <w:rPr>
      <w:rFonts w:ascii="Times New Roman" w:hAnsi="Times New Roman" w:eastAsia="Times New Roman" w:cstheme="minorBidi"/>
      <w:snapToGrid w:val="0"/>
      <w:lang w:val="ru-RU" w:eastAsia="ru-RU"/>
    </w:rPr>
  </w:style>
  <w:style w:type="paragraph" w:styleId="2">
    <w:name w:val="heading 1"/>
    <w:basedOn w:val="1"/>
    <w:next w:val="3"/>
    <w:qFormat/>
    <w:uiPriority w:val="0"/>
    <w:pPr>
      <w:keepNext/>
      <w:keepLines/>
      <w:spacing w:before="480" w:after="0"/>
      <w:jc w:val="center"/>
      <w:outlineLvl w:val="0"/>
    </w:pPr>
    <w:rPr>
      <w:rFonts w:asciiTheme="majorAscii" w:hAnsiTheme="majorAscii" w:eastAsiaTheme="majorEastAsia" w:cstheme="majorBidi"/>
      <w:b/>
      <w:bCs/>
      <w:color w:val="000000" w:themeColor="text1"/>
      <w:sz w:val="28"/>
      <w:szCs w:val="32"/>
      <w:lang w:eastAsia="en-US"/>
      <w14:textFill>
        <w14:solidFill>
          <w14:schemeClr w14:val="tx1"/>
        </w14:solidFill>
      </w14:textFill>
    </w:rPr>
  </w:style>
  <w:style w:type="paragraph" w:styleId="4">
    <w:name w:val="heading 2"/>
    <w:basedOn w:val="1"/>
    <w:next w:val="3"/>
    <w:link w:val="151"/>
    <w:semiHidden/>
    <w:unhideWhenUsed/>
    <w:qFormat/>
    <w:uiPriority w:val="0"/>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rPr>
  </w:style>
  <w:style w:type="paragraph" w:styleId="6">
    <w:name w:val="heading 4"/>
    <w:basedOn w:val="1"/>
    <w:next w:val="1"/>
    <w:semiHidden/>
    <w:unhideWhenUsed/>
    <w:qFormat/>
    <w:uiPriority w:val="0"/>
    <w:pPr>
      <w:keepNext/>
      <w:widowControl/>
      <w:spacing w:before="240" w:after="60"/>
      <w:jc w:val="left"/>
      <w:outlineLvl w:val="3"/>
    </w:pPr>
    <w:rPr>
      <w:b/>
      <w:bCs/>
      <w:kern w:val="0"/>
      <w:sz w:val="28"/>
      <w:szCs w:val="28"/>
    </w:rPr>
  </w:style>
  <w:style w:type="paragraph" w:styleId="7">
    <w:name w:val="heading 5"/>
    <w:basedOn w:val="1"/>
    <w:next w:val="1"/>
    <w:semiHidden/>
    <w:unhideWhenUsed/>
    <w:qFormat/>
    <w:uiPriority w:val="0"/>
    <w:pPr>
      <w:widowControl/>
      <w:spacing w:before="240" w:after="60"/>
      <w:jc w:val="left"/>
      <w:outlineLvl w:val="4"/>
    </w:pPr>
    <w:rPr>
      <w:b/>
      <w:bCs/>
      <w:i/>
      <w:iCs/>
      <w:kern w:val="0"/>
      <w:sz w:val="26"/>
      <w:szCs w:val="26"/>
    </w:rPr>
  </w:style>
  <w:style w:type="paragraph" w:styleId="8">
    <w:name w:val="heading 6"/>
    <w:basedOn w:val="1"/>
    <w:next w:val="3"/>
    <w:semiHidden/>
    <w:unhideWhenUsed/>
    <w:qFormat/>
    <w:uiPriority w:val="0"/>
    <w:pPr>
      <w:keepNext/>
      <w:keepLines/>
      <w:spacing w:before="200" w:after="0"/>
      <w:jc w:val="both"/>
      <w:outlineLvl w:val="5"/>
    </w:pPr>
    <w:rPr>
      <w:rFonts w:asciiTheme="majorAscii" w:hAnsiTheme="majorAscii" w:eastAsiaTheme="majorEastAsia" w:cstheme="majorBidi"/>
      <w:color w:val="000000" w:themeColor="text1"/>
      <w:sz w:val="20"/>
      <w:szCs w:val="24"/>
      <w:lang w:eastAsia="en-US"/>
      <w14:textFill>
        <w14:solidFill>
          <w14:schemeClr w14:val="tx1"/>
        </w14:solidFill>
      </w14:textFill>
    </w:rPr>
  </w:style>
  <w:style w:type="paragraph" w:styleId="9">
    <w:name w:val="heading 7"/>
    <w:basedOn w:val="1"/>
    <w:next w:val="1"/>
    <w:semiHidden/>
    <w:unhideWhenUsed/>
    <w:qFormat/>
    <w:uiPriority w:val="0"/>
    <w:pPr>
      <w:widowControl/>
      <w:spacing w:before="240" w:after="60"/>
      <w:outlineLvl w:val="6"/>
    </w:pPr>
    <w:rPr>
      <w:kern w:val="0"/>
      <w:sz w:val="24"/>
      <w:szCs w:val="24"/>
    </w:rPr>
  </w:style>
  <w:style w:type="paragraph" w:styleId="10">
    <w:name w:val="heading 8"/>
    <w:basedOn w:val="1"/>
    <w:next w:val="1"/>
    <w:semiHidden/>
    <w:unhideWhenUsed/>
    <w:qFormat/>
    <w:uiPriority w:val="0"/>
    <w:pPr>
      <w:widowControl/>
      <w:spacing w:before="240" w:after="60"/>
      <w:jc w:val="left"/>
      <w:outlineLvl w:val="7"/>
    </w:pPr>
    <w:rPr>
      <w:i/>
      <w:iCs/>
      <w:kern w:val="0"/>
      <w:sz w:val="24"/>
      <w:szCs w:val="24"/>
    </w:rPr>
  </w:style>
  <w:style w:type="paragraph" w:styleId="11">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12">
    <w:name w:val="Default Paragraph Font"/>
    <w:semiHidden/>
    <w:unhideWhenUsed/>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link w:val="152"/>
    <w:qFormat/>
    <w:uiPriority w:val="0"/>
    <w:pPr>
      <w:spacing w:before="180" w:after="180"/>
      <w:jc w:val="both"/>
    </w:pPr>
    <w:rPr>
      <w:rFonts w:asciiTheme="minorAscii" w:hAnsiTheme="minorAscii" w:eastAsiaTheme="minorEastAsia"/>
      <w:szCs w:val="24"/>
      <w:lang w:eastAsia="en-US"/>
    </w:rPr>
  </w:style>
  <w:style w:type="character" w:styleId="14">
    <w:name w:val="HTML Sample"/>
    <w:basedOn w:val="12"/>
    <w:autoRedefine/>
    <w:qFormat/>
    <w:uiPriority w:val="0"/>
    <w:rPr>
      <w:rFonts w:ascii="Courier New" w:hAnsi="Courier New" w:cs="Courier New"/>
    </w:rPr>
  </w:style>
  <w:style w:type="character" w:styleId="15">
    <w:name w:val="FollowedHyperlink"/>
    <w:basedOn w:val="12"/>
    <w:autoRedefine/>
    <w:qFormat/>
    <w:uiPriority w:val="0"/>
    <w:rPr>
      <w:color w:val="800080"/>
      <w:u w:val="single"/>
    </w:rPr>
  </w:style>
  <w:style w:type="character" w:styleId="16">
    <w:name w:val="footnote reference"/>
    <w:basedOn w:val="12"/>
    <w:autoRedefine/>
    <w:qFormat/>
    <w:uiPriority w:val="0"/>
    <w:rPr>
      <w:vertAlign w:val="superscript"/>
    </w:rPr>
  </w:style>
  <w:style w:type="character" w:styleId="17">
    <w:name w:val="annotation reference"/>
    <w:basedOn w:val="12"/>
    <w:autoRedefine/>
    <w:qFormat/>
    <w:uiPriority w:val="0"/>
    <w:rPr>
      <w:sz w:val="21"/>
      <w:szCs w:val="21"/>
    </w:rPr>
  </w:style>
  <w:style w:type="character" w:styleId="18">
    <w:name w:val="endnote reference"/>
    <w:basedOn w:val="12"/>
    <w:autoRedefine/>
    <w:qFormat/>
    <w:uiPriority w:val="0"/>
    <w:rPr>
      <w:vertAlign w:val="superscript"/>
    </w:rPr>
  </w:style>
  <w:style w:type="character" w:styleId="19">
    <w:name w:val="HTML Acronym"/>
    <w:basedOn w:val="12"/>
    <w:autoRedefine/>
    <w:qFormat/>
    <w:uiPriority w:val="0"/>
  </w:style>
  <w:style w:type="character" w:styleId="20">
    <w:name w:val="Emphasis"/>
    <w:basedOn w:val="12"/>
    <w:autoRedefine/>
    <w:qFormat/>
    <w:uiPriority w:val="0"/>
    <w:rPr>
      <w:i/>
      <w:iCs/>
    </w:rPr>
  </w:style>
  <w:style w:type="character" w:styleId="21">
    <w:name w:val="Hyperlink"/>
    <w:basedOn w:val="12"/>
    <w:autoRedefine/>
    <w:qFormat/>
    <w:uiPriority w:val="0"/>
    <w:rPr>
      <w:color w:val="0000FF"/>
      <w:u w:val="single"/>
    </w:rPr>
  </w:style>
  <w:style w:type="character" w:styleId="22">
    <w:name w:val="HTML Keyboard"/>
    <w:basedOn w:val="12"/>
    <w:qFormat/>
    <w:uiPriority w:val="0"/>
    <w:rPr>
      <w:rFonts w:ascii="Courier New" w:hAnsi="Courier New" w:cs="Courier New"/>
      <w:sz w:val="20"/>
      <w:szCs w:val="20"/>
    </w:rPr>
  </w:style>
  <w:style w:type="character" w:styleId="23">
    <w:name w:val="HTML Code"/>
    <w:basedOn w:val="12"/>
    <w:autoRedefine/>
    <w:qFormat/>
    <w:uiPriority w:val="0"/>
    <w:rPr>
      <w:rFonts w:ascii="Courier New" w:hAnsi="Courier New" w:cs="Courier New"/>
      <w:sz w:val="20"/>
      <w:szCs w:val="20"/>
    </w:rPr>
  </w:style>
  <w:style w:type="character" w:styleId="24">
    <w:name w:val="page number"/>
    <w:basedOn w:val="12"/>
    <w:autoRedefine/>
    <w:qFormat/>
    <w:uiPriority w:val="0"/>
  </w:style>
  <w:style w:type="character" w:styleId="25">
    <w:name w:val="line number"/>
    <w:basedOn w:val="12"/>
    <w:qFormat/>
    <w:uiPriority w:val="0"/>
  </w:style>
  <w:style w:type="character" w:styleId="26">
    <w:name w:val="HTML Definition"/>
    <w:basedOn w:val="12"/>
    <w:autoRedefine/>
    <w:qFormat/>
    <w:uiPriority w:val="0"/>
    <w:rPr>
      <w:i/>
      <w:iCs/>
    </w:rPr>
  </w:style>
  <w:style w:type="character" w:styleId="27">
    <w:name w:val="HTML Variable"/>
    <w:basedOn w:val="12"/>
    <w:qFormat/>
    <w:uiPriority w:val="0"/>
    <w:rPr>
      <w:i/>
      <w:iCs/>
    </w:rPr>
  </w:style>
  <w:style w:type="character" w:styleId="28">
    <w:name w:val="HTML Typewriter"/>
    <w:basedOn w:val="12"/>
    <w:autoRedefine/>
    <w:qFormat/>
    <w:uiPriority w:val="0"/>
    <w:rPr>
      <w:rFonts w:ascii="Courier New" w:hAnsi="Courier New" w:cs="Courier New"/>
      <w:sz w:val="20"/>
      <w:szCs w:val="20"/>
    </w:rPr>
  </w:style>
  <w:style w:type="character" w:styleId="29">
    <w:name w:val="Strong"/>
    <w:basedOn w:val="12"/>
    <w:qFormat/>
    <w:uiPriority w:val="0"/>
    <w:rPr>
      <w:b/>
      <w:bCs/>
    </w:rPr>
  </w:style>
  <w:style w:type="character" w:styleId="30">
    <w:name w:val="HTML Cite"/>
    <w:basedOn w:val="12"/>
    <w:autoRedefine/>
    <w:qFormat/>
    <w:uiPriority w:val="0"/>
    <w:rPr>
      <w:i/>
      <w:iCs/>
    </w:rPr>
  </w:style>
  <w:style w:type="paragraph" w:styleId="31">
    <w:name w:val="Balloon Text"/>
    <w:basedOn w:val="1"/>
    <w:autoRedefine/>
    <w:qFormat/>
    <w:uiPriority w:val="0"/>
    <w:rPr>
      <w:sz w:val="16"/>
      <w:szCs w:val="16"/>
    </w:rPr>
  </w:style>
  <w:style w:type="paragraph" w:styleId="32">
    <w:name w:val="List 5"/>
    <w:basedOn w:val="1"/>
    <w:autoRedefine/>
    <w:qFormat/>
    <w:uiPriority w:val="0"/>
    <w:pPr>
      <w:ind w:left="1800" w:hanging="360"/>
    </w:pPr>
  </w:style>
  <w:style w:type="paragraph" w:styleId="33">
    <w:name w:val="List Continue"/>
    <w:basedOn w:val="1"/>
    <w:autoRedefine/>
    <w:qFormat/>
    <w:uiPriority w:val="0"/>
    <w:pPr>
      <w:spacing w:after="120"/>
      <w:ind w:left="360"/>
    </w:pPr>
  </w:style>
  <w:style w:type="paragraph" w:styleId="34">
    <w:name w:val="Body Text 2"/>
    <w:basedOn w:val="1"/>
    <w:qFormat/>
    <w:uiPriority w:val="0"/>
    <w:pPr>
      <w:spacing w:after="120" w:line="480" w:lineRule="auto"/>
    </w:pPr>
  </w:style>
  <w:style w:type="paragraph" w:styleId="35">
    <w:name w:val="List Number 5"/>
    <w:basedOn w:val="1"/>
    <w:qFormat/>
    <w:uiPriority w:val="0"/>
    <w:pPr>
      <w:numPr>
        <w:ilvl w:val="0"/>
        <w:numId w:val="1"/>
      </w:numPr>
    </w:pPr>
  </w:style>
  <w:style w:type="paragraph" w:styleId="36">
    <w:name w:val="Closing"/>
    <w:basedOn w:val="1"/>
    <w:autoRedefine/>
    <w:qFormat/>
    <w:uiPriority w:val="0"/>
    <w:pPr>
      <w:ind w:left="4320"/>
    </w:pPr>
  </w:style>
  <w:style w:type="paragraph" w:styleId="37">
    <w:name w:val="Normal Indent"/>
    <w:basedOn w:val="1"/>
    <w:autoRedefine/>
    <w:qFormat/>
    <w:uiPriority w:val="0"/>
    <w:pPr>
      <w:ind w:left="708"/>
    </w:pPr>
  </w:style>
  <w:style w:type="paragraph" w:styleId="38">
    <w:name w:val="envelope return"/>
    <w:basedOn w:val="1"/>
    <w:qFormat/>
    <w:uiPriority w:val="0"/>
    <w:rPr>
      <w:rFonts w:ascii="Arial" w:hAnsi="Arial" w:cs="Arial"/>
      <w:sz w:val="20"/>
    </w:rPr>
  </w:style>
  <w:style w:type="paragraph" w:styleId="39">
    <w:name w:val="Plain Text"/>
    <w:basedOn w:val="1"/>
    <w:qFormat/>
    <w:uiPriority w:val="0"/>
    <w:rPr>
      <w:rFonts w:ascii="Courier New" w:hAnsi="Courier New" w:cs="Courier New"/>
      <w:sz w:val="20"/>
    </w:rPr>
  </w:style>
  <w:style w:type="paragraph" w:styleId="40">
    <w:name w:val="Body Text Indent 3"/>
    <w:basedOn w:val="1"/>
    <w:qFormat/>
    <w:uiPriority w:val="0"/>
    <w:pPr>
      <w:spacing w:after="120"/>
      <w:ind w:left="360"/>
    </w:pPr>
    <w:rPr>
      <w:sz w:val="16"/>
      <w:szCs w:val="16"/>
    </w:rPr>
  </w:style>
  <w:style w:type="paragraph" w:styleId="41">
    <w:name w:val="endnote text"/>
    <w:basedOn w:val="1"/>
    <w:qFormat/>
    <w:uiPriority w:val="0"/>
    <w:pPr>
      <w:snapToGrid w:val="0"/>
      <w:jc w:val="left"/>
    </w:pPr>
  </w:style>
  <w:style w:type="paragraph" w:styleId="42">
    <w:name w:val="caption"/>
    <w:basedOn w:val="1"/>
    <w:next w:val="1"/>
    <w:semiHidden/>
    <w:unhideWhenUsed/>
    <w:qFormat/>
    <w:uiPriority w:val="0"/>
    <w:rPr>
      <w:rFonts w:ascii="Arial" w:hAnsi="Arial" w:eastAsia="黑体" w:cs="Arial"/>
      <w:sz w:val="20"/>
    </w:rPr>
  </w:style>
  <w:style w:type="paragraph" w:styleId="43">
    <w:name w:val="annotation text"/>
    <w:basedOn w:val="1"/>
    <w:qFormat/>
    <w:uiPriority w:val="0"/>
    <w:pPr>
      <w:jc w:val="left"/>
    </w:pPr>
  </w:style>
  <w:style w:type="paragraph" w:styleId="44">
    <w:name w:val="index 1"/>
    <w:basedOn w:val="1"/>
    <w:next w:val="1"/>
    <w:qFormat/>
    <w:uiPriority w:val="0"/>
  </w:style>
  <w:style w:type="paragraph" w:styleId="45">
    <w:name w:val="annotation subject"/>
    <w:basedOn w:val="43"/>
    <w:next w:val="43"/>
    <w:qFormat/>
    <w:uiPriority w:val="0"/>
    <w:rPr>
      <w:b/>
      <w:bCs/>
    </w:rPr>
  </w:style>
  <w:style w:type="paragraph" w:styleId="46">
    <w:name w:val="Document Map"/>
    <w:basedOn w:val="1"/>
    <w:qFormat/>
    <w:uiPriority w:val="0"/>
    <w:pPr>
      <w:shd w:val="clear" w:color="auto" w:fill="000080"/>
    </w:pPr>
  </w:style>
  <w:style w:type="paragraph" w:styleId="47">
    <w:name w:val="footnote text"/>
    <w:basedOn w:val="1"/>
    <w:qFormat/>
    <w:uiPriority w:val="0"/>
    <w:pPr>
      <w:snapToGrid w:val="0"/>
      <w:jc w:val="left"/>
    </w:pPr>
    <w:rPr>
      <w:sz w:val="18"/>
      <w:szCs w:val="18"/>
    </w:rPr>
  </w:style>
  <w:style w:type="paragraph" w:styleId="48">
    <w:name w:val="toc 8"/>
    <w:basedOn w:val="1"/>
    <w:next w:val="1"/>
    <w:qFormat/>
    <w:uiPriority w:val="0"/>
    <w:pPr>
      <w:ind w:left="2940" w:leftChars="1400"/>
    </w:pPr>
  </w:style>
  <w:style w:type="paragraph" w:styleId="49">
    <w:name w:val="index 2"/>
    <w:basedOn w:val="1"/>
    <w:next w:val="1"/>
    <w:qFormat/>
    <w:uiPriority w:val="0"/>
    <w:pPr>
      <w:ind w:left="200" w:leftChars="200"/>
    </w:pPr>
  </w:style>
  <w:style w:type="paragraph" w:styleId="50">
    <w:name w:val="List Number 3"/>
    <w:basedOn w:val="1"/>
    <w:qFormat/>
    <w:uiPriority w:val="0"/>
    <w:pPr>
      <w:numPr>
        <w:ilvl w:val="0"/>
        <w:numId w:val="2"/>
      </w:numPr>
    </w:pPr>
  </w:style>
  <w:style w:type="paragraph" w:styleId="51">
    <w:name w:val="HTML Address"/>
    <w:basedOn w:val="1"/>
    <w:qFormat/>
    <w:uiPriority w:val="0"/>
    <w:rPr>
      <w:i/>
      <w:iCs/>
    </w:rPr>
  </w:style>
  <w:style w:type="paragraph" w:styleId="52">
    <w:name w:val="index 7"/>
    <w:basedOn w:val="1"/>
    <w:next w:val="1"/>
    <w:qFormat/>
    <w:uiPriority w:val="0"/>
    <w:pPr>
      <w:ind w:left="1200" w:leftChars="1200"/>
    </w:pPr>
  </w:style>
  <w:style w:type="paragraph" w:styleId="53">
    <w:name w:val="index 3"/>
    <w:basedOn w:val="1"/>
    <w:next w:val="1"/>
    <w:qFormat/>
    <w:uiPriority w:val="0"/>
    <w:pPr>
      <w:ind w:left="400" w:leftChars="400"/>
    </w:pPr>
  </w:style>
  <w:style w:type="paragraph" w:styleId="54">
    <w:name w:val="index 5"/>
    <w:basedOn w:val="1"/>
    <w:next w:val="1"/>
    <w:qFormat/>
    <w:uiPriority w:val="0"/>
    <w:pPr>
      <w:ind w:left="800" w:leftChars="800"/>
    </w:pPr>
  </w:style>
  <w:style w:type="paragraph" w:styleId="55">
    <w:name w:val="index 4"/>
    <w:basedOn w:val="1"/>
    <w:next w:val="1"/>
    <w:qFormat/>
    <w:uiPriority w:val="0"/>
    <w:pPr>
      <w:ind w:left="600" w:leftChars="600"/>
    </w:pPr>
  </w:style>
  <w:style w:type="paragraph" w:styleId="56">
    <w:name w:val="header"/>
    <w:basedOn w:val="1"/>
    <w:qFormat/>
    <w:uiPriority w:val="0"/>
    <w:pPr>
      <w:tabs>
        <w:tab w:val="center" w:pos="4153"/>
        <w:tab w:val="right" w:pos="8306"/>
      </w:tabs>
    </w:pPr>
  </w:style>
  <w:style w:type="paragraph" w:styleId="57">
    <w:name w:val="toc 9"/>
    <w:basedOn w:val="1"/>
    <w:next w:val="1"/>
    <w:qFormat/>
    <w:uiPriority w:val="0"/>
    <w:pPr>
      <w:ind w:left="3360" w:leftChars="1600"/>
    </w:pPr>
  </w:style>
  <w:style w:type="paragraph" w:styleId="58">
    <w:name w:val="toc 7"/>
    <w:basedOn w:val="1"/>
    <w:next w:val="1"/>
    <w:qFormat/>
    <w:uiPriority w:val="0"/>
    <w:pPr>
      <w:ind w:left="2520" w:leftChars="1200"/>
    </w:pPr>
  </w:style>
  <w:style w:type="paragraph" w:styleId="59">
    <w:name w:val="index 6"/>
    <w:basedOn w:val="1"/>
    <w:next w:val="1"/>
    <w:qFormat/>
    <w:uiPriority w:val="0"/>
    <w:pPr>
      <w:ind w:left="1000" w:leftChars="1000"/>
    </w:pPr>
  </w:style>
  <w:style w:type="paragraph" w:styleId="60">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1">
    <w:name w:val="index 8"/>
    <w:basedOn w:val="1"/>
    <w:next w:val="1"/>
    <w:qFormat/>
    <w:uiPriority w:val="0"/>
    <w:pPr>
      <w:ind w:left="1400" w:leftChars="140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4"/>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Chars="200" w:hanging="200" w:hangingChars="200"/>
    </w:pPr>
  </w:style>
  <w:style w:type="paragraph" w:styleId="71">
    <w:name w:val="toc 3"/>
    <w:basedOn w:val="1"/>
    <w:next w:val="1"/>
    <w:qFormat/>
    <w:uiPriority w:val="0"/>
    <w:pPr>
      <w:ind w:left="840" w:leftChars="400"/>
    </w:p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3"/>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qFormat/>
    <w:uiPriority w:val="0"/>
    <w:pPr>
      <w:numPr>
        <w:ilvl w:val="0"/>
        <w:numId w:val="7"/>
      </w:numPr>
    </w:pPr>
  </w:style>
  <w:style w:type="paragraph" w:styleId="84">
    <w:name w:val="List Bullet 3"/>
    <w:basedOn w:val="1"/>
    <w:qFormat/>
    <w:uiPriority w:val="0"/>
    <w:pPr>
      <w:numPr>
        <w:ilvl w:val="0"/>
        <w:numId w:val="8"/>
      </w:numPr>
    </w:pPr>
  </w:style>
  <w:style w:type="paragraph" w:styleId="85">
    <w:name w:val="Title"/>
    <w:basedOn w:val="1"/>
    <w:next w:val="3"/>
    <w:qFormat/>
    <w:uiPriority w:val="0"/>
    <w:pPr>
      <w:keepNext/>
      <w:keepLines/>
      <w:spacing w:before="480" w:after="240"/>
      <w:jc w:val="center"/>
    </w:pPr>
    <w:rPr>
      <w:rFonts w:asciiTheme="majorAscii" w:hAnsiTheme="majorAscii" w:eastAsiaTheme="majorEastAsia" w:cstheme="majorBidi"/>
      <w:b/>
      <w:bCs/>
      <w:color w:val="000000" w:themeColor="text1"/>
      <w:sz w:val="36"/>
      <w:szCs w:val="36"/>
      <w:lang w:eastAsia="en-US"/>
      <w14:textFill>
        <w14:solidFill>
          <w14:schemeClr w14:val="tx1"/>
        </w14:solidFill>
      </w14:textFill>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rPr>
      <w:sz w:val="24"/>
      <w:szCs w:val="24"/>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3"/>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3"/>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3"/>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3"/>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3"/>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151">
    <w:name w:val="Заголовок 2 Знак"/>
    <w:basedOn w:val="12"/>
    <w:link w:val="4"/>
    <w:qFormat/>
    <w:uiPriority w:val="9"/>
    <w:rPr>
      <w:rFonts w:asciiTheme="majorAscii" w:hAnsiTheme="majorAscii" w:eastAsiaTheme="majorEastAsia" w:cstheme="majorBidi"/>
      <w:b/>
      <w:color w:val="5B9BD5" w:themeColor="accent1"/>
      <w:sz w:val="28"/>
      <w:szCs w:val="28"/>
      <w:lang w:val="ru-RU" w:eastAsia="en-US"/>
      <w14:textFill>
        <w14:solidFill>
          <w14:schemeClr w14:val="accent1"/>
        </w14:solidFill>
      </w14:textFill>
    </w:rPr>
  </w:style>
  <w:style w:type="character" w:customStyle="1" w:styleId="152">
    <w:name w:val="Body Text Char"/>
    <w:basedOn w:val="12"/>
    <w:link w:val="3"/>
    <w:qFormat/>
    <w:uiPriority w:val="0"/>
    <w:rPr>
      <w:rFonts w:asciiTheme="minorAscii" w:hAnsiTheme="minorAscii" w:eastAsiaTheme="minorEastAsia"/>
      <w:szCs w:val="24"/>
      <w:lang w:eastAsia="en-US"/>
    </w:rPr>
  </w:style>
  <w:style w:type="paragraph" w:customStyle="1" w:styleId="153">
    <w:name w:val="Image Caption"/>
    <w:basedOn w:val="42"/>
    <w:qFormat/>
    <w:uiPriority w:val="0"/>
    <w:pPr>
      <w:jc w:val="both"/>
    </w:pPr>
    <w:rPr>
      <w:rFonts w:asciiTheme="minorAscii" w:hAnsiTheme="minorAscii" w:eastAsiaTheme="minorEastAsia" w:cstheme="minorBidi"/>
      <w:i/>
      <w:sz w:val="20"/>
      <w:szCs w:val="24"/>
      <w:lang w:eastAsia="en-US"/>
    </w:rPr>
  </w:style>
  <w:style w:type="paragraph" w:customStyle="1" w:styleId="154">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szCs w:val="24"/>
    </w:rPr>
  </w:style>
  <w:style w:type="paragraph" w:customStyle="1" w:styleId="155">
    <w:name w:val="Body Text 2"/>
    <w:basedOn w:val="156"/>
    <w:qFormat/>
    <w:uiPriority w:val="6"/>
    <w:pPr>
      <w:spacing w:line="360" w:lineRule="auto"/>
      <w:ind w:firstLine="709"/>
      <w:jc w:val="both"/>
    </w:pPr>
    <w:rPr>
      <w:snapToGrid/>
    </w:rPr>
  </w:style>
  <w:style w:type="paragraph" w:customStyle="1" w:styleId="156">
    <w:name w:val="Normal"/>
    <w:qFormat/>
    <w:uiPriority w:val="7"/>
    <w:rPr>
      <w:rFonts w:ascii="Times New Roman" w:hAnsi="Times New Roman" w:eastAsia="Times New Roman" w:cstheme="minorBidi"/>
      <w:snapToGrid w:val="0"/>
      <w:lang w:val="ru-RU" w:eastAsia="ru-RU"/>
    </w:rPr>
  </w:style>
  <w:style w:type="character" w:customStyle="1" w:styleId="157">
    <w:name w:val="font21"/>
    <w:qFormat/>
    <w:uiPriority w:val="0"/>
    <w:rPr>
      <w:rFonts w:hint="default" w:ascii="Times New Roman" w:hAnsi="Times New Roman" w:cs="Times New Roman"/>
      <w:color w:val="000000"/>
      <w:u w:val="none"/>
    </w:rPr>
  </w:style>
  <w:style w:type="character" w:customStyle="1" w:styleId="158">
    <w:name w:val="font11"/>
    <w:qFormat/>
    <w:uiPriority w:val="0"/>
    <w:rPr>
      <w:rFonts w:hint="default" w:ascii="Times New Roman" w:hAnsi="Times New Roman" w:cs="Times New Roman"/>
      <w:i/>
      <w:iCs/>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NUL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emf"/><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em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52</Pages>
  <Words>0</Words>
  <Characters>0</Characters>
  <Lines>0</Lines>
  <Paragraphs>0</Paragraphs>
  <TotalTime>33</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2024-09-20T09:37:00Z</dcterms:created>
  <dc:creator>google1599737165</dc:creator>
  <cp:lastModifiedBy>polyd</cp:lastModifiedBy>
  <dcterms:modified xsi:type="dcterms:W3CDTF">2024-10-03T21:19:25Z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1049-12.2.0.18283</vt:lpwstr>
  </property>
  <property fmtid="{D5CDD505-2E9C-101B-9397-08002B2CF9AE}" pid="3" name="ICV">
    <vt:lpwstr>53042687A8AF4F4A949382B1F7ECB9D8_11</vt:lpwstr>
  </property>
</Properties>
</file>