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3"/>
      </w:pPr>
      <w:r>
        <w:t xml:space="preserve">Literature</w:t>
      </w:r>
      <w:r>
        <w:t xml:space="preserve"> </w:t>
      </w:r>
      <w:r>
        <w:t xml:space="preserve">cited</w:t>
      </w:r>
    </w:p>
    <w:p>
      <w:pPr>
        <w:pStyle w:val="FirstParagraph"/>
      </w:pPr>
      <w:r>
        <w:t xml:space="preserve">[1,1–5,5,5–10,10–62]</w:t>
      </w:r>
    </w:p>
    <w:bookmarkStart w:id="89" w:name="refs"/>
    <w:bookmarkStart w:id="20" w:name="ref-riginos2005invited"/>
    <w:p>
      <w:pPr>
        <w:pStyle w:val="Bibliography"/>
      </w:pPr>
      <w:r>
        <w:t xml:space="preserve">1. Riginos C, Cunningham CW. Invited review: Local adaptation and species segregation in two mussel (</w:t>
      </w:r>
      <w:r>
        <w:rPr>
          <w:i/>
        </w:rPr>
        <w:t xml:space="preserve">Mytilus edulis</w:t>
      </w:r>
      <w:r>
        <w:t xml:space="preserve"> </w:t>
      </w:r>
      <m:oMath>
        <m:r>
          <m:t>×</m:t>
        </m:r>
      </m:oMath>
      <w:r>
        <w:t xml:space="preserve"> </w:t>
      </w:r>
      <w:r>
        <w:rPr>
          <w:i/>
        </w:rPr>
        <w:t xml:space="preserve">Mytilus trossulus</w:t>
      </w:r>
      <w:r>
        <w:t xml:space="preserve">) hybrid zones. Molecular ecology. 2005;14: 381–400.</w:t>
      </w:r>
      <w:r>
        <w:t xml:space="preserve"> </w:t>
      </w:r>
    </w:p>
    <w:bookmarkEnd w:id="20"/>
    <w:bookmarkStart w:id="21" w:name="ref-vainola2011mytilus"/>
    <w:p>
      <w:pPr>
        <w:pStyle w:val="Bibliography"/>
      </w:pPr>
      <w:r>
        <w:t xml:space="preserve">2. Väinölä R, Strelkov P.</w:t>
      </w:r>
      <w:r>
        <w:t xml:space="preserve"> </w:t>
      </w:r>
      <w:r>
        <w:rPr>
          <w:i/>
        </w:rPr>
        <w:t xml:space="preserve">Mytilus trossulus</w:t>
      </w:r>
      <w:r>
        <w:t xml:space="preserve"> </w:t>
      </w:r>
      <w:r>
        <w:t xml:space="preserve">in northern Europe. Marine biology. 2011;158: 817–833.</w:t>
      </w:r>
      <w:r>
        <w:t xml:space="preserve"> </w:t>
      </w:r>
    </w:p>
    <w:bookmarkEnd w:id="21"/>
    <w:bookmarkStart w:id="22" w:name="ref-rawson2009colonization"/>
    <w:p>
      <w:pPr>
        <w:pStyle w:val="Bibliography"/>
      </w:pPr>
      <w:r>
        <w:t xml:space="preserve">3. Rawson PD, Harper FM. Colonization of the northwest Atlantic by the blue mussel,</w:t>
      </w:r>
      <w:r>
        <w:t xml:space="preserve"> </w:t>
      </w:r>
      <w:r>
        <w:rPr>
          <w:i/>
        </w:rPr>
        <w:t xml:space="preserve">Mytilus trossulus</w:t>
      </w:r>
      <w:r>
        <w:t xml:space="preserve"> </w:t>
      </w:r>
      <w:r>
        <w:t xml:space="preserve">postdates the last glacial maximum. Marine Biology. 2009;156: 1857–1868.</w:t>
      </w:r>
      <w:r>
        <w:t xml:space="preserve"> </w:t>
      </w:r>
    </w:p>
    <w:bookmarkEnd w:id="22"/>
    <w:bookmarkStart w:id="23" w:name="ref-wenne2016first"/>
    <w:p>
      <w:pPr>
        <w:pStyle w:val="Bibliography"/>
      </w:pPr>
      <w:r>
        <w:t xml:space="preserve">4. Wenne R, Bach L, Zbawicka M, Strand J, McDonald J. A first report on coexistence and hybridization of</w:t>
      </w:r>
      <w:r>
        <w:t xml:space="preserve"> </w:t>
      </w:r>
      <w:r>
        <w:rPr>
          <w:i/>
        </w:rPr>
        <w:t xml:space="preserve">Mytilus trossulus</w:t>
      </w:r>
      <w:r>
        <w:t xml:space="preserve"> </w:t>
      </w:r>
      <w:r>
        <w:t xml:space="preserve">and</w:t>
      </w:r>
      <w:r>
        <w:t xml:space="preserve"> </w:t>
      </w:r>
      <w:r>
        <w:rPr>
          <w:i/>
        </w:rPr>
        <w:t xml:space="preserve">M. edulis</w:t>
      </w:r>
      <w:r>
        <w:t xml:space="preserve"> </w:t>
      </w:r>
      <w:r>
        <w:t xml:space="preserve">mussels in Greenland. Polar Biology. 2016;39: 343–355.</w:t>
      </w:r>
      <w:r>
        <w:t xml:space="preserve"> </w:t>
      </w:r>
    </w:p>
    <w:bookmarkEnd w:id="23"/>
    <w:bookmarkStart w:id="24" w:name="ref-wenne2020trans"/>
    <w:p>
      <w:pPr>
        <w:pStyle w:val="Bibliography"/>
      </w:pPr>
      <w:r>
        <w:t xml:space="preserve">5. Wenne R, Zbawicka M, Bach L, Strelkov P, Gantsevich M, Kukliński P, et al. Trans-Atlantic distribution and introgression as inferred from single nucleotide polymorphism: Mussels</w:t>
      </w:r>
      <w:r>
        <w:t xml:space="preserve"> </w:t>
      </w:r>
      <w:r>
        <w:rPr>
          <w:i/>
        </w:rPr>
        <w:t xml:space="preserve">Mytilus</w:t>
      </w:r>
      <w:r>
        <w:t xml:space="preserve"> </w:t>
      </w:r>
      <w:r>
        <w:t xml:space="preserve">and environmental factors. Genes. 2020;11: 530.</w:t>
      </w:r>
      <w:r>
        <w:t xml:space="preserve"> </w:t>
      </w:r>
    </w:p>
    <w:bookmarkEnd w:id="24"/>
    <w:bookmarkStart w:id="25" w:name="ref-mcdonald1991allozymes"/>
    <w:p>
      <w:pPr>
        <w:pStyle w:val="Bibliography"/>
      </w:pPr>
      <w:r>
        <w:t xml:space="preserve">6. McDonald J, Seed R, Koehn R. Allozymes and morphometric characters of three species of</w:t>
      </w:r>
      <w:r>
        <w:t xml:space="preserve"> </w:t>
      </w:r>
      <w:r>
        <w:rPr>
          <w:i/>
        </w:rPr>
        <w:t xml:space="preserve">Mytilus</w:t>
      </w:r>
      <w:r>
        <w:t xml:space="preserve"> </w:t>
      </w:r>
      <w:r>
        <w:t xml:space="preserve">in the northern and southern hemispheres. Marine Biology. 1991;111: 323–333.</w:t>
      </w:r>
      <w:r>
        <w:t xml:space="preserve"> </w:t>
      </w:r>
    </w:p>
    <w:bookmarkEnd w:id="25"/>
    <w:bookmarkStart w:id="26" w:name="ref-mallet1995comparative"/>
    <w:p>
      <w:pPr>
        <w:pStyle w:val="Bibliography"/>
      </w:pPr>
      <w:r>
        <w:t xml:space="preserve">7. Mallet AL, Carver CE. Comparative growth and survival patterns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in Atlantic Canada. Canadian Journal of Fisheries and Aquatic Sciences. 1995;52: 1873–1880.</w:t>
      </w:r>
      <w:r>
        <w:t xml:space="preserve"> </w:t>
      </w:r>
    </w:p>
    <w:bookmarkEnd w:id="26"/>
    <w:bookmarkStart w:id="27" w:name="ref-innes1999morphological"/>
    <w:p>
      <w:pPr>
        <w:pStyle w:val="Bibliography"/>
      </w:pPr>
      <w:r>
        <w:t xml:space="preserve">8. Innes D, Bates J.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 Marine Biology. 1999;133: 691–699.</w:t>
      </w:r>
      <w:r>
        <w:t xml:space="preserve"> </w:t>
      </w:r>
    </w:p>
    <w:bookmarkEnd w:id="27"/>
    <w:bookmarkStart w:id="28" w:name="ref-telesca2018blue"/>
    <w:p>
      <w:pPr>
        <w:pStyle w:val="Bibliography"/>
      </w:pPr>
      <w:r>
        <w:t xml:space="preserve">9. Telesca L, Michalek K, Sanders T, Peck LS, Thyrring J, Harper EM. Blue mussel shell shape plasticity and natural environments: A quantitative approach. Scientific reports. 2018;8: 2865.</w:t>
      </w:r>
      <w:r>
        <w:t xml:space="preserve"> </w:t>
      </w:r>
    </w:p>
    <w:bookmarkEnd w:id="28"/>
    <w:bookmarkStart w:id="29" w:name="ref-seed1992population"/>
    <w:p>
      <w:pPr>
        <w:pStyle w:val="Bibliography"/>
      </w:pPr>
      <w:r>
        <w:t xml:space="preserve">10. Seed R, Suchanek TH. Population and community ecology of Mytilus. The mussel Mytilus: ecology, physiology, genetics and culture. 1992;25: 87–170.</w:t>
      </w:r>
      <w:r>
        <w:t xml:space="preserve"> </w:t>
      </w:r>
    </w:p>
    <w:bookmarkEnd w:id="29"/>
    <w:bookmarkStart w:id="30" w:name="ref-larrain2019comparison"/>
    <w:p>
      <w:pPr>
        <w:pStyle w:val="Bibliography"/>
      </w:pPr>
      <w:r>
        <w:t xml:space="preserve">11. Larraín MA, González P, Pérez C, Araneda C. Comparison between single and multi-locus approaches for specimen identification in</w:t>
      </w:r>
      <w:r>
        <w:t xml:space="preserve"> </w:t>
      </w:r>
      <w:r>
        <w:rPr>
          <w:i/>
        </w:rPr>
        <w:t xml:space="preserve">Mytilus</w:t>
      </w:r>
      <w:r>
        <w:t xml:space="preserve"> </w:t>
      </w:r>
      <w:r>
        <w:t xml:space="preserve">mussels. Scientific Reports. 2019;9: 1–13.</w:t>
      </w:r>
      <w:r>
        <w:t xml:space="preserve"> </w:t>
      </w:r>
    </w:p>
    <w:bookmarkEnd w:id="30"/>
    <w:bookmarkStart w:id="31" w:name="ref-mangerud2018holocene"/>
    <w:p>
      <w:pPr>
        <w:pStyle w:val="Bibliography"/>
      </w:pPr>
      <w:r>
        <w:t xml:space="preserve">12. Mangerud J, Svendsen JI. The holocene thermal maximum around Svalbard, Arctic North Atlantic: Molluscs show early and exceptional warmth. The Holocene. 2018;28: 65–83.</w:t>
      </w:r>
      <w:r>
        <w:t xml:space="preserve"> </w:t>
      </w:r>
    </w:p>
    <w:bookmarkEnd w:id="31"/>
    <w:bookmarkStart w:id="32" w:name="ref-katolikova2016genetic"/>
    <w:p>
      <w:pPr>
        <w:pStyle w:val="Bibliography"/>
      </w:pPr>
      <w:r>
        <w:t xml:space="preserve">13. Katolikova M, Khaitov V, Väinölä R, Gantsevich M, Strelkov P.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 PLoS One. 2016;11.</w:t>
      </w:r>
      <w:r>
        <w:t xml:space="preserve"> </w:t>
      </w:r>
    </w:p>
    <w:bookmarkEnd w:id="32"/>
    <w:bookmarkStart w:id="33" w:name="ref-michalek2016mytilus"/>
    <w:p>
      <w:pPr>
        <w:pStyle w:val="Bibliography"/>
      </w:pPr>
      <w:r>
        <w:t xml:space="preserve">14. Michalek K, Ventura A, Sanders T.</w:t>
      </w:r>
      <w:r>
        <w:t xml:space="preserve"> </w:t>
      </w:r>
      <w:r>
        <w:rPr>
          <w:i/>
        </w:rPr>
        <w:t xml:space="preserve">Mytilus</w:t>
      </w:r>
      <w:r>
        <w:t xml:space="preserve"> </w:t>
      </w:r>
      <w:r>
        <w:t xml:space="preserve">hybridisation and impact on aquaculture: A minireview. Marine genomics. 2016;27: 3–7.</w:t>
      </w:r>
      <w:r>
        <w:t xml:space="preserve"> </w:t>
      </w:r>
    </w:p>
    <w:bookmarkEnd w:id="33"/>
    <w:bookmarkStart w:id="34" w:name="ref-beyer2017blue"/>
    <w:p>
      <w:pPr>
        <w:pStyle w:val="Bibliography"/>
      </w:pPr>
      <w:r>
        <w:t xml:space="preserve">15. Beyer J, Green NW, Brooks S, Allan IJ, Ruus A, Gomes T, et al. Blue mussels (</w:t>
      </w:r>
      <w:r>
        <w:rPr>
          <w:i/>
        </w:rPr>
        <w:t xml:space="preserve">Mytilus edulis</w:t>
      </w:r>
      <w:r>
        <w:t xml:space="preserve"> </w:t>
      </w:r>
      <w:r>
        <w:t xml:space="preserve">spp.) as sentinel organisms in coastal pollution monitoring: A review. Marine environmental research. 2017;130: 338–365.</w:t>
      </w:r>
      <w:r>
        <w:t xml:space="preserve"> </w:t>
      </w:r>
    </w:p>
    <w:bookmarkEnd w:id="34"/>
    <w:bookmarkStart w:id="35" w:name="ref-lobel1990recent"/>
    <w:p>
      <w:pPr>
        <w:pStyle w:val="Bibliography"/>
      </w:pPr>
      <w:r>
        <w:t xml:space="preserve">16. Lobel P, Belkhode S, Jackson S, Longerich H. Recent taxonomic discoveries concerning the mussel</w:t>
      </w:r>
      <w:r>
        <w:t xml:space="preserve"> </w:t>
      </w:r>
      <w:r>
        <w:rPr>
          <w:i/>
        </w:rPr>
        <w:t xml:space="preserve">Mytilus</w:t>
      </w:r>
      <w:r>
        <w:t xml:space="preserve">: Implications for biomonitoring. Archives of Environmental Contamination and Toxicology. 1990;19: 508–512.</w:t>
      </w:r>
      <w:r>
        <w:t xml:space="preserve"> </w:t>
      </w:r>
    </w:p>
    <w:bookmarkEnd w:id="35"/>
    <w:bookmarkStart w:id="36" w:name="ref-beaumont2008three"/>
    <w:p>
      <w:pPr>
        <w:pStyle w:val="Bibliography"/>
      </w:pPr>
      <w:r>
        <w:t xml:space="preserve">17. Beaumont AR, Hawkins MP, Doig FL, Davies IM, Snow M. Three species of</w:t>
      </w:r>
      <w:r>
        <w:t xml:space="preserve"> </w:t>
      </w:r>
      <w:r>
        <w:rPr>
          <w:i/>
        </w:rPr>
        <w:t xml:space="preserve">Mytilus</w:t>
      </w:r>
      <w:r>
        <w:t xml:space="preserve"> </w:t>
      </w:r>
      <w:r>
        <w:t xml:space="preserve">and their hybrids identified in a Scottish loch: Natives, relicts and invaders? Journal of Experimental Marine Biology and Ecology. 2008;367: 100–110.</w:t>
      </w:r>
      <w:r>
        <w:t xml:space="preserve"> </w:t>
      </w:r>
    </w:p>
    <w:bookmarkEnd w:id="36"/>
    <w:bookmarkStart w:id="37" w:name="ref-dias2011survey"/>
    <w:p>
      <w:pPr>
        <w:pStyle w:val="Bibliography"/>
      </w:pPr>
      <w:r>
        <w:t xml:space="preserve">18. Dias PJ, Piertney SB, Snow M, Davies IM. Survey and management of mussel</w:t>
      </w:r>
      <w:r>
        <w:t xml:space="preserve"> </w:t>
      </w:r>
      <w:r>
        <w:rPr>
          <w:i/>
        </w:rPr>
        <w:t xml:space="preserve">Mytilus</w:t>
      </w:r>
      <w:r>
        <w:t xml:space="preserve"> </w:t>
      </w:r>
      <w:r>
        <w:t xml:space="preserve">species in scotland. Hydrobiologia. 2011;670: 127.</w:t>
      </w:r>
      <w:r>
        <w:t xml:space="preserve"> </w:t>
      </w:r>
    </w:p>
    <w:bookmarkEnd w:id="37"/>
    <w:bookmarkStart w:id="38" w:name="ref-penney2002comparative"/>
    <w:p>
      <w:pPr>
        <w:pStyle w:val="Bibliography"/>
      </w:pPr>
      <w:r>
        <w:t xml:space="preserve">19. Penney RW, Hart MJ, Templeman N. Comparative growth of cultured blue mussels,</w:t>
      </w:r>
      <w:r>
        <w:t xml:space="preserve"> </w:t>
      </w:r>
      <w:r>
        <w:rPr>
          <w:i/>
        </w:rPr>
        <w:t xml:space="preserve">Mytilus edulis</w:t>
      </w:r>
      <w:r>
        <w:t xml:space="preserve">,</w:t>
      </w:r>
      <w:r>
        <w:t xml:space="preserve"> </w:t>
      </w:r>
      <w:r>
        <w:rPr>
          <w:i/>
        </w:rPr>
        <w:t xml:space="preserve">M. trossulus</w:t>
      </w:r>
      <w:r>
        <w:t xml:space="preserve"> </w:t>
      </w:r>
      <w:r>
        <w:t xml:space="preserve">and their hybrids, in naturally occurring mixed-species stocks. Aquaculture Research. 2002;33: 693–702.</w:t>
      </w:r>
      <w:r>
        <w:t xml:space="preserve"> </w:t>
      </w:r>
    </w:p>
    <w:bookmarkEnd w:id="38"/>
    <w:bookmarkStart w:id="39" w:name="ref-khaitov2018discriminating"/>
    <w:p>
      <w:pPr>
        <w:pStyle w:val="Bibliography"/>
      </w:pPr>
      <w:r>
        <w:t xml:space="preserve">20. Khaitov V, Makarycheva A, Gantsevich M, Lentsman N, Skazina M, Gagarina A, et al.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 Mytilus edulis l. The Biological Bulletin. 2018;234: 85–95.</w:t>
      </w:r>
      <w:r>
        <w:t xml:space="preserve"> </w:t>
      </w:r>
    </w:p>
    <w:bookmarkEnd w:id="39"/>
    <w:bookmarkStart w:id="40" w:name="ref-padial2010integrative"/>
    <w:p>
      <w:pPr>
        <w:pStyle w:val="Bibliography"/>
      </w:pPr>
      <w:r>
        <w:t xml:space="preserve">21. Padial JM, Miralles A, De la Riva I, Vences M. The integrative future of taxonomy. Frontiers in zoology. 2010;7: 16.</w:t>
      </w:r>
      <w:r>
        <w:t xml:space="preserve"> </w:t>
      </w:r>
    </w:p>
    <w:bookmarkEnd w:id="40"/>
    <w:bookmarkStart w:id="41" w:name="ref-banoo2007evaluation"/>
    <w:p>
      <w:pPr>
        <w:pStyle w:val="Bibliography"/>
      </w:pPr>
      <w:r>
        <w:t xml:space="preserve">22. Banoo S, Bell D, Bossuyt P, Herring A, Mabey D, Poole F, et al. Evaluation of diagnostic tests for infectious diseases: General principles. Nature Reviews Microbiology. 2007;5: S21–S31.</w:t>
      </w:r>
      <w:r>
        <w:t xml:space="preserve"> </w:t>
      </w:r>
    </w:p>
    <w:bookmarkEnd w:id="41"/>
    <w:bookmarkStart w:id="42" w:name="ref-derjugin1928fauna"/>
    <w:p>
      <w:pPr>
        <w:pStyle w:val="Bibliography"/>
      </w:pPr>
      <w:r>
        <w:t xml:space="preserve">23. Derjugin K. Fauna of the White Sea and the environmental conditions of its existence (in Russian). Explorations of the Fauna of the Seas of the USSR, Leningrad. 1928;78: 512.</w:t>
      </w:r>
      <w:r>
        <w:t xml:space="preserve"> </w:t>
      </w:r>
    </w:p>
    <w:bookmarkEnd w:id="42"/>
    <w:bookmarkStart w:id="43" w:name="ref-derjugin1915fauna"/>
    <w:p>
      <w:pPr>
        <w:pStyle w:val="Bibliography"/>
      </w:pPr>
      <w:r>
        <w:t xml:space="preserve">24. Derjugin K. Fauna of the Kola Bay and conditions of its existence (in Russian ). Mémoires de l’Académie Impériale des Sciences, ser 8, classe physico-mathématique. 1915;34: 1–929.</w:t>
      </w:r>
      <w:r>
        <w:t xml:space="preserve"> </w:t>
      </w:r>
    </w:p>
    <w:bookmarkEnd w:id="43"/>
    <w:bookmarkStart w:id="44" w:name="ref-bobkov2010tidal"/>
    <w:p>
      <w:pPr>
        <w:pStyle w:val="Bibliography"/>
      </w:pPr>
      <w:r>
        <w:t xml:space="preserve">25. Bobkov A, Strelkov P, Il’Ina A. Tidal variability of oceanological conditions of submarine landscapes on sublittoral of the inlet Ivanovskaya. Vestnik Sankt-Peterburgskogo Universiteta, Seriya Geologiya i Geografiya. 2010;2010: 86–99.</w:t>
      </w:r>
      <w:r>
        <w:t xml:space="preserve"> </w:t>
      </w:r>
    </w:p>
    <w:bookmarkEnd w:id="44"/>
    <w:bookmarkStart w:id="45" w:name="ref-kingston2018linking"/>
    <w:p>
      <w:pPr>
        <w:pStyle w:val="Bibliography"/>
      </w:pPr>
      <w:r>
        <w:t xml:space="preserve">26. Kingston S, Martino P, Melendy M, Reed F, Carlon D. Linking genotype to phenotype in a changing ocean: Inferring the genomic architecture of a blue mussel stress response with genome-wide association. Journal of evolutionary biology. 2018;31: 346–361.</w:t>
      </w:r>
      <w:r>
        <w:t xml:space="preserve"> </w:t>
      </w:r>
    </w:p>
    <w:bookmarkEnd w:id="45"/>
    <w:bookmarkStart w:id="46" w:name="ref-martino2019blue"/>
    <w:p>
      <w:pPr>
        <w:pStyle w:val="Bibliography"/>
      </w:pPr>
      <w:r>
        <w:t xml:space="preserve">27. Martino PA, Carlon DB, Kingston SE. Blue mussel (genus</w:t>
      </w:r>
      <w:r>
        <w:t xml:space="preserve"> </w:t>
      </w:r>
      <w:r>
        <w:rPr>
          <w:i/>
        </w:rPr>
        <w:t xml:space="preserve">Mytilus</w:t>
      </w:r>
      <w:r>
        <w:t xml:space="preserve">) transcriptome response to simulated climate change in the Gulf of Maine. Journal of Shellfish Research. 2019;38: 587–602.</w:t>
      </w:r>
      <w:r>
        <w:t xml:space="preserve"> </w:t>
      </w:r>
    </w:p>
    <w:bookmarkEnd w:id="46"/>
    <w:bookmarkStart w:id="47" w:name="ref-strelkov2017temporal"/>
    <w:p>
      <w:pPr>
        <w:pStyle w:val="Bibliography"/>
      </w:pPr>
      <w:r>
        <w:t xml:space="preserve">28. Strelkov P, Katolikova M, Väinolä R. Temporal change of the baltic sea–north sea blue mussel hybrid zone over two decades. Marine Biology. 2017;164: 214.</w:t>
      </w:r>
      <w:r>
        <w:t xml:space="preserve"> </w:t>
      </w:r>
    </w:p>
    <w:bookmarkEnd w:id="47"/>
    <w:bookmarkStart w:id="48" w:name="ref-pritchard2000inference"/>
    <w:p>
      <w:pPr>
        <w:pStyle w:val="Bibliography"/>
      </w:pPr>
      <w:r>
        <w:t xml:space="preserve">29. Pritchard JK, Stephens M, Donnelly P. Inference of population structure using multilocus genotype data. Genetics. 2000;155: 945–959.</w:t>
      </w:r>
      <w:r>
        <w:t xml:space="preserve"> </w:t>
      </w:r>
    </w:p>
    <w:bookmarkEnd w:id="48"/>
    <w:bookmarkStart w:id="49" w:name="ref-raj2014faststructure"/>
    <w:p>
      <w:pPr>
        <w:pStyle w:val="Bibliography"/>
      </w:pPr>
      <w:r>
        <w:t xml:space="preserve">30. Raj A, Stephens M, Pritchard JK. fastSTRUCTURE: Variational inference of population structure in large SNP data sets. Genetics. 2014;197: 573–589.</w:t>
      </w:r>
      <w:r>
        <w:t xml:space="preserve"> </w:t>
      </w:r>
    </w:p>
    <w:bookmarkEnd w:id="49"/>
    <w:bookmarkStart w:id="50" w:name="ref-ridgway2004genotypes"/>
    <w:p>
      <w:pPr>
        <w:pStyle w:val="Bibliography"/>
      </w:pPr>
      <w:r>
        <w:t xml:space="preserve">31. Ridgway G, Nævdal G. Genotypes of</w:t>
      </w:r>
      <w:r>
        <w:t xml:space="preserve"> </w:t>
      </w:r>
      <w:r>
        <w:rPr>
          <w:i/>
        </w:rPr>
        <w:t xml:space="preserve">Mytilus</w:t>
      </w:r>
      <w:r>
        <w:t xml:space="preserve"> </w:t>
      </w:r>
      <w:r>
        <w:t xml:space="preserve">from waters of different salinity around Bergen, Norway. Helgoland Marine Research. 2004;58: 104.</w:t>
      </w:r>
      <w:r>
        <w:t xml:space="preserve"> </w:t>
      </w:r>
    </w:p>
    <w:bookmarkEnd w:id="50"/>
    <w:bookmarkStart w:id="51" w:name="ref-dias2009mytilus"/>
    <w:p>
      <w:pPr>
        <w:pStyle w:val="Bibliography"/>
      </w:pPr>
      <w:r>
        <w:t xml:space="preserve">32. Dias P, Bland M, Shanks A, Beaumont A, Piertney S, Davies I, et al.</w:t>
      </w:r>
      <w:r>
        <w:t xml:space="preserve"> </w:t>
      </w:r>
      <w:r>
        <w:rPr>
          <w:i/>
        </w:rPr>
        <w:t xml:space="preserve">Mytilus</w:t>
      </w:r>
      <w:r>
        <w:t xml:space="preserve"> </w:t>
      </w:r>
      <w:r>
        <w:t xml:space="preserve">species under rope culture in Scotland: Implications for management. Aquaculture international. 2009;17: 437–448.</w:t>
      </w:r>
      <w:r>
        <w:t xml:space="preserve"> </w:t>
      </w:r>
    </w:p>
    <w:bookmarkEnd w:id="51"/>
    <w:bookmarkStart w:id="52" w:name="ref-simon2020replicated"/>
    <w:p>
      <w:pPr>
        <w:pStyle w:val="Bibliography"/>
      </w:pPr>
      <w:r>
        <w:t xml:space="preserve">33. Simon A, Arbiol C, Nielsen EE, Couteau J, Sussarellu R, Burgeot T, et al. Replicated anthropogenic hybridisations reveal parallel patterns of admixture in marine mussels. Evolutionary Applications. 2020;13: 575–599.</w:t>
      </w:r>
      <w:r>
        <w:t xml:space="preserve"> </w:t>
      </w:r>
    </w:p>
    <w:bookmarkEnd w:id="52"/>
    <w:bookmarkStart w:id="53" w:name="ref-leeflang2009diagnostic"/>
    <w:p>
      <w:pPr>
        <w:pStyle w:val="Bibliography"/>
      </w:pPr>
      <w:r>
        <w:t xml:space="preserve">34. Leeflang MM, Bossuyt PM, Irwig L. Diagnostic test accuracy may vary with prevalence: Implications for evidence-based diagnosis. Journal of clinical epidemiology. 2009;62: 5–12.</w:t>
      </w:r>
      <w:r>
        <w:t xml:space="preserve"> </w:t>
      </w:r>
    </w:p>
    <w:bookmarkEnd w:id="53"/>
    <w:bookmarkStart w:id="54" w:name="ref-leeflang2013variation"/>
    <w:p>
      <w:pPr>
        <w:pStyle w:val="Bibliography"/>
      </w:pPr>
      <w:r>
        <w:t xml:space="preserve">35. Leeflang MM, Rutjes AW, Reitsma JB, Hooft L, Bossuyt PM. Variation of a test’s sensitivity and specificity with disease prevalence. Cmaj. 2013;185: E537–E544.</w:t>
      </w:r>
      <w:r>
        <w:t xml:space="preserve"> </w:t>
      </w:r>
    </w:p>
    <w:bookmarkEnd w:id="54"/>
    <w:bookmarkStart w:id="55" w:name="ref-geist2008use"/>
    <w:p>
      <w:pPr>
        <w:pStyle w:val="Bibliography"/>
      </w:pPr>
      <w:r>
        <w:t xml:space="preserve">36. Geist J, Wunderlich H, Kuehn R. Use of mollusc shells for DNA-based molecular analyses. Journal of Molluscan Studies. 2008;74: 337–343.</w:t>
      </w:r>
      <w:r>
        <w:t xml:space="preserve"> </w:t>
      </w:r>
    </w:p>
    <w:bookmarkEnd w:id="55"/>
    <w:bookmarkStart w:id="56" w:name="ref-der2020unveiling"/>
    <w:p>
      <w:pPr>
        <w:pStyle w:val="Bibliography"/>
      </w:pPr>
      <w:r>
        <w:t xml:space="preserve">37. Der Sarkissian C, Möller P, Hofman C, Ilsøe P, Rick T, Schiøtte T, et al. Unveiling the ecological applications of ancient DNA from mollusk shells. Frontiers in Ecology and Evolution. 2020;8: 1–21.</w:t>
      </w:r>
      <w:r>
        <w:t xml:space="preserve"> </w:t>
      </w:r>
    </w:p>
    <w:bookmarkEnd w:id="56"/>
    <w:bookmarkStart w:id="57" w:name="ref-zolotarev1997relations"/>
    <w:p>
      <w:pPr>
        <w:pStyle w:val="Bibliography"/>
      </w:pPr>
      <w:r>
        <w:t xml:space="preserve">38. Zolotarev V, Shurova N. Relations of prismatic and nacreous layers in the shells of the mussel</w:t>
      </w:r>
      <w:r>
        <w:t xml:space="preserve"> </w:t>
      </w:r>
      <w:r>
        <w:rPr>
          <w:i/>
        </w:rPr>
        <w:t xml:space="preserve">Mytilus trossulus</w:t>
      </w:r>
      <w:r>
        <w:t xml:space="preserve">. Russian Journal of Marine Biology. 1997;23: 26–31.</w:t>
      </w:r>
      <w:r>
        <w:t xml:space="preserve"> </w:t>
      </w:r>
    </w:p>
    <w:bookmarkEnd w:id="57"/>
    <w:bookmarkStart w:id="58" w:name="ref-fraisse2016local"/>
    <w:p>
      <w:pPr>
        <w:pStyle w:val="Bibliography"/>
      </w:pPr>
      <w:r>
        <w:t xml:space="preserve">39. Fraïsse C, Belkhir K, Welch JJ, Bierne N. Local interspecies introgression is the main cause of extreme levels of intraspecific differentiation in mussels. Molecular Ecology. 2016;25: 269–286.</w:t>
      </w:r>
      <w:r>
        <w:t xml:space="preserve"> </w:t>
      </w:r>
    </w:p>
    <w:bookmarkEnd w:id="58"/>
    <w:bookmarkStart w:id="59" w:name="ref-smietanka2017disruption"/>
    <w:p>
      <w:pPr>
        <w:pStyle w:val="Bibliography"/>
      </w:pPr>
      <w:r>
        <w:t xml:space="preserve">40. Śmietanka B, Burzyński A. Disruption of doubly uniparental inheritance of mitochondrial DNA associated with hybridization area of European</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Norway. Marine biology. 2017;164: 209.</w:t>
      </w:r>
      <w:r>
        <w:t xml:space="preserve"> </w:t>
      </w:r>
    </w:p>
    <w:bookmarkEnd w:id="59"/>
    <w:bookmarkStart w:id="60" w:name="ref-simon2019local"/>
    <w:p>
      <w:pPr>
        <w:pStyle w:val="Bibliography"/>
      </w:pPr>
      <w:r>
        <w:t xml:space="preserve">41. Simon A, Fraïsse C, El Ayari T, Liautard-Haag C, Strelkov P, Welch JJ, et al. Local introgression at two spatial scales in mosaic hybrid zones of mussels. BioRxiv. 2019; 818559.</w:t>
      </w:r>
      <w:r>
        <w:t xml:space="preserve"> </w:t>
      </w:r>
    </w:p>
    <w:bookmarkEnd w:id="60"/>
    <w:bookmarkStart w:id="61" w:name="ref-currey1974mechanical"/>
    <w:p>
      <w:pPr>
        <w:pStyle w:val="Bibliography"/>
      </w:pPr>
      <w:r>
        <w:t xml:space="preserve">42. Currey J, Taylor J. The mechanical behaviour of some molluscan hard tissues. Journal of Zoology. 1974;173: 395–406.</w:t>
      </w:r>
      <w:r>
        <w:t xml:space="preserve"> </w:t>
      </w:r>
    </w:p>
    <w:bookmarkEnd w:id="61"/>
    <w:bookmarkStart w:id="62" w:name="ref-steinacher2009imminent"/>
    <w:p>
      <w:pPr>
        <w:pStyle w:val="Bibliography"/>
      </w:pPr>
      <w:r>
        <w:t xml:space="preserve">43. Steinacher M, Joos F, Frölicher TL, Plattner G-K, Doney SC. Imminent ocean acidification in the Arctic projected with the NCAR global coupled carbon cycle-climate model. Biogeosciences. 2009;6: 515–533.</w:t>
      </w:r>
      <w:r>
        <w:t xml:space="preserve"> </w:t>
      </w:r>
    </w:p>
    <w:bookmarkEnd w:id="62"/>
    <w:bookmarkStart w:id="63" w:name="ref-zenkevitch1963biology"/>
    <w:p>
      <w:pPr>
        <w:pStyle w:val="Bibliography"/>
      </w:pPr>
      <w:r>
        <w:t xml:space="preserve">44. Zenkevitch L. Biology of the seas of the USSR george allen &amp; unwin ltd. London, UK. 1963.</w:t>
      </w:r>
      <w:r>
        <w:t xml:space="preserve"> </w:t>
      </w:r>
    </w:p>
    <w:bookmarkEnd w:id="63"/>
    <w:bookmarkStart w:id="64" w:name="ref-bufalova2005mytilus"/>
    <w:p>
      <w:pPr>
        <w:pStyle w:val="Bibliography"/>
      </w:pPr>
      <w:r>
        <w:t xml:space="preserve">45. Bufalova E, Strelkov P, Katolikova M, Sukhotin A, Kozin M.</w:t>
      </w:r>
      <w:r>
        <w:t xml:space="preserve"> </w:t>
      </w:r>
      <w:r>
        <w:rPr>
          <w:i/>
        </w:rPr>
        <w:t xml:space="preserve">Mytilus</w:t>
      </w:r>
      <w:r>
        <w:t xml:space="preserve"> </w:t>
      </w:r>
      <w:r>
        <w:t xml:space="preserve">of the Tuva Bay (Kola Bay, Barents Sea). Vestnik SPBGU. 2005;3: 99–105.</w:t>
      </w:r>
      <w:r>
        <w:t xml:space="preserve"> </w:t>
      </w:r>
    </w:p>
    <w:bookmarkEnd w:id="64"/>
    <w:bookmarkStart w:id="65" w:name="ref-duarte2020dense"/>
    <w:p>
      <w:pPr>
        <w:pStyle w:val="Bibliography"/>
      </w:pPr>
      <w:r>
        <w:t xml:space="preserve">46. Duarte CM, Rodriguez-Navarro AB, Delgado-Huertas A, Krause-Jensen D. Dense</w:t>
      </w:r>
      <w:r>
        <w:t xml:space="preserve"> </w:t>
      </w:r>
      <w:r>
        <w:rPr>
          <w:i/>
        </w:rPr>
        <w:t xml:space="preserve">Mytilus</w:t>
      </w:r>
      <w:r>
        <w:t xml:space="preserve"> </w:t>
      </w:r>
      <w:r>
        <w:t xml:space="preserve">beds along freshwater-influenced</w:t>
      </w:r>
      <w:r>
        <w:t xml:space="preserve"> </w:t>
      </w:r>
      <m:oMath>
        <m:r>
          <m:t>G</m:t>
        </m:r>
        <m:r>
          <m:t>r</m:t>
        </m:r>
        <m:r>
          <m:t>e</m:t>
        </m:r>
        <m:r>
          <m:t>e</m:t>
        </m:r>
        <m:r>
          <m:t>n</m:t>
        </m:r>
        <m:r>
          <m:t>l</m:t>
        </m:r>
        <m:r>
          <m:t>a</m:t>
        </m:r>
        <m:r>
          <m:t>n</m:t>
        </m:r>
        <m:r>
          <m:t>d</m:t>
        </m:r>
      </m:oMath>
      <w:r>
        <w:t xml:space="preserve"> </w:t>
      </w:r>
      <w:r>
        <w:t xml:space="preserve">shores: Resistance to corrosive waters under high food supply. Estuaries and Coasts. 2020;43: 387–395.</w:t>
      </w:r>
      <w:r>
        <w:t xml:space="preserve"> </w:t>
      </w:r>
    </w:p>
    <w:bookmarkEnd w:id="65"/>
    <w:bookmarkStart w:id="66" w:name="ref-melzner2011food"/>
    <w:p>
      <w:pPr>
        <w:pStyle w:val="Bibliography"/>
      </w:pPr>
      <w:r>
        <w:t xml:space="preserve">47. Melzner F, Stange P, Trübenbach K, Thomsen J, Casties I, Panknin U, et al. Food supply and seawater</w:t>
      </w:r>
      <w:r>
        <w:t xml:space="preserve"> </w:t>
      </w:r>
      <m:oMath>
        <m:r>
          <m:t>p</m:t>
        </m:r>
        <m:r>
          <m:t>C</m:t>
        </m:r>
        <m:sSub>
          <m:e>
            <m:r>
              <m:t>O</m:t>
            </m:r>
          </m:e>
          <m:sub>
            <m:r>
              <m:t>2</m:t>
            </m:r>
          </m:sub>
        </m:sSub>
      </m:oMath>
      <w:r>
        <w:t xml:space="preserve"> </w:t>
      </w:r>
      <w:r>
        <w:t xml:space="preserve">impact calcification and internal shell dissolution in the blue mussel</w:t>
      </w:r>
      <w:r>
        <w:t xml:space="preserve"> </w:t>
      </w:r>
      <w:r>
        <w:rPr>
          <w:i/>
        </w:rPr>
        <w:t xml:space="preserve">Mytilus edulis</w:t>
      </w:r>
      <w:r>
        <w:t xml:space="preserve">. PloS one. 2011;6: e24223.</w:t>
      </w:r>
      <w:r>
        <w:t xml:space="preserve"> </w:t>
      </w:r>
    </w:p>
    <w:bookmarkEnd w:id="66"/>
    <w:bookmarkStart w:id="67" w:name="ref-bates1995genetic"/>
    <w:p>
      <w:pPr>
        <w:pStyle w:val="Bibliography"/>
      </w:pPr>
      <w:r>
        <w:t xml:space="preserve">48. Bates J, Innes D. Genetic variation among populations of</w:t>
      </w:r>
      <w:r>
        <w:t xml:space="preserve"> </w:t>
      </w:r>
      <w:r>
        <w:rPr>
          <w:i/>
        </w:rPr>
        <w:t xml:space="preserve">Mytilus</w:t>
      </w:r>
      <w:r>
        <w:t xml:space="preserve"> </w:t>
      </w:r>
      <w:r>
        <w:t xml:space="preserve">spp. In eastern Newfoundland. Marine Biology. 1995;124: 417–424.</w:t>
      </w:r>
      <w:r>
        <w:t xml:space="preserve"> </w:t>
      </w:r>
    </w:p>
    <w:bookmarkEnd w:id="67"/>
    <w:bookmarkStart w:id="68" w:name="ref-rawson2001species"/>
    <w:p>
      <w:pPr>
        <w:pStyle w:val="Bibliography"/>
      </w:pPr>
      <w:r>
        <w:t xml:space="preserve">49. Rawson PD, Hayhurst S, Vanscoyoc B. Species composition of blue mussel populations in the northeastern Gulf of Maine. Journal of Shellfish Research. 2001;20: 31–38.</w:t>
      </w:r>
      <w:r>
        <w:t xml:space="preserve"> </w:t>
      </w:r>
    </w:p>
    <w:bookmarkEnd w:id="68"/>
    <w:bookmarkStart w:id="69" w:name="ref-stuckas2017combining"/>
    <w:p>
      <w:pPr>
        <w:pStyle w:val="Bibliography"/>
      </w:pPr>
      <w:r>
        <w:t xml:space="preserve">50. Stuckas H, Knöbel L, Schade H, Breusing C, Hinrichsen H-H, Bartel M, et al. Combining hydrodynamic modelling with genetics: Can passive larval drift shape the genetic structure of Baltic</w:t>
      </w:r>
      <w:r>
        <w:t xml:space="preserve"> </w:t>
      </w:r>
      <w:r>
        <w:rPr>
          <w:i/>
        </w:rPr>
        <w:t xml:space="preserve">Mytilus</w:t>
      </w:r>
      <w:r>
        <w:t xml:space="preserve"> </w:t>
      </w:r>
      <w:r>
        <w:t xml:space="preserve">populations? Molecular Ecology. 2017;26: 2765–2782.</w:t>
      </w:r>
      <w:r>
        <w:t xml:space="preserve"> </w:t>
      </w:r>
    </w:p>
    <w:bookmarkEnd w:id="69"/>
    <w:bookmarkStart w:id="70" w:name="ref-vervoenen2000mytilus"/>
    <w:p>
      <w:pPr>
        <w:pStyle w:val="Bibliography"/>
      </w:pPr>
      <w:r>
        <w:t xml:space="preserve">51. Vervoenen M, Wesselingh F, Nieulande F van. Mytilus antiquorum j. Sowerby, 1821 and other pliocene mussels (Mollusca, Bivalvia) from the Southern North Sea Basin. Mededelingen van de Werkgroep voor Tertiaire en Kwartaire Geologie. 2000;37: 73–81.</w:t>
      </w:r>
      <w:r>
        <w:t xml:space="preserve"> </w:t>
      </w:r>
    </w:p>
    <w:bookmarkEnd w:id="70"/>
    <w:bookmarkStart w:id="71" w:name="ref-wiens2000species"/>
    <w:p>
      <w:pPr>
        <w:pStyle w:val="Bibliography"/>
      </w:pPr>
      <w:r>
        <w:t xml:space="preserve">52. Wiens JJ, Servedio MR. Species delimitation in systematics: Inferring diagnostic differences between species. Proceedings of the Royal Society of London Series B: Biological Sciences. 2000;267: 631–636.</w:t>
      </w:r>
      <w:r>
        <w:t xml:space="preserve"> </w:t>
      </w:r>
    </w:p>
    <w:bookmarkEnd w:id="71"/>
    <w:bookmarkStart w:id="72" w:name="ref-wilson2018new"/>
    <w:p>
      <w:pPr>
        <w:pStyle w:val="Bibliography"/>
      </w:pPr>
      <w:r>
        <w:t xml:space="preserve">53. Wilson J, Matejusova I, McIntosh RE, Carboni S, Bekaert M. New diagnostic SNP molecular markers for the</w:t>
      </w:r>
      <w:r>
        <w:t xml:space="preserve"> </w:t>
      </w:r>
      <w:r>
        <w:rPr>
          <w:i/>
        </w:rPr>
        <w:t xml:space="preserve">Mytilus</w:t>
      </w:r>
      <w:r>
        <w:t xml:space="preserve"> </w:t>
      </w:r>
      <w:r>
        <w:t xml:space="preserve">species complex. PloS one. 2018;13: e0200654.</w:t>
      </w:r>
      <w:r>
        <w:t xml:space="preserve"> </w:t>
      </w:r>
    </w:p>
    <w:bookmarkEnd w:id="72"/>
    <w:bookmarkStart w:id="73" w:name="ref-amadon1949seventy"/>
    <w:p>
      <w:pPr>
        <w:pStyle w:val="Bibliography"/>
      </w:pPr>
      <w:r>
        <w:t xml:space="preserve">54. Amadon D. The seventy-five per cent rule for subspecies. The Condor. 1949;51: 250–258.</w:t>
      </w:r>
      <w:r>
        <w:t xml:space="preserve"> </w:t>
      </w:r>
    </w:p>
    <w:bookmarkEnd w:id="73"/>
    <w:bookmarkStart w:id="74" w:name="ref-chenuil2019problems"/>
    <w:p>
      <w:pPr>
        <w:pStyle w:val="Bibliography"/>
      </w:pPr>
      <w:r>
        <w:t xml:space="preserve">55. Chenuil A, Cahill AE, Délémontey N, Luc EDS du, Fanton H. Problems and questions posed by cryptic species. A framework to guide future studies. From assessing to conserving biodiversity. Springer, Cham; 2019. pp. 77–106.</w:t>
      </w:r>
      <w:r>
        <w:t xml:space="preserve"> </w:t>
      </w:r>
    </w:p>
    <w:bookmarkEnd w:id="74"/>
    <w:bookmarkStart w:id="75" w:name="ref-fitzpatrick2015hybridization"/>
    <w:p>
      <w:pPr>
        <w:pStyle w:val="Bibliography"/>
      </w:pPr>
      <w:r>
        <w:t xml:space="preserve">56. Fitzpatrick BM, Ryan ME, Johnson JR, Corush J, Carter ET. Hybridization and the species problem in conservation. Current Zoology. 2015;61: 206–216.</w:t>
      </w:r>
      <w:r>
        <w:t xml:space="preserve"> </w:t>
      </w:r>
    </w:p>
    <w:bookmarkEnd w:id="75"/>
    <w:bookmarkStart w:id="77" w:name="ref-R_2019"/>
    <w:p>
      <w:pPr>
        <w:pStyle w:val="Bibliography"/>
      </w:pPr>
      <w:r>
        <w:t xml:space="preserve">57. R Core Team. R: A language and environment for statistical computing. Vienna, Austria: R Foundation for Statistical Computing; 2019. Available:</w:t>
      </w:r>
      <w:r>
        <w:t xml:space="preserve"> </w:t>
      </w:r>
      <w:hyperlink r:id="rId76">
        <w:r>
          <w:rPr>
            <w:rStyle w:val="22"/>
          </w:rPr>
          <w:t xml:space="preserve">https://www.R-project.org/</w:t>
        </w:r>
      </w:hyperlink>
    </w:p>
    <w:bookmarkEnd w:id="77"/>
    <w:bookmarkStart w:id="78" w:name="ref-Zolotar2002"/>
    <w:p>
      <w:pPr>
        <w:pStyle w:val="Bibliography"/>
      </w:pPr>
      <w:r>
        <w:t xml:space="preserve">58. Zolotarev V. Morphological differences in mussels from</w:t>
      </w:r>
      <w:r>
        <w:t xml:space="preserve"> </w:t>
      </w:r>
      <w:r>
        <w:rPr>
          <w:i/>
        </w:rPr>
        <w:t xml:space="preserve">Mytilus edulis</w:t>
      </w:r>
      <w:r>
        <w:t xml:space="preserve"> </w:t>
      </w:r>
      <w:r>
        <w:t xml:space="preserve">group (in Russian ). Vestnik Zhitomerskogo pedagogicheskogo universiteta. 2002;10: 5–8.</w:t>
      </w:r>
      <w:r>
        <w:t xml:space="preserve"> </w:t>
      </w:r>
    </w:p>
    <w:bookmarkEnd w:id="78"/>
    <w:bookmarkStart w:id="80" w:name="ref-FAO202"/>
    <w:p>
      <w:pPr>
        <w:pStyle w:val="Bibliography"/>
      </w:pPr>
      <w:r>
        <w:t xml:space="preserve">59. FAO. Fisheries and aquaculture software. FishStatJ — software for fishery statistical time series. Rome. Italy; 2020. Available:</w:t>
      </w:r>
      <w:r>
        <w:t xml:space="preserve"> </w:t>
      </w:r>
      <w:hyperlink r:id="rId79">
        <w:r>
          <w:rPr>
            <w:rStyle w:val="22"/>
          </w:rPr>
          <w:t xml:space="preserve">http://www.fao.org/fishery/statistics/software/fishstatj/en.</w:t>
        </w:r>
      </w:hyperlink>
    </w:p>
    <w:bookmarkEnd w:id="80"/>
    <w:bookmarkStart w:id="81" w:name="ref-Oil2018"/>
    <w:p>
      <w:pPr>
        <w:pStyle w:val="Bibliography"/>
      </w:pPr>
      <w:r>
        <w:t xml:space="preserve">60. Shavykin A, editor. Kola Bay and oil: Biota, vulnerability maps, pollution. Saint Petersburg; 2018.</w:t>
      </w:r>
      <w:r>
        <w:t xml:space="preserve"> </w:t>
      </w:r>
    </w:p>
    <w:bookmarkEnd w:id="81"/>
    <w:bookmarkStart w:id="83" w:name="ref-lme4"/>
    <w:p>
      <w:pPr>
        <w:pStyle w:val="Bibliography"/>
      </w:pPr>
      <w:r>
        <w:t xml:space="preserve">61. Bates D, Mächler M, Bolker B, Walker S. Fitting linear mixed-effects models using lme4. Journal of Statistical Software. 2015;67: 1–48. doi:</w:t>
      </w:r>
      <w:hyperlink r:id="rId82">
        <w:r>
          <w:rPr>
            <w:rStyle w:val="22"/>
          </w:rPr>
          <w:t xml:space="preserve">10.18637/jss.v067.i01</w:t>
        </w:r>
      </w:hyperlink>
    </w:p>
    <w:bookmarkEnd w:id="83"/>
    <w:bookmarkStart w:id="85" w:name="ref-nakagawa_general_2013"/>
    <w:p>
      <w:pPr>
        <w:pStyle w:val="Bibliography"/>
      </w:pPr>
      <w:r>
        <w:t xml:space="preserve">62. Nakagawa S, Schielzeth H. A general and simple method for obtaining</w:t>
      </w:r>
      <w:r>
        <w:t xml:space="preserve"> </w:t>
      </w:r>
      <w:r>
        <w:rPr>
          <w:i/>
        </w:rPr>
        <w:t xml:space="preserve">r</w:t>
      </w:r>
      <w:r>
        <w:t xml:space="preserve"> </w:t>
      </w:r>
      <m:oMath>
        <m:sSup>
          <m:e>
            <m:r>
              <m:t>​</m:t>
            </m:r>
          </m:e>
          <m:sup>
            <m:r>
              <m:rPr>
                <m:sty m:val="p"/>
              </m:rPr>
              <m:t>2</m:t>
            </m:r>
          </m:sup>
        </m:sSup>
      </m:oMath>
      <w:r>
        <w:t xml:space="preserve"> </w:t>
      </w:r>
      <w:r>
        <w:t xml:space="preserve">from generalized linear mixed-effects models. O’Hara RB, editor. Methods in Ecology and Evolution. 2013;4: 133–142. doi:</w:t>
      </w:r>
      <w:hyperlink r:id="rId84">
        <w:r>
          <w:rPr>
            <w:rStyle w:val="22"/>
          </w:rPr>
          <w:t xml:space="preserve">10.1111/j.2041-210x.2012.00261.x</w:t>
        </w:r>
      </w:hyperlink>
    </w:p>
    <w:bookmarkEnd w:id="85"/>
    <w:bookmarkStart w:id="87" w:name="ref-barton_mumin:_2016"/>
    <w:p>
      <w:pPr>
        <w:pStyle w:val="Bibliography"/>
      </w:pPr>
      <w:r>
        <w:t xml:space="preserve">63. Barton K. MuMIn: Multi-model inference. 2018. Available:</w:t>
      </w:r>
      <w:r>
        <w:t xml:space="preserve"> </w:t>
      </w:r>
      <w:hyperlink r:id="rId86">
        <w:r>
          <w:rPr>
            <w:rStyle w:val="22"/>
          </w:rPr>
          <w:t xml:space="preserve">https://CRAN.R-project.org/package=MuMIn</w:t>
        </w:r>
      </w:hyperlink>
    </w:p>
    <w:bookmarkEnd w:id="87"/>
    <w:bookmarkStart w:id="88" w:name="ref-queen2002experimental"/>
    <w:p>
      <w:pPr>
        <w:pStyle w:val="Bibliography"/>
      </w:pPr>
      <w:r>
        <w:t xml:space="preserve">64. Queen JP, Quinn GP, Keough MJ. Experimental design and data analysis for biologists. Cambridge university press; 2002.</w:t>
      </w:r>
      <w:r>
        <w:t xml:space="preserve"> </w:t>
      </w:r>
    </w:p>
    <w:bookmarkEnd w:id="88"/>
    <w:bookmarkEnd w:id="89"/>
    <w:sectPr>
      <w:footerReference r:id="rId10" w:type="default"/>
      <w:footerReference r:id="rId9" w:type="even"/>
      <w:pgSz w:w="12242" w:h="15842"/>
      <w:pgMar w:top="1134" w:right="1134" w:bottom="1134" w:left="1134" w:header="709" w:footer="709" w:gutter="0"/>
      <w:lnNumType w:countBy="0" w:restart="continuous"/>
      <w:pgNumType w:start="1"/>
      <w:cols w:space="708" w:num="1"/>
      <w:docGrid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79" Target="http://www.fao.org/fishery/statistics/software/fishstatj/en." TargetMode="External" /><Relationship Type="http://schemas.openxmlformats.org/officeDocument/2006/relationships/hyperlink" Id="rId86" Target="https://CRAN.R-project.org/package=MuMIn" TargetMode="External" /><Relationship Type="http://schemas.openxmlformats.org/officeDocument/2006/relationships/hyperlink" Id="rId84" Target="https://doi.org/10.1111/j.2041-210x.2012.00261.x" TargetMode="External" /><Relationship Type="http://schemas.openxmlformats.org/officeDocument/2006/relationships/hyperlink" Id="rId82" Target="https://doi.org/10.18637/jss.v067.i01" TargetMode="External" /><Relationship Type="http://schemas.openxmlformats.org/officeDocument/2006/relationships/hyperlink" Id="rId7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9" Target="http://www.fao.org/fishery/statistics/software/fishstatj/en." TargetMode="External" /><Relationship Type="http://schemas.openxmlformats.org/officeDocument/2006/relationships/hyperlink" Id="rId86" Target="https://CRAN.R-project.org/package=MuMIn" TargetMode="External" /><Relationship Type="http://schemas.openxmlformats.org/officeDocument/2006/relationships/hyperlink" Id="rId84" Target="https://doi.org/10.1111/j.2041-210x.2012.00261.x" TargetMode="External" /><Relationship Type="http://schemas.openxmlformats.org/officeDocument/2006/relationships/hyperlink" Id="rId82" Target="https://doi.org/10.18637/jss.v067.i01" TargetMode="External" /><Relationship Type="http://schemas.openxmlformats.org/officeDocument/2006/relationships/hyperlink" Id="rId76"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19</TotalTime>
  <ScaleCrop>false</ScaleCrop>
  <LinksUpToDate>false</LinksUpToDate>
  <CharactersWithSpaces>3680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cited</dc:title>
  <dc:creator/>
  <cp:keywords/>
  <dcterms:created xsi:type="dcterms:W3CDTF">2020-07-27T10:12:22Z</dcterms:created>
  <dcterms:modified xsi:type="dcterms:W3CDTF">2020-07-27T10:12:22Z</dcterms:modified>
</cp:coreProperties>
</file>