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firstLine="0" w:firstLineChars="0"/>
        <w:rPr>
          <w:lang w:val="ru-RU"/>
        </w:rPr>
      </w:pPr>
      <w:r>
        <w:rPr>
          <w:lang w:val="ru-RU"/>
        </w:rPr>
        <w:t xml:space="preserve">Теоретические модели нужны для того, чтобы, используя минимальные данные о генотипах мидий из района интереса, построить наиболее надежную предиктивную модель, позволяющую решить две задачи. Во-первых, оценить по частоте морфотипов частоту генотипов. Во-вторых, исходя из знания о морфотипе конкретной мидии, сделать обоснованный вывод о вероятности ее принадлежности к тому или иному виду. </w:t>
      </w:r>
    </w:p>
    <w:p>
      <w:pPr>
        <w:ind w:left="0" w:leftChars="0" w:firstLine="0" w:firstLineChars="0"/>
        <w:rPr>
          <w:lang w:val="ru-RU"/>
        </w:rPr>
      </w:pPr>
      <w:r>
        <w:rPr>
          <w:lang w:val="ru-RU"/>
        </w:rPr>
        <w:t xml:space="preserve">Задача - выработать стратегию поиска калибровочных выборок, которые будут использоваться для построения теоретических моделей, основанных на теории вероятностей (надо придумать какое-то название для них, не писать же </w:t>
      </w:r>
      <w:r>
        <w:rPr>
          <w:rFonts w:hint="default"/>
          <w:lang w:val="ru-RU"/>
        </w:rPr>
        <w:t>«калькулятор»).</w:t>
      </w:r>
    </w:p>
    <w:p>
      <w:pPr>
        <w:ind w:left="0" w:leftChars="0" w:firstLine="0" w:firstLineChars="0"/>
        <w:rPr>
          <w:lang w:val="ru-RU"/>
        </w:rPr>
      </w:pPr>
    </w:p>
    <w:p>
      <w:pPr>
        <w:ind w:left="0" w:leftChars="0" w:firstLine="0" w:firstLineChars="0"/>
        <w:rPr>
          <w:lang w:val="ru-RU"/>
        </w:rPr>
      </w:pPr>
      <w:r>
        <w:rPr>
          <w:lang w:val="ru-RU"/>
        </w:rPr>
        <w:t xml:space="preserve">Для выработки стратегии поиска калибровочных выборок мы сделали следующие допущения. </w:t>
      </w:r>
    </w:p>
    <w:p>
      <w:pPr>
        <w:numPr>
          <w:ilvl w:val="0"/>
          <w:numId w:val="1"/>
        </w:numPr>
        <w:ind w:left="0" w:leftChars="0" w:firstLine="0" w:firstLineChars="0"/>
        <w:rPr>
          <w:lang w:val="ru-RU"/>
        </w:rPr>
      </w:pPr>
      <w:r>
        <w:rPr>
          <w:lang w:val="ru-RU"/>
        </w:rPr>
        <w:t xml:space="preserve">Полученные нами эмпирические регрессионные модели достаточно надежно описывают связь </w:t>
      </w:r>
      <w:r>
        <w:rPr>
          <w:lang w:val="en-US"/>
        </w:rPr>
        <w:t>Ptros</w:t>
      </w:r>
      <w:r>
        <w:rPr>
          <w:lang w:val="ru-RU"/>
        </w:rPr>
        <w:t xml:space="preserve"> </w:t>
      </w:r>
      <w:r>
        <w:rPr>
          <w:lang w:val="en-US"/>
        </w:rPr>
        <w:t>c</w:t>
      </w:r>
      <w:r>
        <w:rPr>
          <w:lang w:val="ru-RU"/>
        </w:rPr>
        <w:t xml:space="preserve"> </w:t>
      </w:r>
      <w:r>
        <w:rPr>
          <w:lang w:val="en-US"/>
        </w:rPr>
        <w:t>P_T (</w:t>
      </w:r>
      <w:r>
        <w:rPr>
          <w:lang w:val="ru-RU"/>
        </w:rPr>
        <w:t xml:space="preserve">регрессионная модель 5) и </w:t>
      </w:r>
      <w:r>
        <w:rPr>
          <w:lang w:val="en-US"/>
        </w:rPr>
        <w:t xml:space="preserve">Pcorrect c Ptros </w:t>
      </w:r>
      <w:r>
        <w:rPr>
          <w:lang w:val="ru-RU"/>
        </w:rPr>
        <w:t xml:space="preserve">и </w:t>
      </w:r>
      <w:r>
        <w:rPr>
          <w:lang w:val="en-US"/>
        </w:rPr>
        <w:t>Morph</w:t>
      </w:r>
      <w:r>
        <w:rPr>
          <w:lang w:val="ru-RU"/>
        </w:rPr>
        <w:t xml:space="preserve"> (регрессионная модель 4), то есть они могут являться эталоном, с которым будут сравниваться теоретические модели, построенные по  калибровочным выборкам. </w:t>
      </w:r>
    </w:p>
    <w:p>
      <w:pPr>
        <w:numPr>
          <w:ilvl w:val="0"/>
          <w:numId w:val="1"/>
        </w:numPr>
        <w:ind w:left="0" w:leftChars="0" w:firstLine="0" w:firstLineChars="0"/>
        <w:rPr>
          <w:lang w:val="ru-RU"/>
        </w:rPr>
      </w:pPr>
      <w:r>
        <w:rPr>
          <w:lang w:val="ru-RU"/>
        </w:rPr>
        <w:t>Для настройки теоретических моделей необходимо минимальное количество калибровочных выборок.</w:t>
      </w:r>
    </w:p>
    <w:p>
      <w:pPr>
        <w:numPr>
          <w:ilvl w:val="0"/>
          <w:numId w:val="1"/>
        </w:numPr>
        <w:ind w:left="0" w:leftChars="0" w:firstLine="0" w:firstLineChars="0"/>
        <w:rPr>
          <w:lang w:val="ru-RU"/>
        </w:rPr>
      </w:pPr>
      <w:r>
        <w:rPr>
          <w:lang w:val="ru-RU"/>
        </w:rPr>
        <w:t xml:space="preserve">Минимально необходимым количеством калибровочных выборок для построения каждой теоретической модели является две выборки. </w:t>
      </w:r>
      <w:r>
        <w:rPr>
          <w:i/>
          <w:iCs/>
          <w:lang w:val="ru-RU"/>
        </w:rPr>
        <w:t>Надо придумать почему две</w:t>
      </w:r>
    </w:p>
    <w:p>
      <w:pPr>
        <w:numPr>
          <w:ilvl w:val="0"/>
          <w:numId w:val="1"/>
        </w:numPr>
        <w:ind w:left="0" w:leftChars="0" w:firstLine="0" w:firstLineChars="0"/>
        <w:rPr>
          <w:lang w:val="ru-RU"/>
        </w:rPr>
      </w:pPr>
      <w:r>
        <w:rPr>
          <w:lang w:val="ru-RU"/>
        </w:rPr>
        <w:t>Приемлемыми калибровочными выборками являются те выборки, на основе которых может быть построена теоретическая модель, дающая предсказания максимально похожие на предсказания соответствующей эмпирической модели.</w:t>
      </w:r>
    </w:p>
    <w:p>
      <w:pPr>
        <w:numPr>
          <w:numId w:val="0"/>
        </w:numPr>
        <w:ind w:leftChars="0"/>
        <w:rPr>
          <w:lang w:val="ru-RU"/>
        </w:rPr>
      </w:pPr>
    </w:p>
    <w:p>
      <w:pPr>
        <w:numPr>
          <w:numId w:val="0"/>
        </w:numPr>
        <w:ind w:leftChars="0"/>
        <w:rPr>
          <w:lang w:val="ru-RU"/>
        </w:rPr>
      </w:pPr>
      <w:r>
        <w:rPr>
          <w:lang w:val="ru-RU"/>
        </w:rPr>
        <w:t>Для каждого изученного региона (</w:t>
      </w:r>
      <w:r>
        <w:rPr>
          <w:lang w:val="en-US"/>
        </w:rPr>
        <w:t xml:space="preserve">W, BL, BH) </w:t>
      </w:r>
      <w:r>
        <w:rPr>
          <w:lang w:val="ru-RU"/>
        </w:rPr>
        <w:t>были найдены все возможные парные комбинации выборок (</w:t>
      </w:r>
      <w:r>
        <w:rPr>
          <w:lang w:val="en-US"/>
        </w:rPr>
        <w:t xml:space="preserve">population) </w:t>
      </w:r>
      <w:r>
        <w:rPr>
          <w:lang w:val="ru-RU"/>
        </w:rPr>
        <w:t xml:space="preserve">из </w:t>
      </w:r>
      <w:r>
        <w:rPr>
          <w:lang w:val="en-US"/>
        </w:rPr>
        <w:t>Modelling data set</w:t>
      </w:r>
      <w:r>
        <w:rPr>
          <w:lang w:val="ru-RU"/>
        </w:rPr>
        <w:t xml:space="preserve">. Для каждой пары была вычислена величина, характеризующая степень сходства популяций по величине </w:t>
      </w:r>
      <w:r>
        <w:rPr>
          <w:lang w:val="en-US"/>
        </w:rPr>
        <w:t>Ptros</w:t>
      </w:r>
      <w:r>
        <w:rPr>
          <w:lang w:val="ru-RU"/>
        </w:rPr>
        <w:t xml:space="preserve">. </w:t>
      </w:r>
    </w:p>
    <w:p>
      <w:pPr>
        <w:numPr>
          <w:numId w:val="0"/>
        </w:numPr>
        <w:ind w:leftChars="0"/>
        <w:rPr>
          <w:lang w:val="ru-RU"/>
        </w:rPr>
      </w:pPr>
      <w:r>
        <w:rPr>
          <w:lang w:val="ru-RU"/>
        </w:rPr>
        <w:t>Данная величина вычислялась по следующей формуле: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Delta = max(P</w:t>
      </w:r>
      <w:r>
        <w:rPr>
          <w:vertAlign w:val="subscript"/>
          <w:lang w:val="en-US"/>
        </w:rPr>
        <w:t>tros1</w:t>
      </w:r>
      <w:r>
        <w:rPr>
          <w:lang w:val="en-US"/>
        </w:rPr>
        <w:t>;P</w:t>
      </w:r>
      <w:r>
        <w:rPr>
          <w:vertAlign w:val="subscript"/>
          <w:lang w:val="en-US"/>
        </w:rPr>
        <w:t>tros2</w:t>
      </w:r>
      <w:r>
        <w:rPr>
          <w:lang w:val="en-US"/>
        </w:rPr>
        <w:t>)(1 - min(P</w:t>
      </w:r>
      <w:r>
        <w:rPr>
          <w:vertAlign w:val="subscript"/>
          <w:lang w:val="en-US"/>
        </w:rPr>
        <w:t>tros1</w:t>
      </w:r>
      <w:r>
        <w:rPr>
          <w:lang w:val="en-US"/>
        </w:rPr>
        <w:t>;P</w:t>
      </w:r>
      <w:r>
        <w:rPr>
          <w:vertAlign w:val="subscript"/>
          <w:lang w:val="en-US"/>
        </w:rPr>
        <w:t>tros2</w:t>
      </w:r>
      <w:r>
        <w:rPr>
          <w:lang w:val="en-US"/>
        </w:rPr>
        <w:t>)</w:t>
      </w:r>
    </w:p>
    <w:p>
      <w:pPr>
        <w:numPr>
          <w:numId w:val="0"/>
        </w:numPr>
        <w:ind w:leftChars="0"/>
        <w:rPr>
          <w:lang w:val="ru-RU"/>
        </w:rPr>
      </w:pPr>
      <w:r>
        <w:rPr>
          <w:lang w:val="ru-RU"/>
        </w:rPr>
        <w:t xml:space="preserve">Эта величина стремится к </w:t>
      </w:r>
    </w:p>
    <w:p>
      <w:pPr>
        <w:numPr>
          <w:ilvl w:val="0"/>
          <w:numId w:val="2"/>
        </w:numPr>
        <w:ind w:left="420" w:leftChars="0" w:hanging="420" w:firstLineChars="0"/>
        <w:rPr>
          <w:vertAlign w:val="baseline"/>
          <w:lang w:val="ru-RU"/>
        </w:rPr>
      </w:pPr>
      <w:r>
        <w:rPr>
          <w:lang w:val="ru-RU"/>
        </w:rPr>
        <w:t xml:space="preserve">1 если </w:t>
      </w:r>
      <w:r>
        <w:rPr>
          <w:lang w:val="en-US"/>
        </w:rPr>
        <w:t>P</w:t>
      </w:r>
      <w:r>
        <w:rPr>
          <w:vertAlign w:val="subscript"/>
          <w:lang w:val="en-US"/>
        </w:rPr>
        <w:t>tros1</w:t>
      </w:r>
      <w:r>
        <w:rPr>
          <w:vertAlign w:val="subscript"/>
          <w:lang w:val="ru-RU"/>
        </w:rPr>
        <w:t xml:space="preserve"> </w:t>
      </w:r>
      <w:r>
        <w:rPr>
          <w:vertAlign w:val="baseline"/>
          <w:lang w:val="en-US"/>
        </w:rPr>
        <w:t xml:space="preserve">&gt;&gt; </w:t>
      </w:r>
      <w:r>
        <w:rPr>
          <w:lang w:val="en-US"/>
        </w:rPr>
        <w:t>P</w:t>
      </w:r>
      <w:r>
        <w:rPr>
          <w:vertAlign w:val="subscript"/>
          <w:lang w:val="en-US"/>
        </w:rPr>
        <w:t>tros2</w:t>
      </w:r>
      <w:r>
        <w:rPr>
          <w:vertAlign w:val="baseline"/>
          <w:lang w:val="en-US"/>
        </w:rPr>
        <w:t xml:space="preserve"> </w:t>
      </w:r>
      <w:r>
        <w:rPr>
          <w:vertAlign w:val="baseline"/>
          <w:lang w:val="ru-RU"/>
        </w:rPr>
        <w:t xml:space="preserve">или </w:t>
      </w:r>
      <w:r>
        <w:rPr>
          <w:lang w:val="en-US"/>
        </w:rPr>
        <w:t>P</w:t>
      </w:r>
      <w:r>
        <w:rPr>
          <w:vertAlign w:val="subscript"/>
          <w:lang w:val="en-US"/>
        </w:rPr>
        <w:t>tros</w:t>
      </w:r>
      <w:r>
        <w:rPr>
          <w:vertAlign w:val="subscript"/>
          <w:lang w:val="ru-RU"/>
        </w:rPr>
        <w:t xml:space="preserve">2 </w:t>
      </w:r>
      <w:r>
        <w:rPr>
          <w:vertAlign w:val="baseline"/>
          <w:lang w:val="en-US"/>
        </w:rPr>
        <w:t xml:space="preserve">&gt;&gt; </w:t>
      </w:r>
      <w:r>
        <w:rPr>
          <w:lang w:val="en-US"/>
        </w:rPr>
        <w:t>P</w:t>
      </w:r>
      <w:r>
        <w:rPr>
          <w:vertAlign w:val="subscript"/>
          <w:lang w:val="en-US"/>
        </w:rPr>
        <w:t>tros</w:t>
      </w:r>
      <w:r>
        <w:rPr>
          <w:vertAlign w:val="subscript"/>
          <w:lang w:val="ru-RU"/>
        </w:rPr>
        <w:t>1</w:t>
      </w:r>
      <w:r>
        <w:rPr>
          <w:vertAlign w:val="baseline"/>
          <w:lang w:val="ru-RU"/>
        </w:rPr>
        <w:t xml:space="preserve"> Максимально различная генетическая структура калибровочных выборок. </w:t>
      </w:r>
    </w:p>
    <w:p>
      <w:pPr>
        <w:numPr>
          <w:ilvl w:val="0"/>
          <w:numId w:val="2"/>
        </w:numPr>
        <w:ind w:left="420" w:leftChars="0" w:hanging="420" w:firstLineChars="0"/>
        <w:rPr>
          <w:vertAlign w:val="baseline"/>
          <w:lang w:val="ru-RU"/>
        </w:rPr>
      </w:pPr>
      <w:r>
        <w:rPr>
          <w:vertAlign w:val="baseline"/>
          <w:lang w:val="ru-RU"/>
        </w:rPr>
        <w:t xml:space="preserve">0 если </w:t>
      </w:r>
      <w:r>
        <w:rPr>
          <w:lang w:val="en-US"/>
        </w:rPr>
        <w:t>P</w:t>
      </w:r>
      <w:r>
        <w:rPr>
          <w:vertAlign w:val="subscript"/>
          <w:lang w:val="en-US"/>
        </w:rPr>
        <w:t>tros1</w:t>
      </w:r>
      <w:r>
        <w:rPr>
          <w:vertAlign w:val="subscript"/>
          <w:lang w:val="ru-RU"/>
        </w:rPr>
        <w:t xml:space="preserve"> </w:t>
      </w:r>
      <w:r>
        <w:rPr>
          <w:vertAlign w:val="baseline"/>
          <w:lang w:val="ru-RU"/>
        </w:rPr>
        <w:t xml:space="preserve">= </w:t>
      </w:r>
      <w:r>
        <w:rPr>
          <w:lang w:val="en-US"/>
        </w:rPr>
        <w:t>P</w:t>
      </w:r>
      <w:r>
        <w:rPr>
          <w:vertAlign w:val="subscript"/>
          <w:lang w:val="en-US"/>
        </w:rPr>
        <w:t>tros2</w:t>
      </w:r>
      <w:r>
        <w:rPr>
          <w:vertAlign w:val="baseline"/>
          <w:lang w:val="en-US"/>
        </w:rPr>
        <w:t xml:space="preserve"> </w:t>
      </w:r>
      <w:r>
        <w:rPr>
          <w:vertAlign w:val="baseline"/>
          <w:lang w:val="ru-RU"/>
        </w:rPr>
        <w:t>Максимально похожая генетическая структура калибровочных выборок</w:t>
      </w:r>
    </w:p>
    <w:p>
      <w:pPr>
        <w:numPr>
          <w:ilvl w:val="0"/>
          <w:numId w:val="2"/>
        </w:numPr>
        <w:ind w:left="420" w:leftChars="0" w:hanging="420" w:firstLineChars="0"/>
        <w:rPr>
          <w:vertAlign w:val="baseline"/>
          <w:lang w:val="ru-RU"/>
        </w:rPr>
      </w:pPr>
      <w:r>
        <w:rPr>
          <w:vertAlign w:val="baseline"/>
          <w:lang w:val="ru-RU"/>
        </w:rPr>
        <w:t xml:space="preserve">0.25 если </w:t>
      </w:r>
      <w:r>
        <w:rPr>
          <w:lang w:val="en-US"/>
        </w:rPr>
        <w:t>P</w:t>
      </w:r>
      <w:r>
        <w:rPr>
          <w:vertAlign w:val="subscript"/>
          <w:lang w:val="en-US"/>
        </w:rPr>
        <w:t>tros1</w:t>
      </w:r>
      <w:r>
        <w:rPr>
          <w:vertAlign w:val="subscript"/>
          <w:lang w:val="ru-RU"/>
        </w:rPr>
        <w:t xml:space="preserve"> </w:t>
      </w:r>
      <w:r>
        <w:rPr>
          <w:vertAlign w:val="baseline"/>
          <w:lang w:val="ru-RU"/>
        </w:rPr>
        <w:t xml:space="preserve">= </w:t>
      </w:r>
      <w:r>
        <w:rPr>
          <w:lang w:val="en-US"/>
        </w:rPr>
        <w:t>P</w:t>
      </w:r>
      <w:r>
        <w:rPr>
          <w:vertAlign w:val="subscript"/>
          <w:lang w:val="en-US"/>
        </w:rPr>
        <w:t>tros2</w:t>
      </w:r>
      <w:r>
        <w:rPr>
          <w:vertAlign w:val="baseline"/>
          <w:lang w:val="ru-RU"/>
        </w:rPr>
        <w:t xml:space="preserve">= 0.5. Калибровочные выборки содержат равные доли </w:t>
      </w:r>
      <w:r>
        <w:rPr>
          <w:vertAlign w:val="baseline"/>
          <w:lang w:val="en-US"/>
        </w:rPr>
        <w:t xml:space="preserve">M.trossulus  </w:t>
      </w:r>
      <w:r>
        <w:rPr>
          <w:vertAlign w:val="baseline"/>
          <w:lang w:val="ru-RU"/>
        </w:rPr>
        <w:t xml:space="preserve">и </w:t>
      </w:r>
      <w:r>
        <w:rPr>
          <w:vertAlign w:val="baseline"/>
          <w:lang w:val="en-US"/>
        </w:rPr>
        <w:t>M. edulis</w:t>
      </w:r>
    </w:p>
    <w:p>
      <w:pPr>
        <w:numPr>
          <w:numId w:val="0"/>
        </w:numPr>
        <w:ind w:leftChars="0"/>
        <w:rPr>
          <w:lang w:val="ru-RU"/>
        </w:rPr>
      </w:pPr>
    </w:p>
    <w:p>
      <w:pPr>
        <w:numPr>
          <w:numId w:val="0"/>
        </w:numPr>
        <w:ind w:leftChars="0"/>
        <w:rPr>
          <w:lang w:val="ru-RU"/>
        </w:rPr>
      </w:pPr>
    </w:p>
    <w:p>
      <w:pPr>
        <w:numPr>
          <w:numId w:val="0"/>
        </w:numPr>
        <w:ind w:leftChars="0"/>
        <w:rPr>
          <w:lang w:val="ru-RU"/>
        </w:rPr>
      </w:pPr>
      <w:r>
        <w:rPr>
          <w:lang w:val="ru-RU"/>
        </w:rPr>
        <w:t xml:space="preserve">Материал из каждой пары популяций был объединен и были вычислены </w:t>
      </w:r>
      <w:r>
        <w:rPr>
          <w:lang w:val="en-US"/>
        </w:rPr>
        <w:t xml:space="preserve">P_T_MT </w:t>
      </w:r>
      <w:r>
        <w:rPr>
          <w:lang w:val="ru-RU"/>
        </w:rPr>
        <w:t xml:space="preserve">и </w:t>
      </w:r>
      <w:r>
        <w:rPr>
          <w:lang w:val="en-US"/>
        </w:rPr>
        <w:t>P_T_ME</w:t>
      </w:r>
      <w:r>
        <w:rPr>
          <w:lang w:val="ru-RU"/>
        </w:rPr>
        <w:t>, необходимые для теоретических моделей.</w:t>
      </w:r>
    </w:p>
    <w:p>
      <w:pPr>
        <w:numPr>
          <w:numId w:val="0"/>
        </w:numPr>
        <w:ind w:leftChars="0"/>
        <w:rPr>
          <w:vertAlign w:val="baseline"/>
          <w:lang w:val="ru-RU"/>
        </w:rPr>
      </w:pPr>
      <w:r>
        <w:rPr>
          <w:lang w:val="ru-RU"/>
        </w:rPr>
        <w:t xml:space="preserve">Используя коэффициенты эмпирической регрессионной Модели 5, были вычислены предсказанные значения </w:t>
      </w:r>
      <w:r>
        <w:rPr>
          <w:lang w:val="en-US"/>
        </w:rPr>
        <w:t>Ptros</w:t>
      </w:r>
      <w:r>
        <w:rPr>
          <w:vertAlign w:val="subscript"/>
          <w:lang w:val="en-US"/>
        </w:rPr>
        <w:t>regr</w:t>
      </w:r>
      <w:r>
        <w:rPr>
          <w:lang w:val="en-US"/>
        </w:rPr>
        <w:t xml:space="preserve"> </w:t>
      </w:r>
      <w:r>
        <w:rPr>
          <w:lang w:val="ru-RU"/>
        </w:rPr>
        <w:t xml:space="preserve">для </w:t>
      </w:r>
      <w:r>
        <w:rPr>
          <w:lang w:val="en-US"/>
        </w:rPr>
        <w:t>P_T</w:t>
      </w:r>
      <w:r>
        <w:rPr>
          <w:lang w:val="ru-RU"/>
        </w:rPr>
        <w:t xml:space="preserve">, принадлежащих интервалу от 0 до 1. Далее были вычислены значения </w:t>
      </w:r>
      <w:r>
        <w:rPr>
          <w:lang w:val="en-US"/>
        </w:rPr>
        <w:t>Ptros</w:t>
      </w:r>
      <w:r>
        <w:rPr>
          <w:vertAlign w:val="subscript"/>
          <w:lang w:val="en-US"/>
        </w:rPr>
        <w:t>teor</w:t>
      </w:r>
      <w:r>
        <w:rPr>
          <w:lang w:val="ru-RU"/>
        </w:rPr>
        <w:t xml:space="preserve">, которые предсказывает теоретическая модель, основанная на </w:t>
      </w:r>
      <w:r>
        <w:rPr>
          <w:lang w:val="en-US"/>
        </w:rPr>
        <w:t xml:space="preserve">P_T_MT </w:t>
      </w:r>
      <w:r>
        <w:rPr>
          <w:lang w:val="ru-RU"/>
        </w:rPr>
        <w:t xml:space="preserve">и </w:t>
      </w:r>
      <w:r>
        <w:rPr>
          <w:lang w:val="en-US"/>
        </w:rPr>
        <w:t>P_T_ME</w:t>
      </w:r>
      <w:r>
        <w:rPr>
          <w:lang w:val="ru-RU"/>
        </w:rPr>
        <w:t>, найденных для данной пары калибровочных выборок.</w:t>
      </w:r>
      <w:r>
        <w:rPr>
          <w:lang w:val="en-US"/>
        </w:rPr>
        <w:t xml:space="preserve"> Ptros</w:t>
      </w:r>
      <w:r>
        <w:rPr>
          <w:vertAlign w:val="subscript"/>
          <w:lang w:val="en-US"/>
        </w:rPr>
        <w:t xml:space="preserve">teor </w:t>
      </w:r>
      <w:r>
        <w:rPr>
          <w:vertAlign w:val="baseline"/>
          <w:lang w:val="en-US"/>
        </w:rPr>
        <w:t xml:space="preserve"> </w:t>
      </w:r>
      <w:r>
        <w:rPr>
          <w:vertAlign w:val="baseline"/>
          <w:lang w:val="ru-RU"/>
        </w:rPr>
        <w:t xml:space="preserve">были вычислены для допустимого диапазона </w:t>
      </w:r>
      <w:r>
        <w:rPr>
          <w:vertAlign w:val="baseline"/>
          <w:lang w:val="en-US"/>
        </w:rPr>
        <w:t>P</w:t>
      </w:r>
      <w:r>
        <w:rPr>
          <w:vertAlign w:val="baseline"/>
          <w:lang w:val="ru-RU"/>
        </w:rPr>
        <w:t>_</w:t>
      </w:r>
      <w:r>
        <w:rPr>
          <w:vertAlign w:val="baseline"/>
          <w:lang w:val="en-US"/>
        </w:rPr>
        <w:t>T</w:t>
      </w:r>
      <w:r>
        <w:rPr>
          <w:vertAlign w:val="baseline"/>
          <w:lang w:val="ru-RU"/>
        </w:rPr>
        <w:t xml:space="preserve"> (см. ограничения в описании теоретических моделей)</w:t>
      </w:r>
      <w:r>
        <w:rPr>
          <w:vertAlign w:val="baseline"/>
          <w:lang w:val="en-US"/>
        </w:rPr>
        <w:t xml:space="preserve">. </w:t>
      </w:r>
      <w:r>
        <w:rPr>
          <w:lang w:val="ru-RU"/>
        </w:rPr>
        <w:t xml:space="preserve"> Далее на всем допустимом диапазоне </w:t>
      </w:r>
      <w:r>
        <w:rPr>
          <w:lang w:val="en-US"/>
        </w:rPr>
        <w:t>P_T</w:t>
      </w:r>
      <w:r>
        <w:rPr>
          <w:lang w:val="ru-RU"/>
        </w:rPr>
        <w:t xml:space="preserve"> была проведена оценка отклонений </w:t>
      </w:r>
      <w:r>
        <w:rPr>
          <w:lang w:val="en-US"/>
        </w:rPr>
        <w:t>Ptros</w:t>
      </w:r>
      <w:r>
        <w:rPr>
          <w:vertAlign w:val="subscript"/>
          <w:lang w:val="en-US"/>
        </w:rPr>
        <w:t xml:space="preserve">regr </w:t>
      </w:r>
      <w:r>
        <w:rPr>
          <w:vertAlign w:val="baseline"/>
          <w:lang w:val="ru-RU"/>
        </w:rPr>
        <w:t xml:space="preserve">от </w:t>
      </w:r>
      <w:r>
        <w:rPr>
          <w:lang w:val="en-US"/>
        </w:rPr>
        <w:t>Ptros</w:t>
      </w:r>
      <w:r>
        <w:rPr>
          <w:vertAlign w:val="subscript"/>
          <w:lang w:val="en-US"/>
        </w:rPr>
        <w:t>teor</w:t>
      </w:r>
      <w:r>
        <w:rPr>
          <w:vertAlign w:val="subscript"/>
          <w:lang w:val="ru-RU"/>
        </w:rPr>
        <w:t xml:space="preserve"> </w:t>
      </w:r>
      <w:r>
        <w:rPr>
          <w:vertAlign w:val="baseline"/>
          <w:lang w:val="ru-RU"/>
        </w:rPr>
        <w:t>по следующей формуле:</w:t>
      </w:r>
    </w:p>
    <w:p>
      <w:pPr>
        <w:numPr>
          <w:numId w:val="0"/>
        </w:numPr>
        <w:ind w:leftChars="0"/>
        <w:rPr>
          <w:vertAlign w:val="baseline"/>
          <w:lang w:val="en-US"/>
        </w:rPr>
      </w:pPr>
      <w:r>
        <w:rPr>
          <w:vertAlign w:val="baseline"/>
          <w:lang w:val="en-US"/>
        </w:rPr>
        <w:t>Goodness</w:t>
      </w:r>
      <w:r>
        <w:rPr>
          <w:vertAlign w:val="subscript"/>
          <w:lang w:val="ru-RU"/>
        </w:rPr>
        <w:t>1</w:t>
      </w:r>
      <w:r>
        <w:rPr>
          <w:vertAlign w:val="baseline"/>
          <w:lang w:val="en-US"/>
        </w:rPr>
        <w:t xml:space="preserve"> = 1/(</w:t>
      </w:r>
      <w:r>
        <w:rPr>
          <w:rFonts w:hint="default" w:ascii="Calibri" w:hAnsi="Calibri" w:cs="Calibri"/>
          <w:vertAlign w:val="baseline"/>
          <w:lang w:val="en-US"/>
        </w:rPr>
        <w:t>Σ</w:t>
      </w:r>
      <w:r>
        <w:rPr>
          <w:vertAlign w:val="baseline"/>
          <w:lang w:val="en-US"/>
        </w:rPr>
        <w:t>(</w:t>
      </w:r>
      <w:r>
        <w:rPr>
          <w:lang w:val="en-US"/>
        </w:rPr>
        <w:t>Ptros</w:t>
      </w:r>
      <w:r>
        <w:rPr>
          <w:vertAlign w:val="subscript"/>
          <w:lang w:val="en-US"/>
        </w:rPr>
        <w:t xml:space="preserve">regr  </w:t>
      </w:r>
      <w:r>
        <w:rPr>
          <w:vertAlign w:val="baseline"/>
          <w:lang w:val="en-US"/>
        </w:rPr>
        <w:t>-</w:t>
      </w:r>
      <w:r>
        <w:rPr>
          <w:vertAlign w:val="baseline"/>
          <w:lang w:val="ru-RU"/>
        </w:rPr>
        <w:t xml:space="preserve"> </w:t>
      </w:r>
      <w:r>
        <w:rPr>
          <w:lang w:val="en-US"/>
        </w:rPr>
        <w:t>Ptros</w:t>
      </w:r>
      <w:r>
        <w:rPr>
          <w:vertAlign w:val="subscript"/>
          <w:lang w:val="en-US"/>
        </w:rPr>
        <w:t>teor</w:t>
      </w:r>
      <w:r>
        <w:rPr>
          <w:vertAlign w:val="baseline"/>
          <w:lang w:val="en-US"/>
        </w:rPr>
        <w:t>)</w:t>
      </w:r>
      <w:r>
        <w:rPr>
          <w:vertAlign w:val="superscript"/>
          <w:lang w:val="en-US"/>
        </w:rPr>
        <w:t>2</w:t>
      </w:r>
      <w:r>
        <w:rPr>
          <w:vertAlign w:val="baseline"/>
          <w:lang w:val="en-US"/>
        </w:rPr>
        <w:t>)</w:t>
      </w:r>
    </w:p>
    <w:p>
      <w:pPr>
        <w:numPr>
          <w:numId w:val="0"/>
        </w:numPr>
        <w:ind w:leftChars="0"/>
        <w:rPr>
          <w:vertAlign w:val="baseline"/>
          <w:lang w:val="ru-RU"/>
        </w:rPr>
      </w:pPr>
      <w:r>
        <w:rPr>
          <w:vertAlign w:val="baseline"/>
          <w:lang w:val="ru-RU"/>
        </w:rPr>
        <w:t>Эта величина стремится к нулю если предсказания теоретической модели сильной отклоняются от предсказаний эмпирической и стермится к бесконечности если предсказания совпадают.</w:t>
      </w:r>
    </w:p>
    <w:p>
      <w:pPr>
        <w:numPr>
          <w:numId w:val="0"/>
        </w:numPr>
        <w:ind w:leftChars="0"/>
        <w:rPr>
          <w:vertAlign w:val="baseline"/>
          <w:lang w:val="ru-RU"/>
        </w:rPr>
      </w:pPr>
      <w:r>
        <w:rPr>
          <w:vertAlign w:val="baseline"/>
          <w:lang w:val="ru-RU"/>
        </w:rPr>
        <w:t xml:space="preserve">Аналогично было проведено сравнение предсказаний регрессионной модели 4 и соответствующей ей теоретической модели. Для этого были вычислены предсказанные значения </w:t>
      </w:r>
      <w:r>
        <w:rPr>
          <w:vertAlign w:val="baseline"/>
          <w:lang w:val="en-US"/>
        </w:rPr>
        <w:t>Pcorrect</w:t>
      </w:r>
      <w:r>
        <w:rPr>
          <w:vertAlign w:val="subscript"/>
          <w:lang w:val="en-US"/>
        </w:rPr>
        <w:t>regr</w:t>
      </w:r>
      <w:r>
        <w:rPr>
          <w:vertAlign w:val="baseline"/>
          <w:lang w:val="ru-RU"/>
        </w:rPr>
        <w:t xml:space="preserve"> для </w:t>
      </w:r>
      <w:r>
        <w:rPr>
          <w:vertAlign w:val="baseline"/>
          <w:lang w:val="en-US"/>
        </w:rPr>
        <w:t>Ptros</w:t>
      </w:r>
      <w:r>
        <w:rPr>
          <w:vertAlign w:val="baseline"/>
          <w:lang w:val="ru-RU"/>
        </w:rPr>
        <w:t>,</w:t>
      </w:r>
      <w:r>
        <w:rPr>
          <w:vertAlign w:val="baseline"/>
          <w:lang w:val="en-US"/>
        </w:rPr>
        <w:t xml:space="preserve"> </w:t>
      </w:r>
      <w:r>
        <w:rPr>
          <w:vertAlign w:val="baseline"/>
          <w:lang w:val="ru-RU"/>
        </w:rPr>
        <w:t xml:space="preserve">лежащих в диапазоне 0 до 1 и </w:t>
      </w:r>
      <w:r>
        <w:rPr>
          <w:vertAlign w:val="baseline"/>
          <w:lang w:val="en-US"/>
        </w:rPr>
        <w:t>Pcorrect</w:t>
      </w:r>
      <w:r>
        <w:rPr>
          <w:vertAlign w:val="subscript"/>
          <w:lang w:val="en-US"/>
        </w:rPr>
        <w:t>teor</w:t>
      </w:r>
      <w:r>
        <w:rPr>
          <w:vertAlign w:val="baseline"/>
          <w:lang w:val="en-US"/>
        </w:rPr>
        <w:t xml:space="preserve"> </w:t>
      </w:r>
      <w:r>
        <w:rPr>
          <w:vertAlign w:val="baseline"/>
          <w:lang w:val="ru-RU"/>
        </w:rPr>
        <w:t xml:space="preserve">для допустимого диапазона </w:t>
      </w:r>
      <w:r>
        <w:rPr>
          <w:vertAlign w:val="baseline"/>
          <w:lang w:val="en-US"/>
        </w:rPr>
        <w:t>Ptros (</w:t>
      </w:r>
      <w:r>
        <w:rPr>
          <w:vertAlign w:val="baseline"/>
          <w:lang w:val="ru-RU"/>
        </w:rPr>
        <w:t>см. ограничения в описании теоретических моделей)</w:t>
      </w:r>
      <w:r>
        <w:rPr>
          <w:vertAlign w:val="baseline"/>
          <w:lang w:val="en-US"/>
        </w:rPr>
        <w:t xml:space="preserve">. </w:t>
      </w:r>
      <w:r>
        <w:rPr>
          <w:vertAlign w:val="baseline"/>
          <w:lang w:val="ru-RU"/>
        </w:rPr>
        <w:t>Далее</w:t>
      </w:r>
      <w:r>
        <w:rPr>
          <w:lang w:val="ru-RU"/>
        </w:rPr>
        <w:t xml:space="preserve"> на всем допустимом диапазоне </w:t>
      </w:r>
      <w:r>
        <w:rPr>
          <w:lang w:val="en-US"/>
        </w:rPr>
        <w:t>Ptros</w:t>
      </w:r>
      <w:r>
        <w:rPr>
          <w:lang w:val="ru-RU"/>
        </w:rPr>
        <w:t xml:space="preserve"> была проведена оценка отклонений</w:t>
      </w:r>
      <w:r>
        <w:rPr>
          <w:lang w:val="en-US"/>
        </w:rPr>
        <w:t xml:space="preserve"> </w:t>
      </w:r>
      <w:r>
        <w:rPr>
          <w:vertAlign w:val="baseline"/>
          <w:lang w:val="en-US"/>
        </w:rPr>
        <w:t>Pcorrect</w:t>
      </w:r>
      <w:r>
        <w:rPr>
          <w:vertAlign w:val="subscript"/>
          <w:lang w:val="en-US"/>
        </w:rPr>
        <w:t xml:space="preserve">regr  </w:t>
      </w:r>
      <w:r>
        <w:rPr>
          <w:vertAlign w:val="baseline"/>
          <w:lang w:val="ru-RU"/>
        </w:rPr>
        <w:t xml:space="preserve">от </w:t>
      </w:r>
      <w:r>
        <w:rPr>
          <w:vertAlign w:val="baseline"/>
          <w:lang w:val="en-US"/>
        </w:rPr>
        <w:t>Pcorrect</w:t>
      </w:r>
      <w:r>
        <w:rPr>
          <w:vertAlign w:val="subscript"/>
          <w:lang w:val="en-US"/>
        </w:rPr>
        <w:t>teor</w:t>
      </w:r>
      <w:r>
        <w:rPr>
          <w:lang w:val="ru-RU"/>
        </w:rPr>
        <w:t xml:space="preserve"> </w:t>
      </w:r>
      <w:r>
        <w:rPr>
          <w:vertAlign w:val="baseline"/>
          <w:lang w:val="ru-RU"/>
        </w:rPr>
        <w:t xml:space="preserve">: </w:t>
      </w:r>
    </w:p>
    <w:p>
      <w:pPr>
        <w:numPr>
          <w:ilvl w:val="0"/>
          <w:numId w:val="0"/>
        </w:numPr>
        <w:ind w:leftChars="0"/>
        <w:rPr>
          <w:vertAlign w:val="baseline"/>
          <w:lang w:val="en-US"/>
        </w:rPr>
      </w:pPr>
      <w:r>
        <w:rPr>
          <w:vertAlign w:val="baseline"/>
          <w:lang w:val="en-US"/>
        </w:rPr>
        <w:t>Goodness</w:t>
      </w:r>
      <w:r>
        <w:rPr>
          <w:vertAlign w:val="subscript"/>
          <w:lang w:val="ru-RU"/>
        </w:rPr>
        <w:t>2</w:t>
      </w:r>
      <w:r>
        <w:rPr>
          <w:vertAlign w:val="baseline"/>
          <w:lang w:val="en-US"/>
        </w:rPr>
        <w:t xml:space="preserve"> = 1/(</w:t>
      </w:r>
      <w:r>
        <w:rPr>
          <w:rFonts w:hint="default" w:ascii="Calibri" w:hAnsi="Calibri" w:cs="Calibri"/>
          <w:vertAlign w:val="baseline"/>
          <w:lang w:val="en-US"/>
        </w:rPr>
        <w:t>Σ</w:t>
      </w:r>
      <w:r>
        <w:rPr>
          <w:vertAlign w:val="baseline"/>
          <w:lang w:val="en-US"/>
        </w:rPr>
        <w:t>(Pcorrect</w:t>
      </w:r>
      <w:r>
        <w:rPr>
          <w:vertAlign w:val="subscript"/>
          <w:lang w:val="en-US"/>
        </w:rPr>
        <w:t xml:space="preserve">regr  </w:t>
      </w:r>
      <w:r>
        <w:rPr>
          <w:vertAlign w:val="baseline"/>
          <w:lang w:val="en-US"/>
        </w:rPr>
        <w:t>-</w:t>
      </w:r>
      <w:r>
        <w:rPr>
          <w:vertAlign w:val="baseline"/>
          <w:lang w:val="ru-RU"/>
        </w:rPr>
        <w:t xml:space="preserve"> </w:t>
      </w:r>
      <w:r>
        <w:rPr>
          <w:vertAlign w:val="baseline"/>
          <w:lang w:val="en-US"/>
        </w:rPr>
        <w:t>Pcorrect</w:t>
      </w:r>
      <w:r>
        <w:rPr>
          <w:vertAlign w:val="subscript"/>
          <w:lang w:val="en-US"/>
        </w:rPr>
        <w:t>teor</w:t>
      </w:r>
      <w:r>
        <w:rPr>
          <w:vertAlign w:val="baseline"/>
          <w:lang w:val="en-US"/>
        </w:rPr>
        <w:t>)</w:t>
      </w:r>
      <w:r>
        <w:rPr>
          <w:vertAlign w:val="superscript"/>
          <w:lang w:val="en-US"/>
        </w:rPr>
        <w:t>2</w:t>
      </w:r>
      <w:r>
        <w:rPr>
          <w:vertAlign w:val="baseline"/>
          <w:lang w:val="en-US"/>
        </w:rPr>
        <w:t>)</w:t>
      </w:r>
    </w:p>
    <w:p>
      <w:pPr>
        <w:numPr>
          <w:numId w:val="0"/>
        </w:numPr>
        <w:ind w:leftChars="0"/>
        <w:rPr>
          <w:vertAlign w:val="baseline"/>
          <w:lang w:val="en-US"/>
        </w:rPr>
      </w:pPr>
    </w:p>
    <w:p>
      <w:pPr>
        <w:numPr>
          <w:numId w:val="0"/>
        </w:numPr>
        <w:ind w:leftChars="0"/>
        <w:rPr>
          <w:vertAlign w:val="baseline"/>
          <w:lang w:val="en-US"/>
        </w:rPr>
      </w:pPr>
    </w:p>
    <w:p>
      <w:pPr>
        <w:numPr>
          <w:numId w:val="0"/>
        </w:numPr>
        <w:ind w:leftChars="0"/>
        <w:rPr>
          <w:vertAlign w:val="baseline"/>
          <w:lang w:val="ru-RU"/>
        </w:rPr>
      </w:pPr>
      <w:r>
        <w:rPr>
          <w:vertAlign w:val="baseline"/>
          <w:lang w:val="ru-RU"/>
        </w:rPr>
        <w:t xml:space="preserve">Таким образом, для каждой пары популяций были получены три величины: </w:t>
      </w:r>
      <w:r>
        <w:rPr>
          <w:vertAlign w:val="baseline"/>
          <w:lang w:val="en-US"/>
        </w:rPr>
        <w:t>Delta,  Goodness</w:t>
      </w:r>
      <w:r>
        <w:rPr>
          <w:vertAlign w:val="subscript"/>
          <w:lang w:val="en-US"/>
        </w:rPr>
        <w:t>1</w:t>
      </w:r>
      <w:r>
        <w:rPr>
          <w:vertAlign w:val="baseline"/>
          <w:lang w:val="en-US"/>
        </w:rPr>
        <w:t xml:space="preserve"> (</w:t>
      </w:r>
      <w:r>
        <w:rPr>
          <w:vertAlign w:val="baseline"/>
          <w:lang w:val="ru-RU"/>
        </w:rPr>
        <w:t xml:space="preserve">для первой теоретической модели) </w:t>
      </w:r>
      <w:r>
        <w:rPr>
          <w:vertAlign w:val="baseline"/>
          <w:lang w:val="en-US"/>
        </w:rPr>
        <w:t xml:space="preserve"> </w:t>
      </w:r>
      <w:r>
        <w:rPr>
          <w:vertAlign w:val="baseline"/>
          <w:lang w:val="ru-RU"/>
        </w:rPr>
        <w:t xml:space="preserve">и </w:t>
      </w:r>
      <w:r>
        <w:rPr>
          <w:vertAlign w:val="baseline"/>
          <w:lang w:val="en-US"/>
        </w:rPr>
        <w:t>Goodness</w:t>
      </w:r>
      <w:r>
        <w:rPr>
          <w:vertAlign w:val="subscript"/>
          <w:lang w:val="ru-RU"/>
        </w:rPr>
        <w:t>2</w:t>
      </w:r>
      <w:r>
        <w:rPr>
          <w:vertAlign w:val="baseline"/>
          <w:lang w:val="en-US"/>
        </w:rPr>
        <w:t xml:space="preserve"> (</w:t>
      </w:r>
      <w:r>
        <w:rPr>
          <w:vertAlign w:val="baseline"/>
          <w:lang w:val="ru-RU"/>
        </w:rPr>
        <w:t xml:space="preserve">для второй теоретической модели). Для каждого региона были построены точечные диаграммы </w:t>
      </w:r>
      <w:r>
        <w:rPr>
          <w:vertAlign w:val="baseline"/>
          <w:lang w:val="en-US"/>
        </w:rPr>
        <w:t>Goodness</w:t>
      </w:r>
      <w:r>
        <w:rPr>
          <w:vertAlign w:val="subscript"/>
          <w:lang w:val="en-US"/>
        </w:rPr>
        <w:t>1</w:t>
      </w:r>
      <w:r>
        <w:rPr>
          <w:vertAlign w:val="subscript"/>
          <w:lang w:val="ru-RU"/>
        </w:rPr>
        <w:t xml:space="preserve"> </w:t>
      </w:r>
      <w:r>
        <w:rPr>
          <w:vertAlign w:val="baseline"/>
          <w:lang w:val="en-US"/>
        </w:rPr>
        <w:t>vs</w:t>
      </w:r>
      <w:r>
        <w:rPr>
          <w:vertAlign w:val="baseline"/>
          <w:lang w:val="ru-RU"/>
        </w:rPr>
        <w:t xml:space="preserve"> </w:t>
      </w:r>
      <w:r>
        <w:rPr>
          <w:vertAlign w:val="baseline"/>
          <w:lang w:val="en-US"/>
        </w:rPr>
        <w:t>Delta</w:t>
      </w:r>
      <w:r>
        <w:rPr>
          <w:vertAlign w:val="baseline"/>
          <w:lang w:val="ru-RU"/>
        </w:rPr>
        <w:t xml:space="preserve"> и </w:t>
      </w:r>
      <w:r>
        <w:rPr>
          <w:vertAlign w:val="baseline"/>
          <w:lang w:val="en-US"/>
        </w:rPr>
        <w:t>Goodness</w:t>
      </w:r>
      <w:r>
        <w:rPr>
          <w:vertAlign w:val="subscript"/>
          <w:lang w:val="ru-RU"/>
        </w:rPr>
        <w:t xml:space="preserve">2 </w:t>
      </w:r>
      <w:r>
        <w:rPr>
          <w:vertAlign w:val="baseline"/>
          <w:lang w:val="en-US"/>
        </w:rPr>
        <w:t>vs</w:t>
      </w:r>
      <w:r>
        <w:rPr>
          <w:vertAlign w:val="baseline"/>
          <w:lang w:val="ru-RU"/>
        </w:rPr>
        <w:t xml:space="preserve"> </w:t>
      </w:r>
      <w:r>
        <w:rPr>
          <w:vertAlign w:val="baseline"/>
          <w:lang w:val="en-US"/>
        </w:rPr>
        <w:t>Delta</w:t>
      </w:r>
      <w:r>
        <w:rPr>
          <w:vertAlign w:val="baseline"/>
          <w:lang w:val="ru-RU"/>
        </w:rPr>
        <w:t>. Для каждого региона были подобраны сглаживающие кривые (</w:t>
      </w:r>
      <w:r>
        <w:rPr>
          <w:vertAlign w:val="baseline"/>
          <w:lang w:val="en-US"/>
        </w:rPr>
        <w:t>loess regression)</w:t>
      </w:r>
      <w:r>
        <w:rPr>
          <w:vertAlign w:val="baseline"/>
          <w:lang w:val="ru-RU"/>
        </w:rPr>
        <w:t xml:space="preserve">, описывающие связь между </w:t>
      </w:r>
      <w:r>
        <w:rPr>
          <w:vertAlign w:val="baseline"/>
          <w:lang w:val="en-US"/>
        </w:rPr>
        <w:t xml:space="preserve">Goodness </w:t>
      </w:r>
      <w:r>
        <w:rPr>
          <w:vertAlign w:val="baseline"/>
          <w:lang w:val="ru-RU"/>
        </w:rPr>
        <w:t xml:space="preserve">и </w:t>
      </w:r>
      <w:r>
        <w:rPr>
          <w:vertAlign w:val="baseline"/>
          <w:lang w:val="en-US"/>
        </w:rPr>
        <w:t>Delta</w:t>
      </w:r>
      <w:r>
        <w:rPr>
          <w:vertAlign w:val="baseline"/>
          <w:lang w:val="ru-RU"/>
        </w:rPr>
        <w:t xml:space="preserve">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088CF"/>
    <w:multiLevelType w:val="singleLevel"/>
    <w:tmpl w:val="9C7088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4FB8D06"/>
    <w:multiLevelType w:val="singleLevel"/>
    <w:tmpl w:val="04FB8D0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21E7E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8D21E7E"/>
    <w:rsid w:val="275F051B"/>
    <w:rsid w:val="2A510417"/>
    <w:rsid w:val="3D2E204C"/>
    <w:rsid w:val="4693393B"/>
    <w:rsid w:val="58450B78"/>
    <w:rsid w:val="62081642"/>
    <w:rsid w:val="69087A9B"/>
    <w:rsid w:val="6A912367"/>
    <w:rsid w:val="6DD4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360" w:lineRule="auto"/>
      <w:ind w:leftChars="100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styleId="2">
    <w:name w:val="heading 2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2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2"/>
    </w:pPr>
    <w:rPr>
      <w:rFonts w:asciiTheme="majorAscii" w:hAnsiTheme="majorAscii" w:eastAsiaTheme="majorEastAsia" w:cstheme="majorBidi"/>
      <w:b/>
      <w:bCs/>
      <w:i/>
      <w:color w:val="000000" w:themeColor="text1"/>
      <w:sz w:val="22"/>
      <w:szCs w:val="28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  <w:style w:type="paragraph" w:styleId="5">
    <w:name w:val="caption"/>
    <w:basedOn w:val="1"/>
    <w:next w:val="1"/>
    <w:link w:val="10"/>
    <w:semiHidden/>
    <w:unhideWhenUsed/>
    <w:qFormat/>
    <w:uiPriority w:val="0"/>
    <w:pPr>
      <w:spacing w:after="120"/>
    </w:pPr>
    <w:rPr>
      <w:rFonts w:asciiTheme="minorAscii" w:hAnsiTheme="minorAscii" w:eastAsiaTheme="minorEastAsia" w:cstheme="minorBidi"/>
      <w:sz w:val="20"/>
      <w:szCs w:val="20"/>
      <w:lang w:val="en-US"/>
    </w:rPr>
  </w:style>
  <w:style w:type="paragraph" w:customStyle="1" w:styleId="8">
    <w:name w:val="Текст абзаца"/>
    <w:basedOn w:val="1"/>
    <w:qFormat/>
    <w:uiPriority w:val="0"/>
    <w:pPr>
      <w:spacing w:line="360" w:lineRule="auto"/>
      <w:jc w:val="both"/>
    </w:pPr>
    <w:rPr>
      <w:rFonts w:ascii="Times New Roman" w:hAnsi="Times New Roman" w:eastAsia="Calibri"/>
      <w:sz w:val="24"/>
    </w:rPr>
  </w:style>
  <w:style w:type="paragraph" w:customStyle="1" w:styleId="9">
    <w:name w:val="абзац"/>
    <w:basedOn w:val="1"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4"/>
    </w:rPr>
  </w:style>
  <w:style w:type="character" w:customStyle="1" w:styleId="10">
    <w:name w:val="Название объекта Знак"/>
    <w:basedOn w:val="6"/>
    <w:link w:val="5"/>
    <w:qFormat/>
    <w:uiPriority w:val="0"/>
    <w:rPr>
      <w:rFonts w:asciiTheme="minorAscii" w:hAnsiTheme="minorAscii" w:eastAsiaTheme="minorEastAsia" w:cstheme="minorBidi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2019-11-02T09:50:00Z</dcterms:created>
  <dc:creator>polyd</dc:creator>
  <cp:lastModifiedBy>polyd</cp:lastModifiedBy>
  <dcterms:modified xsi:type="dcterms:W3CDTF">2019-11-02T11:51:20Z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