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D04" w:rsidRPr="00E55E47" w:rsidRDefault="009C1146" w:rsidP="00205FD9">
      <w:pPr>
        <w:pStyle w:val="af5"/>
        <w:spacing w:after="0"/>
        <w:jc w:val="left"/>
        <w:rPr>
          <w:lang w:val="en-US"/>
        </w:rPr>
      </w:pPr>
      <w:r w:rsidRPr="00E55E47">
        <w:rPr>
          <w:lang w:val="en-US"/>
        </w:rPr>
        <w:t xml:space="preserve">Species identification based on a semi-diagnostic marker: evaluation of a simple conchological test for distinguishing blue mussels </w:t>
      </w:r>
      <w:r w:rsidRPr="00E55E47">
        <w:rPr>
          <w:i/>
          <w:lang w:val="en-US"/>
        </w:rPr>
        <w:t>Mytilus edulis</w:t>
      </w:r>
      <w:r w:rsidRPr="00E55E47">
        <w:rPr>
          <w:lang w:val="en-US"/>
        </w:rPr>
        <w:t xml:space="preserve"> L. and </w:t>
      </w:r>
      <w:r w:rsidRPr="00E55E47">
        <w:rPr>
          <w:i/>
          <w:lang w:val="en-US"/>
        </w:rPr>
        <w:t>M. trossulus</w:t>
      </w:r>
      <w:r w:rsidRPr="00E55E47">
        <w:rPr>
          <w:lang w:val="en-US"/>
        </w:rPr>
        <w:t xml:space="preserve"> Gould</w:t>
      </w:r>
    </w:p>
    <w:p w:rsidR="00960D04" w:rsidRPr="00E55E47" w:rsidRDefault="009C1146" w:rsidP="00205FD9">
      <w:pPr>
        <w:spacing w:after="0"/>
        <w:ind w:firstLine="0"/>
        <w:rPr>
          <w:lang w:val="en-US"/>
        </w:rPr>
      </w:pPr>
      <w:r w:rsidRPr="00E55E47">
        <w:rPr>
          <w:lang w:val="en-US"/>
        </w:rPr>
        <w:t>Vadim Khaitov</w:t>
      </w:r>
      <w:r w:rsidRPr="00E55E47">
        <w:rPr>
          <w:vertAlign w:val="superscript"/>
          <w:lang w:val="en-US"/>
        </w:rPr>
        <w:t>1,2</w:t>
      </w:r>
      <w:r w:rsidRPr="00E55E47">
        <w:rPr>
          <w:lang w:val="en-US"/>
        </w:rPr>
        <w:t>, Julia Marchenko</w:t>
      </w:r>
      <w:r w:rsidRPr="00E55E47">
        <w:rPr>
          <w:vertAlign w:val="superscript"/>
          <w:lang w:val="en-US"/>
        </w:rPr>
        <w:t>1</w:t>
      </w:r>
      <w:r w:rsidRPr="00E55E47">
        <w:rPr>
          <w:lang w:val="en-US"/>
        </w:rPr>
        <w:t>, Marina Katolikova</w:t>
      </w:r>
      <w:r w:rsidRPr="00E55E47">
        <w:rPr>
          <w:vertAlign w:val="superscript"/>
          <w:lang w:val="en-US"/>
        </w:rPr>
        <w:t>1,3</w:t>
      </w:r>
      <w:r w:rsidRPr="00E55E47">
        <w:rPr>
          <w:lang w:val="en-US"/>
        </w:rPr>
        <w:t>, Risto Väinölä</w:t>
      </w:r>
      <w:r w:rsidRPr="00E55E47">
        <w:rPr>
          <w:vertAlign w:val="superscript"/>
          <w:lang w:val="en-US"/>
        </w:rPr>
        <w:t>4</w:t>
      </w:r>
      <w:r w:rsidRPr="00E55E47">
        <w:rPr>
          <w:lang w:val="en-US"/>
        </w:rPr>
        <w:t>, Sarah E.</w:t>
      </w:r>
      <w:r w:rsidRPr="00E55E47">
        <w:rPr>
          <w:lang w:val="en-US"/>
        </w:rPr>
        <w:t xml:space="preserve"> Kingston</w:t>
      </w:r>
      <w:r w:rsidRPr="00E55E47">
        <w:rPr>
          <w:vertAlign w:val="superscript"/>
          <w:lang w:val="en-US"/>
        </w:rPr>
        <w:t>5,6</w:t>
      </w:r>
      <w:r w:rsidRPr="00E55E47">
        <w:rPr>
          <w:lang w:val="en-US"/>
        </w:rPr>
        <w:t>, David B. Carlon</w:t>
      </w:r>
      <w:r w:rsidRPr="00E55E47">
        <w:rPr>
          <w:vertAlign w:val="superscript"/>
          <w:lang w:val="en-US"/>
        </w:rPr>
        <w:t>5</w:t>
      </w:r>
      <w:r w:rsidRPr="00E55E47">
        <w:rPr>
          <w:lang w:val="en-US"/>
        </w:rPr>
        <w:t>, Michael Gantsevich</w:t>
      </w:r>
      <w:r w:rsidRPr="00E55E47">
        <w:rPr>
          <w:vertAlign w:val="superscript"/>
          <w:lang w:val="en-US"/>
        </w:rPr>
        <w:t>7</w:t>
      </w:r>
      <w:r w:rsidRPr="00E55E47">
        <w:rPr>
          <w:lang w:val="en-US"/>
        </w:rPr>
        <w:t>, Petr Strelkov</w:t>
      </w:r>
      <w:r w:rsidRPr="00E55E47">
        <w:rPr>
          <w:vertAlign w:val="superscript"/>
          <w:lang w:val="en-US"/>
        </w:rPr>
        <w:t>1,8</w:t>
      </w:r>
    </w:p>
    <w:p w:rsidR="00960D04" w:rsidRPr="00E55E47" w:rsidRDefault="00205FD9" w:rsidP="00205FD9">
      <w:pPr>
        <w:tabs>
          <w:tab w:val="left" w:pos="0"/>
        </w:tabs>
        <w:spacing w:after="0"/>
        <w:ind w:firstLine="0"/>
        <w:rPr>
          <w:lang w:val="en-US"/>
        </w:rPr>
      </w:pPr>
      <w:r>
        <w:rPr>
          <w:lang w:val="en-US"/>
        </w:rPr>
        <w:t xml:space="preserve">1. </w:t>
      </w:r>
      <w:r w:rsidR="009C1146" w:rsidRPr="00E55E47">
        <w:rPr>
          <w:lang w:val="en-US"/>
        </w:rPr>
        <w:t>St. Petersburg State University, St. Petersburg, Russia</w:t>
      </w:r>
    </w:p>
    <w:p w:rsidR="00960D04" w:rsidRPr="00E55E47" w:rsidRDefault="00205FD9" w:rsidP="00205FD9">
      <w:pPr>
        <w:tabs>
          <w:tab w:val="left" w:pos="0"/>
        </w:tabs>
        <w:spacing w:after="0"/>
        <w:ind w:firstLine="0"/>
        <w:rPr>
          <w:lang w:val="en-US"/>
        </w:rPr>
      </w:pPr>
      <w:r>
        <w:rPr>
          <w:lang w:val="en-US"/>
        </w:rPr>
        <w:t xml:space="preserve">2. </w:t>
      </w:r>
      <w:r w:rsidR="009C1146" w:rsidRPr="00E55E47">
        <w:rPr>
          <w:lang w:val="en-US"/>
        </w:rPr>
        <w:t>Kandalaksha State Nature Reserve, Kandalaksha, Murmansk Region, Russia</w:t>
      </w:r>
    </w:p>
    <w:p w:rsidR="00960D04" w:rsidRPr="00E55E47" w:rsidRDefault="00205FD9" w:rsidP="00205FD9">
      <w:pPr>
        <w:tabs>
          <w:tab w:val="left" w:pos="0"/>
        </w:tabs>
        <w:spacing w:after="0"/>
        <w:ind w:firstLine="0"/>
        <w:rPr>
          <w:lang w:val="en-US"/>
        </w:rPr>
      </w:pPr>
      <w:r>
        <w:rPr>
          <w:lang w:val="en-US"/>
        </w:rPr>
        <w:t xml:space="preserve">3. </w:t>
      </w:r>
      <w:r w:rsidR="009C1146" w:rsidRPr="00E55E47">
        <w:rPr>
          <w:lang w:val="en-US"/>
        </w:rPr>
        <w:t>Murmansk Marine Biological Institute, Murmansk, Russia</w:t>
      </w:r>
    </w:p>
    <w:p w:rsidR="00960D04" w:rsidRPr="00E55E47" w:rsidRDefault="00205FD9" w:rsidP="00205FD9">
      <w:pPr>
        <w:tabs>
          <w:tab w:val="left" w:pos="0"/>
        </w:tabs>
        <w:spacing w:after="0"/>
        <w:ind w:firstLine="0"/>
        <w:rPr>
          <w:lang w:val="en-US"/>
        </w:rPr>
      </w:pPr>
      <w:r>
        <w:rPr>
          <w:lang w:val="en-US"/>
        </w:rPr>
        <w:t xml:space="preserve">4. </w:t>
      </w:r>
      <w:r w:rsidR="009C1146" w:rsidRPr="00E55E47">
        <w:rPr>
          <w:lang w:val="en-US"/>
        </w:rPr>
        <w:t>Finn</w:t>
      </w:r>
      <w:r w:rsidR="009C1146" w:rsidRPr="00E55E47">
        <w:rPr>
          <w:lang w:val="en-US"/>
        </w:rPr>
        <w:t>ish Museum of Natural History, University of Helsinki, Helsinki, Finland</w:t>
      </w:r>
    </w:p>
    <w:p w:rsidR="00960D04" w:rsidRPr="00E55E47" w:rsidRDefault="00205FD9" w:rsidP="00205FD9">
      <w:pPr>
        <w:tabs>
          <w:tab w:val="left" w:pos="0"/>
        </w:tabs>
        <w:spacing w:after="0"/>
        <w:ind w:firstLine="0"/>
        <w:rPr>
          <w:lang w:val="en-US"/>
        </w:rPr>
      </w:pPr>
      <w:r>
        <w:rPr>
          <w:lang w:val="en-US"/>
        </w:rPr>
        <w:t xml:space="preserve">5. </w:t>
      </w:r>
      <w:r w:rsidR="009C1146" w:rsidRPr="00E55E47">
        <w:rPr>
          <w:lang w:val="en-US"/>
        </w:rPr>
        <w:t>Department of Biology &amp; Schiller Coastal Studies Center, Bowdoin College, Brunswick, Maine, United States</w:t>
      </w:r>
    </w:p>
    <w:p w:rsidR="00960D04" w:rsidRPr="00E55E47" w:rsidRDefault="00205FD9" w:rsidP="00205FD9">
      <w:pPr>
        <w:tabs>
          <w:tab w:val="left" w:pos="0"/>
        </w:tabs>
        <w:spacing w:after="0"/>
        <w:ind w:firstLine="0"/>
        <w:rPr>
          <w:lang w:val="en-US"/>
        </w:rPr>
      </w:pPr>
      <w:r>
        <w:rPr>
          <w:lang w:val="en-US"/>
        </w:rPr>
        <w:t xml:space="preserve">6. </w:t>
      </w:r>
      <w:r w:rsidR="009C1146" w:rsidRPr="00E55E47">
        <w:rPr>
          <w:lang w:val="en-US"/>
        </w:rPr>
        <w:t>School of Marine Sciences and Darling Marine Center, University of Maine, Mai</w:t>
      </w:r>
      <w:r w:rsidR="009C1146" w:rsidRPr="00E55E47">
        <w:rPr>
          <w:lang w:val="en-US"/>
        </w:rPr>
        <w:t>ne, United States</w:t>
      </w:r>
    </w:p>
    <w:p w:rsidR="00960D04" w:rsidRPr="00E55E47" w:rsidRDefault="00205FD9" w:rsidP="00205FD9">
      <w:pPr>
        <w:tabs>
          <w:tab w:val="left" w:pos="0"/>
        </w:tabs>
        <w:spacing w:after="0"/>
        <w:ind w:firstLine="0"/>
        <w:rPr>
          <w:lang w:val="en-US"/>
        </w:rPr>
      </w:pPr>
      <w:r>
        <w:rPr>
          <w:lang w:val="en-US"/>
        </w:rPr>
        <w:t xml:space="preserve">7. </w:t>
      </w:r>
      <w:r w:rsidR="009C1146" w:rsidRPr="00E55E47">
        <w:rPr>
          <w:lang w:val="en-US"/>
        </w:rPr>
        <w:t>Department of Invertebrate Zoology, Lomonosov Moscow State University, Moscow, Russia</w:t>
      </w:r>
    </w:p>
    <w:p w:rsidR="00960D04" w:rsidRPr="00E55E47" w:rsidRDefault="00205FD9" w:rsidP="00205FD9">
      <w:pPr>
        <w:tabs>
          <w:tab w:val="left" w:pos="0"/>
        </w:tabs>
        <w:spacing w:after="0"/>
        <w:ind w:firstLine="0"/>
        <w:rPr>
          <w:lang w:val="en-US"/>
        </w:rPr>
      </w:pPr>
      <w:r>
        <w:rPr>
          <w:lang w:val="en-US"/>
        </w:rPr>
        <w:t xml:space="preserve">8. </w:t>
      </w:r>
      <w:r w:rsidR="009C1146" w:rsidRPr="00E55E47">
        <w:rPr>
          <w:lang w:val="en-US"/>
        </w:rPr>
        <w:t>Laboratory of Monitoring and Conservation of Natural Arctic Ecosystems, Murmansk Arctic State University, Murmansk, Russia</w:t>
      </w:r>
    </w:p>
    <w:p w:rsidR="00205FD9" w:rsidRDefault="00205FD9" w:rsidP="00205FD9">
      <w:pPr>
        <w:pStyle w:val="1"/>
        <w:spacing w:after="0"/>
        <w:jc w:val="left"/>
        <w:rPr>
          <w:lang w:val="en-US"/>
        </w:rPr>
      </w:pPr>
      <w:bookmarkStart w:id="0" w:name="abstract"/>
    </w:p>
    <w:p w:rsidR="00960D04" w:rsidRPr="00E55E47" w:rsidRDefault="009C1146" w:rsidP="00205FD9">
      <w:pPr>
        <w:pStyle w:val="1"/>
        <w:spacing w:after="0"/>
        <w:jc w:val="left"/>
        <w:rPr>
          <w:lang w:val="en-US"/>
        </w:rPr>
      </w:pPr>
      <w:r w:rsidRPr="00E55E47">
        <w:rPr>
          <w:lang w:val="en-US"/>
        </w:rPr>
        <w:t>Abstract</w:t>
      </w:r>
      <w:bookmarkEnd w:id="0"/>
    </w:p>
    <w:p w:rsidR="00960D04" w:rsidRPr="00E55E47" w:rsidRDefault="009C1146" w:rsidP="00205FD9">
      <w:pPr>
        <w:spacing w:after="0"/>
        <w:ind w:firstLine="0"/>
        <w:rPr>
          <w:lang w:val="en-US"/>
        </w:rPr>
      </w:pPr>
      <w:r w:rsidRPr="00E55E47">
        <w:rPr>
          <w:lang w:val="en-US"/>
        </w:rPr>
        <w:t>Cryptic and hybridiz</w:t>
      </w:r>
      <w:r w:rsidRPr="00E55E47">
        <w:rPr>
          <w:lang w:val="en-US"/>
        </w:rPr>
        <w:t>ing species may lack diagnostic taxonomic characters leaving researchers with semi-diagnostic ones. Identification based on such characters is probabilistic, the probability of correct identification depending on the species composition in a mixed populati</w:t>
      </w:r>
      <w:r w:rsidRPr="00E55E47">
        <w:rPr>
          <w:lang w:val="en-US"/>
        </w:rPr>
        <w:t xml:space="preserve">on. Here we test the possibilities of applying a semi-diagnostic conchological character for distinguishing two cryptic species of blue mussels, </w:t>
      </w:r>
      <w:r w:rsidRPr="00E55E47">
        <w:rPr>
          <w:i/>
          <w:lang w:val="en-US"/>
        </w:rPr>
        <w:t>Mytilus edulis</w:t>
      </w:r>
      <w:r w:rsidRPr="00E55E47">
        <w:rPr>
          <w:lang w:val="en-US"/>
        </w:rPr>
        <w:t xml:space="preserve"> and </w:t>
      </w:r>
      <w:r w:rsidRPr="00E55E47">
        <w:rPr>
          <w:i/>
          <w:lang w:val="en-US"/>
        </w:rPr>
        <w:t>M. trossulus</w:t>
      </w:r>
      <w:r w:rsidRPr="00E55E47">
        <w:rPr>
          <w:lang w:val="en-US"/>
        </w:rPr>
        <w:t>. These ecologically, stratigraphically and economically important molluscs co-o</w:t>
      </w:r>
      <w:r w:rsidRPr="00E55E47">
        <w:rPr>
          <w:lang w:val="en-US"/>
        </w:rPr>
        <w:t xml:space="preserve">ccur and hybridize in many areas of the North Atlantic and the neighboring Arctic. Any cues for distinguishing them in sympatry without genotyping would save </w:t>
      </w:r>
      <w:r w:rsidRPr="00E55E47">
        <w:rPr>
          <w:lang w:val="en-US"/>
        </w:rPr>
        <w:lastRenderedPageBreak/>
        <w:t xml:space="preserve">much research effort. Recently these species have been shown to statistically differ in the White </w:t>
      </w:r>
      <w:r w:rsidRPr="00E55E47">
        <w:rPr>
          <w:lang w:val="en-US"/>
        </w:rPr>
        <w:t>Sea, where a simple character of the shell was used to distinguish two mussel morphotypes. In this paper, we analyzed the associations between morphotypes and species-specific genotypes based on an abundant material from the waters of the Kola Peninsula (W</w:t>
      </w:r>
      <w:r w:rsidRPr="00E55E47">
        <w:rPr>
          <w:lang w:val="en-US"/>
        </w:rPr>
        <w:t>hite Sea, Barents Sea) and a more limited material from Norway, the Baltic Sea, Scotland and the Gulf of Maine. The performance of the “morphotype test” for species identification was formally evaluated using approaches from evidence-based medicine. Inters</w:t>
      </w:r>
      <w:r w:rsidRPr="00E55E47">
        <w:rPr>
          <w:lang w:val="en-US"/>
        </w:rPr>
        <w:t xml:space="preserve">pecific differences in the morphotype frequencies were ubiquitous and unidirectional, but their scale varied </w:t>
      </w:r>
      <w:r w:rsidRPr="003D51ED">
        <w:rPr>
          <w:lang w:val="en-US"/>
        </w:rPr>
        <w:t xml:space="preserve">geographically (from </w:t>
      </w:r>
      <w:r w:rsidR="003D51ED" w:rsidRPr="003D51ED">
        <w:rPr>
          <w:lang w:val="en-US"/>
        </w:rPr>
        <w:t>75%</w:t>
      </w:r>
      <w:r w:rsidRPr="003D51ED">
        <w:rPr>
          <w:lang w:val="en-US"/>
        </w:rPr>
        <w:t xml:space="preserve"> in the White Sea to 15% in the Baltic Sea). In addition, salinity-related variation of this</w:t>
      </w:r>
      <w:r w:rsidRPr="00E55E47">
        <w:rPr>
          <w:lang w:val="en-US"/>
        </w:rPr>
        <w:t xml:space="preserve"> character within </w:t>
      </w:r>
      <w:r w:rsidRPr="00E55E47">
        <w:rPr>
          <w:i/>
          <w:lang w:val="en-US"/>
        </w:rPr>
        <w:t>M. edulis</w:t>
      </w:r>
      <w:r w:rsidRPr="00E55E47">
        <w:rPr>
          <w:lang w:val="en-US"/>
        </w:rPr>
        <w:t xml:space="preserve"> was</w:t>
      </w:r>
      <w:r w:rsidRPr="00E55E47">
        <w:rPr>
          <w:lang w:val="en-US"/>
        </w:rPr>
        <w:t xml:space="preserve"> revealed in the Arctic Barents Sea. For every studied region, we established relationships between the proportions of the morphotypes in the populations as well as between the proportions of the morphotypes in samples and the probabilities of mussels of d</w:t>
      </w:r>
      <w:r w:rsidRPr="00E55E47">
        <w:rPr>
          <w:lang w:val="en-US"/>
        </w:rPr>
        <w:t xml:space="preserve">ifferent morphotypes being </w:t>
      </w:r>
      <w:r w:rsidRPr="00E55E47">
        <w:rPr>
          <w:i/>
          <w:lang w:val="en-US"/>
        </w:rPr>
        <w:t>M. trossulus</w:t>
      </w:r>
      <w:r w:rsidRPr="00E55E47">
        <w:rPr>
          <w:lang w:val="en-US"/>
        </w:rPr>
        <w:t xml:space="preserve"> and </w:t>
      </w:r>
      <w:r w:rsidRPr="00E55E47">
        <w:rPr>
          <w:i/>
          <w:lang w:val="en-US"/>
        </w:rPr>
        <w:t>M. edulis</w:t>
      </w:r>
      <w:r w:rsidRPr="00E55E47">
        <w:rPr>
          <w:lang w:val="en-US"/>
        </w:rPr>
        <w:t>. We provide recommendations for the application of the morphotype test to mussels from unstudied contact zones and note that they may apply equally well to other taxa identified by semi-diagnostic trait</w:t>
      </w:r>
      <w:r w:rsidRPr="00E55E47">
        <w:rPr>
          <w:lang w:val="en-US"/>
        </w:rPr>
        <w:t>s.</w:t>
      </w:r>
    </w:p>
    <w:p w:rsidR="00960D04" w:rsidRPr="00E55E47" w:rsidRDefault="00960D04" w:rsidP="00205FD9">
      <w:pPr>
        <w:pStyle w:val="1"/>
        <w:spacing w:after="0"/>
        <w:jc w:val="left"/>
        <w:rPr>
          <w:lang w:val="en-US"/>
        </w:rPr>
      </w:pPr>
      <w:bookmarkStart w:id="1" w:name="introduction"/>
    </w:p>
    <w:p w:rsidR="00960D04" w:rsidRPr="00E55E47" w:rsidRDefault="009C1146" w:rsidP="00205FD9">
      <w:pPr>
        <w:pStyle w:val="1"/>
        <w:spacing w:after="0"/>
        <w:jc w:val="left"/>
        <w:rPr>
          <w:lang w:val="en-US"/>
        </w:rPr>
      </w:pPr>
      <w:r w:rsidRPr="00E55E47">
        <w:rPr>
          <w:lang w:val="en-US"/>
        </w:rPr>
        <w:t>Introduction</w:t>
      </w:r>
      <w:bookmarkEnd w:id="1"/>
    </w:p>
    <w:p w:rsidR="00960D04" w:rsidRPr="00E55E47" w:rsidRDefault="009C1146" w:rsidP="00205FD9">
      <w:pPr>
        <w:spacing w:after="0"/>
        <w:ind w:firstLine="0"/>
        <w:rPr>
          <w:lang w:val="en-US"/>
        </w:rPr>
      </w:pPr>
      <w:r w:rsidRPr="00E55E47">
        <w:rPr>
          <w:lang w:val="en-US"/>
        </w:rPr>
        <w:t xml:space="preserve">Blue mussels </w:t>
      </w:r>
      <w:r w:rsidRPr="00E55E47">
        <w:rPr>
          <w:i/>
          <w:lang w:val="en-US"/>
        </w:rPr>
        <w:t>Mytilus edulis</w:t>
      </w:r>
      <w:r w:rsidRPr="00E55E47">
        <w:rPr>
          <w:lang w:val="en-US"/>
        </w:rPr>
        <w:t xml:space="preserve"> and </w:t>
      </w:r>
      <w:r w:rsidRPr="00E55E47">
        <w:rPr>
          <w:i/>
          <w:lang w:val="en-US"/>
        </w:rPr>
        <w:t>M. trossulus</w:t>
      </w:r>
      <w:r w:rsidRPr="00E55E47">
        <w:rPr>
          <w:lang w:val="en-US"/>
        </w:rPr>
        <w:t xml:space="preserve"> are old evolutionary lineages of Pliocene origin [1]. The more common </w:t>
      </w:r>
      <w:r w:rsidRPr="00E55E47">
        <w:rPr>
          <w:i/>
          <w:lang w:val="en-US"/>
        </w:rPr>
        <w:t>M. edulis</w:t>
      </w:r>
      <w:r w:rsidRPr="00E55E47">
        <w:rPr>
          <w:lang w:val="en-US"/>
        </w:rPr>
        <w:t xml:space="preserve"> is thought to be native in the Atlantic, while the originally Pacific </w:t>
      </w:r>
      <w:r w:rsidRPr="00E55E47">
        <w:rPr>
          <w:i/>
          <w:lang w:val="en-US"/>
        </w:rPr>
        <w:t>M. trossulus</w:t>
      </w:r>
      <w:r w:rsidRPr="00E55E47">
        <w:rPr>
          <w:lang w:val="en-US"/>
        </w:rPr>
        <w:t xml:space="preserve"> has colonized the northwest Atl</w:t>
      </w:r>
      <w:r w:rsidRPr="00E55E47">
        <w:rPr>
          <w:lang w:val="en-US"/>
        </w:rPr>
        <w:t>antic in a series of natural and anthropogenic invasions [2–4]. Now these two species co-occur and hybridize in at least six geographical sectors of the North Atlantic and the adjacent Arctic coasts: western Greenland, American coast from the Gulf of Maine</w:t>
      </w:r>
      <w:r w:rsidRPr="00E55E47">
        <w:rPr>
          <w:lang w:val="en-US"/>
        </w:rPr>
        <w:t xml:space="preserve"> to Hudson Bay, northeastern Scotland, western Baltic Sea, western Norway and the coasts of the Kola Peninsula in Russia (White Sea, Barents Sea) ([5] and references therein).</w:t>
      </w:r>
    </w:p>
    <w:p w:rsidR="00960D04" w:rsidRPr="00E55E47" w:rsidRDefault="009C1146" w:rsidP="00205FD9">
      <w:pPr>
        <w:pStyle w:val="af1"/>
        <w:spacing w:after="0"/>
        <w:ind w:firstLine="0"/>
        <w:jc w:val="left"/>
        <w:rPr>
          <w:lang w:val="en-US"/>
        </w:rPr>
      </w:pPr>
      <w:r w:rsidRPr="00E55E47">
        <w:rPr>
          <w:lang w:val="en-US"/>
        </w:rPr>
        <w:lastRenderedPageBreak/>
        <w:t xml:space="preserve">Ever since the existence of </w:t>
      </w:r>
      <w:r w:rsidRPr="00E55E47">
        <w:rPr>
          <w:i/>
          <w:lang w:val="en-US"/>
        </w:rPr>
        <w:t>M. trossulus</w:t>
      </w:r>
      <w:r w:rsidRPr="00E55E47">
        <w:rPr>
          <w:lang w:val="en-US"/>
        </w:rPr>
        <w:t xml:space="preserve"> was recognized by molecular genetic mar</w:t>
      </w:r>
      <w:r w:rsidRPr="00E55E47">
        <w:rPr>
          <w:lang w:val="en-US"/>
        </w:rPr>
        <w:t xml:space="preserve">kers (allozymes) [6], the search has been on for reliable morphometric characters allowing one to distinguish it from </w:t>
      </w:r>
      <w:r w:rsidRPr="00E55E47">
        <w:rPr>
          <w:i/>
          <w:lang w:val="en-US"/>
        </w:rPr>
        <w:t>M. edulis</w:t>
      </w:r>
      <w:r w:rsidRPr="00E55E47">
        <w:rPr>
          <w:lang w:val="en-US"/>
        </w:rPr>
        <w:t>. The discreteness of these two species was confirmed in studies employing numerous metric shell traits in a multivariate approac</w:t>
      </w:r>
      <w:r w:rsidRPr="00E55E47">
        <w:rPr>
          <w:lang w:val="en-US"/>
        </w:rPr>
        <w:t xml:space="preserve">h, but no individually diagnostic characters have been found [7–10]. Therefore </w:t>
      </w:r>
      <w:r w:rsidRPr="00E55E47">
        <w:rPr>
          <w:i/>
          <w:lang w:val="en-US"/>
        </w:rPr>
        <w:t>M. edulis</w:t>
      </w:r>
      <w:r w:rsidRPr="00E55E47">
        <w:rPr>
          <w:lang w:val="en-US"/>
        </w:rPr>
        <w:t xml:space="preserve"> and </w:t>
      </w:r>
      <w:r w:rsidRPr="00E55E47">
        <w:rPr>
          <w:i/>
          <w:lang w:val="en-US"/>
        </w:rPr>
        <w:t>M. trossulus</w:t>
      </w:r>
      <w:r w:rsidRPr="00E55E47">
        <w:rPr>
          <w:lang w:val="en-US"/>
        </w:rPr>
        <w:t xml:space="preserve"> are generally treated as cryptic species and are routinely identified by molecular markers. While multilocus analysis is desirable for an unambiguous </w:t>
      </w:r>
      <w:r w:rsidRPr="00E55E47">
        <w:rPr>
          <w:lang w:val="en-US"/>
        </w:rPr>
        <w:t>identification of species and their hybrids, in practice singular presumably diagnostic markers are usually employed, most often the coding region of the polyphenolic adhesive protein gene (ME 15/16 or Glu-5’) [11].</w:t>
      </w:r>
    </w:p>
    <w:p w:rsidR="00960D04" w:rsidRPr="00E55E47" w:rsidRDefault="009C1146" w:rsidP="00205FD9">
      <w:pPr>
        <w:pStyle w:val="af1"/>
        <w:spacing w:after="0"/>
        <w:ind w:firstLine="0"/>
        <w:jc w:val="left"/>
        <w:rPr>
          <w:lang w:val="en-US"/>
        </w:rPr>
      </w:pPr>
      <w:r w:rsidRPr="00E55E47">
        <w:rPr>
          <w:i/>
          <w:lang w:val="en-US"/>
        </w:rPr>
        <w:t>Mytilus edulis</w:t>
      </w:r>
      <w:r w:rsidRPr="00E55E47">
        <w:rPr>
          <w:lang w:val="en-US"/>
        </w:rPr>
        <w:t xml:space="preserve"> and </w:t>
      </w:r>
      <w:r w:rsidRPr="00E55E47">
        <w:rPr>
          <w:i/>
          <w:lang w:val="en-US"/>
        </w:rPr>
        <w:t>M. trossulus</w:t>
      </w:r>
      <w:r w:rsidRPr="00E55E47">
        <w:rPr>
          <w:lang w:val="en-US"/>
        </w:rPr>
        <w:t xml:space="preserve"> are ecol</w:t>
      </w:r>
      <w:r w:rsidRPr="00E55E47">
        <w:rPr>
          <w:lang w:val="en-US"/>
        </w:rPr>
        <w:t>ogically, economically and stratigraphically important molluscs [12–14]. Apart from their different biogeographic histories, these two species are known or suspected to differ in life traits, ecological requirements and properties as biomonitoring and aqua</w:t>
      </w:r>
      <w:r w:rsidRPr="00E55E47">
        <w:rPr>
          <w:lang w:val="en-US"/>
        </w:rPr>
        <w:t xml:space="preserve">culture objects [15–18]. An illustrative example is the harm associated with </w:t>
      </w:r>
      <w:r w:rsidRPr="00E55E47">
        <w:rPr>
          <w:i/>
          <w:lang w:val="en-US"/>
        </w:rPr>
        <w:t>M. trossulus</w:t>
      </w:r>
      <w:r w:rsidRPr="00E55E47">
        <w:rPr>
          <w:lang w:val="en-US"/>
        </w:rPr>
        <w:t xml:space="preserve"> invasion on longline aquaculture designed for </w:t>
      </w:r>
      <w:r w:rsidRPr="00E55E47">
        <w:rPr>
          <w:i/>
          <w:lang w:val="en-US"/>
        </w:rPr>
        <w:t>M. edulis</w:t>
      </w:r>
      <w:r w:rsidRPr="00E55E47">
        <w:rPr>
          <w:lang w:val="en-US"/>
        </w:rPr>
        <w:t xml:space="preserve">. A cryptic presence of </w:t>
      </w:r>
      <w:r w:rsidRPr="00E55E47">
        <w:rPr>
          <w:i/>
          <w:lang w:val="en-US"/>
        </w:rPr>
        <w:t>M. trossulus</w:t>
      </w:r>
      <w:r w:rsidRPr="00E55E47">
        <w:rPr>
          <w:lang w:val="en-US"/>
        </w:rPr>
        <w:t xml:space="preserve"> in </w:t>
      </w:r>
      <w:r w:rsidRPr="00E55E47">
        <w:rPr>
          <w:i/>
          <w:lang w:val="en-US"/>
        </w:rPr>
        <w:t>M. edulis</w:t>
      </w:r>
      <w:r w:rsidRPr="00E55E47">
        <w:rPr>
          <w:lang w:val="en-US"/>
        </w:rPr>
        <w:t xml:space="preserve"> plantations in Loch Etive (Scotland) in the 2000s resulted in</w:t>
      </w:r>
      <w:r w:rsidRPr="00E55E47">
        <w:rPr>
          <w:lang w:val="en-US"/>
        </w:rPr>
        <w:t xml:space="preserve"> significant production losses because </w:t>
      </w:r>
      <w:r w:rsidRPr="00E55E47">
        <w:rPr>
          <w:i/>
          <w:lang w:val="en-US"/>
        </w:rPr>
        <w:t>M. trossulus</w:t>
      </w:r>
      <w:r w:rsidRPr="00E55E47">
        <w:rPr>
          <w:lang w:val="en-US"/>
        </w:rPr>
        <w:t xml:space="preserve"> had lower consumer properties and shells too fragile for harvesting and grading [19,20]. Considerable differences between species were also found in Canadian aquaculture [8</w:t>
      </w:r>
      <w:proofErr w:type="gramStart"/>
      <w:r w:rsidRPr="00E55E47">
        <w:rPr>
          <w:lang w:val="en-US"/>
        </w:rPr>
        <w:t>,21</w:t>
      </w:r>
      <w:proofErr w:type="gramEnd"/>
      <w:r w:rsidRPr="00E55E47">
        <w:rPr>
          <w:lang w:val="en-US"/>
        </w:rPr>
        <w:t>], where the commercial value</w:t>
      </w:r>
      <w:r w:rsidRPr="00E55E47">
        <w:rPr>
          <w:lang w:val="en-US"/>
        </w:rPr>
        <w:t xml:space="preserve"> of </w:t>
      </w:r>
      <w:r w:rsidRPr="00E55E47">
        <w:rPr>
          <w:i/>
          <w:lang w:val="en-US"/>
        </w:rPr>
        <w:t>M. trossulus</w:t>
      </w:r>
      <w:r w:rsidRPr="00E55E47">
        <w:rPr>
          <w:lang w:val="en-US"/>
        </w:rPr>
        <w:t xml:space="preserve"> was estimated to be 1.7 times less than that of </w:t>
      </w:r>
      <w:r w:rsidRPr="00E55E47">
        <w:rPr>
          <w:i/>
          <w:lang w:val="en-US"/>
        </w:rPr>
        <w:t>M. edulis</w:t>
      </w:r>
      <w:r w:rsidRPr="00E55E47">
        <w:rPr>
          <w:lang w:val="en-US"/>
        </w:rPr>
        <w:t xml:space="preserve"> [8]. The difficulty of identifying </w:t>
      </w:r>
      <w:r w:rsidRPr="00E55E47">
        <w:rPr>
          <w:i/>
          <w:lang w:val="en-US"/>
        </w:rPr>
        <w:t>M. edulis</w:t>
      </w:r>
      <w:r w:rsidRPr="00E55E47">
        <w:rPr>
          <w:lang w:val="en-US"/>
        </w:rPr>
        <w:t xml:space="preserve"> and </w:t>
      </w:r>
      <w:r w:rsidRPr="00E55E47">
        <w:rPr>
          <w:i/>
          <w:lang w:val="en-US"/>
        </w:rPr>
        <w:t>M. trossulus</w:t>
      </w:r>
      <w:r w:rsidRPr="00E55E47">
        <w:rPr>
          <w:lang w:val="en-US"/>
        </w:rPr>
        <w:t xml:space="preserve"> by the shells is frustrating, and any cue for distinguishing these species in sympatry without genotyping would be a we</w:t>
      </w:r>
      <w:r w:rsidRPr="00E55E47">
        <w:rPr>
          <w:lang w:val="en-US"/>
        </w:rPr>
        <w:t>lcome addition to the toolkit of mussel studies.</w:t>
      </w:r>
    </w:p>
    <w:p w:rsidR="00960D04" w:rsidRPr="00E55E47" w:rsidRDefault="009C1146" w:rsidP="00205FD9">
      <w:pPr>
        <w:pStyle w:val="af1"/>
        <w:spacing w:after="0"/>
        <w:ind w:firstLine="0"/>
        <w:jc w:val="left"/>
        <w:rPr>
          <w:lang w:val="en-US"/>
        </w:rPr>
      </w:pPr>
      <w:r w:rsidRPr="00E55E47">
        <w:rPr>
          <w:lang w:val="en-US"/>
        </w:rPr>
        <w:t xml:space="preserve">We have recently discovered that </w:t>
      </w:r>
      <w:r w:rsidRPr="00E55E47">
        <w:rPr>
          <w:i/>
          <w:lang w:val="en-US"/>
        </w:rPr>
        <w:t>M. edulis</w:t>
      </w:r>
      <w:r w:rsidRPr="00E55E47">
        <w:rPr>
          <w:lang w:val="en-US"/>
        </w:rPr>
        <w:t xml:space="preserve"> and </w:t>
      </w:r>
      <w:r w:rsidRPr="00E55E47">
        <w:rPr>
          <w:i/>
          <w:lang w:val="en-US"/>
        </w:rPr>
        <w:t>M. trossulus</w:t>
      </w:r>
      <w:r w:rsidRPr="00E55E47">
        <w:rPr>
          <w:lang w:val="en-US"/>
        </w:rPr>
        <w:t xml:space="preserve"> in the White Sea differ by a simple conchological trait: the presence or absence of an uninterrupted prismatic strip under the ligament on the inner side of the shell. This strip is found in 74% of </w:t>
      </w:r>
      <w:r w:rsidRPr="00E55E47">
        <w:rPr>
          <w:i/>
          <w:lang w:val="en-US"/>
        </w:rPr>
        <w:t>M. trossulus</w:t>
      </w:r>
      <w:r w:rsidRPr="00E55E47">
        <w:rPr>
          <w:lang w:val="en-US"/>
        </w:rPr>
        <w:t xml:space="preserve">-like mussels (i.e. mussels with </w:t>
      </w:r>
      <w:r w:rsidRPr="00E55E47">
        <w:rPr>
          <w:lang w:val="en-US"/>
        </w:rPr>
        <w:lastRenderedPageBreak/>
        <w:t>multilocus g</w:t>
      </w:r>
      <w:r w:rsidRPr="00E55E47">
        <w:rPr>
          <w:lang w:val="en-US"/>
        </w:rPr>
        <w:t xml:space="preserve">enotypes dominated by </w:t>
      </w:r>
      <w:r w:rsidRPr="00E55E47">
        <w:rPr>
          <w:i/>
          <w:lang w:val="en-US"/>
        </w:rPr>
        <w:t>M. trossulus</w:t>
      </w:r>
      <w:r w:rsidRPr="00E55E47">
        <w:rPr>
          <w:lang w:val="en-US"/>
        </w:rPr>
        <w:t xml:space="preserve"> genes; this group mostly consists of purebreds but also includes some hybrids), while 96% of </w:t>
      </w:r>
      <w:r w:rsidRPr="00E55E47">
        <w:rPr>
          <w:i/>
          <w:lang w:val="en-US"/>
        </w:rPr>
        <w:t>M. edulis</w:t>
      </w:r>
      <w:r w:rsidRPr="00E55E47">
        <w:rPr>
          <w:lang w:val="en-US"/>
        </w:rPr>
        <w:t>-like mussels lack this character [16</w:t>
      </w:r>
      <w:proofErr w:type="gramStart"/>
      <w:r w:rsidRPr="00E55E47">
        <w:rPr>
          <w:lang w:val="en-US"/>
        </w:rPr>
        <w:t>,22</w:t>
      </w:r>
      <w:proofErr w:type="gramEnd"/>
      <w:r w:rsidRPr="00E55E47">
        <w:rPr>
          <w:lang w:val="en-US"/>
        </w:rPr>
        <w:t>]. Hence we denote the mussels that bear the strip as the T-morphotype and thos</w:t>
      </w:r>
      <w:r w:rsidRPr="00E55E47">
        <w:rPr>
          <w:lang w:val="en-US"/>
        </w:rPr>
        <w:t>e that lack this strip, as the E-morphotype.</w:t>
      </w:r>
    </w:p>
    <w:p w:rsidR="00960D04" w:rsidRPr="00E55E47" w:rsidRDefault="009C1146" w:rsidP="00205FD9">
      <w:pPr>
        <w:pStyle w:val="af1"/>
        <w:spacing w:after="0"/>
        <w:ind w:firstLine="0"/>
        <w:jc w:val="left"/>
        <w:rPr>
          <w:lang w:val="en-US"/>
        </w:rPr>
      </w:pPr>
      <w:r w:rsidRPr="00E55E47">
        <w:rPr>
          <w:lang w:val="en-US"/>
        </w:rPr>
        <w:t>This finding raises two questions. The first is how to apply this marker for individual and population assignment correctly and efficiently. Species identification is usually based on fixed diagnostic traits, wh</w:t>
      </w:r>
      <w:r w:rsidRPr="00E55E47">
        <w:rPr>
          <w:lang w:val="en-US"/>
        </w:rPr>
        <w:t>ich have a unique state for all individuals of a species. The conchological trait under consideration is not diagnostic but semi-diagnostic, i.e. polymorphic within species but with states distributed in different frequencies across species (see [23]). Sin</w:t>
      </w:r>
      <w:r w:rsidRPr="00E55E47">
        <w:rPr>
          <w:lang w:val="en-US"/>
        </w:rPr>
        <w:t xml:space="preserve">ce there are strong (70%) differences in the morphotype frequencies between the mussel species in the White Sea, one can fall into a trap of deciding that any T-morphotype mussel from the White Sea can be assigned with a high probability to </w:t>
      </w:r>
      <w:r w:rsidRPr="00E55E47">
        <w:rPr>
          <w:i/>
          <w:lang w:val="en-US"/>
        </w:rPr>
        <w:t>M. trossulus</w:t>
      </w:r>
      <w:r w:rsidRPr="00E55E47">
        <w:rPr>
          <w:lang w:val="en-US"/>
        </w:rPr>
        <w:t xml:space="preserve"> wh</w:t>
      </w:r>
      <w:r w:rsidRPr="00E55E47">
        <w:rPr>
          <w:lang w:val="en-US"/>
        </w:rPr>
        <w:t xml:space="preserve">ile any E-morphotype mussel can be assigned to </w:t>
      </w:r>
      <w:r w:rsidRPr="00E55E47">
        <w:rPr>
          <w:i/>
          <w:lang w:val="en-US"/>
        </w:rPr>
        <w:t>M. edulis</w:t>
      </w:r>
      <w:r w:rsidRPr="00E55E47">
        <w:rPr>
          <w:lang w:val="en-US"/>
        </w:rPr>
        <w:t xml:space="preserve">. In fact, however, the probabilities of correct identification depend on the proportions of </w:t>
      </w:r>
      <w:r w:rsidRPr="00E55E47">
        <w:rPr>
          <w:i/>
          <w:lang w:val="en-US"/>
        </w:rPr>
        <w:t>M. trossulus</w:t>
      </w:r>
      <w:r w:rsidRPr="00E55E47">
        <w:rPr>
          <w:lang w:val="en-US"/>
        </w:rPr>
        <w:t xml:space="preserve"> and </w:t>
      </w:r>
      <w:r w:rsidRPr="00E55E47">
        <w:rPr>
          <w:i/>
          <w:lang w:val="en-US"/>
        </w:rPr>
        <w:t>M. edulis</w:t>
      </w:r>
      <w:r w:rsidRPr="00E55E47">
        <w:rPr>
          <w:lang w:val="en-US"/>
        </w:rPr>
        <w:t xml:space="preserve"> in the mixed population under study. Any mussel sampled from a “pure” </w:t>
      </w:r>
      <w:r w:rsidRPr="00E55E47">
        <w:rPr>
          <w:i/>
          <w:lang w:val="en-US"/>
        </w:rPr>
        <w:t>M. trossul</w:t>
      </w:r>
      <w:r w:rsidRPr="00E55E47">
        <w:rPr>
          <w:i/>
          <w:lang w:val="en-US"/>
        </w:rPr>
        <w:t>us</w:t>
      </w:r>
      <w:r w:rsidRPr="00E55E47">
        <w:rPr>
          <w:lang w:val="en-US"/>
        </w:rPr>
        <w:t xml:space="preserve"> population (an expected T-morphotype frequency </w:t>
      </w:r>
      <w:r w:rsidRPr="00E55E47">
        <w:rPr>
          <w:i/>
          <w:lang w:val="en-US"/>
        </w:rPr>
        <w:t>PT</w:t>
      </w:r>
      <w:r w:rsidRPr="00E55E47">
        <w:rPr>
          <w:lang w:val="en-US"/>
        </w:rPr>
        <w:t xml:space="preserve"> = 74%) would be </w:t>
      </w:r>
      <w:r w:rsidRPr="00E55E47">
        <w:rPr>
          <w:i/>
          <w:lang w:val="en-US"/>
        </w:rPr>
        <w:t>M. trossulus</w:t>
      </w:r>
      <w:r w:rsidRPr="00E55E47">
        <w:rPr>
          <w:lang w:val="en-US"/>
        </w:rPr>
        <w:t xml:space="preserve"> regardless of the morphotype. By the same token, any mussel sampled from a “pure” </w:t>
      </w:r>
      <w:r w:rsidRPr="00E55E47">
        <w:rPr>
          <w:i/>
          <w:lang w:val="en-US"/>
        </w:rPr>
        <w:t>M. edulis</w:t>
      </w:r>
      <w:r w:rsidRPr="00E55E47">
        <w:rPr>
          <w:lang w:val="en-US"/>
        </w:rPr>
        <w:t xml:space="preserve"> population (</w:t>
      </w:r>
      <w:r w:rsidRPr="00E55E47">
        <w:rPr>
          <w:i/>
          <w:lang w:val="en-US"/>
        </w:rPr>
        <w:t>PT</w:t>
      </w:r>
      <w:r w:rsidRPr="00E55E47">
        <w:rPr>
          <w:lang w:val="en-US"/>
        </w:rPr>
        <w:t xml:space="preserve"> =4%) would be </w:t>
      </w:r>
      <w:r w:rsidRPr="00E55E47">
        <w:rPr>
          <w:i/>
          <w:lang w:val="en-US"/>
        </w:rPr>
        <w:t>M. edulis</w:t>
      </w:r>
      <w:r w:rsidRPr="00E55E47">
        <w:rPr>
          <w:lang w:val="en-US"/>
        </w:rPr>
        <w:t>. At the same time, in a 1:1 mixture of spec</w:t>
      </w:r>
      <w:r w:rsidRPr="00E55E47">
        <w:rPr>
          <w:lang w:val="en-US"/>
        </w:rPr>
        <w:t xml:space="preserve">ies (expected </w:t>
      </w:r>
      <w:r w:rsidRPr="00E55E47">
        <w:rPr>
          <w:i/>
          <w:lang w:val="en-US"/>
        </w:rPr>
        <w:t>PT</w:t>
      </w:r>
      <w:r w:rsidRPr="00E55E47">
        <w:rPr>
          <w:lang w:val="en-US"/>
        </w:rPr>
        <w:t xml:space="preserve"> = (74+4)/2 = 39%), 95% of the T-morphotypes would be </w:t>
      </w:r>
      <w:r w:rsidRPr="00E55E47">
        <w:rPr>
          <w:i/>
          <w:lang w:val="en-US"/>
        </w:rPr>
        <w:t>M. trossulus</w:t>
      </w:r>
      <w:r w:rsidRPr="00E55E47">
        <w:rPr>
          <w:lang w:val="en-US"/>
        </w:rPr>
        <w:t xml:space="preserve"> (</w:t>
      </w:r>
      <w:proofErr w:type="gramStart"/>
      <w:r w:rsidRPr="00E55E47">
        <w:rPr>
          <w:i/>
          <w:lang w:val="en-US"/>
        </w:rPr>
        <w:t>P(</w:t>
      </w:r>
      <w:proofErr w:type="gramEnd"/>
      <w:r w:rsidRPr="00E55E47">
        <w:rPr>
          <w:i/>
          <w:lang w:val="en-US"/>
        </w:rPr>
        <w:t>tros|T)</w:t>
      </w:r>
      <w:r w:rsidRPr="00E55E47">
        <w:rPr>
          <w:lang w:val="en-US"/>
        </w:rPr>
        <w:t xml:space="preserve"> = 0.74x0.5/(0.39) = 0.949), while 79% of the E-morphotypes would be </w:t>
      </w:r>
      <w:r w:rsidRPr="00E55E47">
        <w:rPr>
          <w:i/>
          <w:lang w:val="en-US"/>
        </w:rPr>
        <w:t>M. edulis</w:t>
      </w:r>
      <w:r w:rsidRPr="00E55E47">
        <w:rPr>
          <w:lang w:val="en-US"/>
        </w:rPr>
        <w:t xml:space="preserve"> (</w:t>
      </w:r>
      <w:r w:rsidRPr="00E55E47">
        <w:rPr>
          <w:i/>
          <w:lang w:val="en-US"/>
        </w:rPr>
        <w:t>P(edu|E)</w:t>
      </w:r>
      <w:r w:rsidRPr="00E55E47">
        <w:rPr>
          <w:lang w:val="en-US"/>
        </w:rPr>
        <w:t xml:space="preserve"> = 0.96x0.5/(1-0.39) = 0.787). However, these calculations are valid only i</w:t>
      </w:r>
      <w:r w:rsidRPr="00E55E47">
        <w:rPr>
          <w:lang w:val="en-US"/>
        </w:rPr>
        <w:t>f the morphotype frequencies within ‘species-specific’ genotypes do not vary with the proportions of species in mixed populations (“taxonomic structure of populations” hereinafter).</w:t>
      </w:r>
    </w:p>
    <w:p w:rsidR="00960D04" w:rsidRPr="00E55E47" w:rsidRDefault="009C1146" w:rsidP="00205FD9">
      <w:pPr>
        <w:pStyle w:val="af1"/>
        <w:spacing w:after="0"/>
        <w:ind w:firstLine="0"/>
        <w:jc w:val="left"/>
        <w:rPr>
          <w:lang w:val="en-US"/>
        </w:rPr>
      </w:pPr>
      <w:r w:rsidRPr="00E55E47">
        <w:rPr>
          <w:lang w:val="en-US"/>
        </w:rPr>
        <w:t>In such a situation, taxonomists may profit from the experience of clinici</w:t>
      </w:r>
      <w:r w:rsidRPr="00E55E47">
        <w:rPr>
          <w:lang w:val="en-US"/>
        </w:rPr>
        <w:t xml:space="preserve">ans. They often have to deal with semi-diagnostic characters since many clinical diagnostic tests employ semi-diagnostic markers. A </w:t>
      </w:r>
      <w:r w:rsidRPr="00E55E47">
        <w:rPr>
          <w:lang w:val="en-US"/>
        </w:rPr>
        <w:lastRenderedPageBreak/>
        <w:t>formal procedure has been developed in evidence-based medicine to evaluate the ability of clinical tests to classify patient</w:t>
      </w:r>
      <w:r w:rsidRPr="00E55E47">
        <w:rPr>
          <w:lang w:val="en-US"/>
        </w:rPr>
        <w:t>s as having or not having the target condition relative to the reference standard (e.g. [24]). We suggest that this methodology might be useful for the evaluation of taxonomic tests for cryptic species relative to the species-specific genotype. To emphasiz</w:t>
      </w:r>
      <w:r w:rsidRPr="00E55E47">
        <w:rPr>
          <w:lang w:val="en-US"/>
        </w:rPr>
        <w:t>e the analogy with the clinical approach, we refer to the procedure of mussel species identification based on the morphotype as the “morphotype test”.</w:t>
      </w:r>
    </w:p>
    <w:p w:rsidR="00960D04" w:rsidRPr="00E55E47" w:rsidRDefault="009C1146" w:rsidP="00205FD9">
      <w:pPr>
        <w:pStyle w:val="af1"/>
        <w:spacing w:after="0"/>
        <w:ind w:firstLine="0"/>
        <w:jc w:val="left"/>
        <w:rPr>
          <w:lang w:val="en-US"/>
        </w:rPr>
      </w:pPr>
      <w:r w:rsidRPr="00E55E47">
        <w:rPr>
          <w:lang w:val="en-US"/>
        </w:rPr>
        <w:t xml:space="preserve">The second question is whether the basic morphological differences between </w:t>
      </w:r>
      <w:r w:rsidRPr="00E55E47">
        <w:rPr>
          <w:i/>
          <w:lang w:val="en-US"/>
        </w:rPr>
        <w:t>M. trossulus</w:t>
      </w:r>
      <w:r w:rsidRPr="00E55E47">
        <w:rPr>
          <w:lang w:val="en-US"/>
        </w:rPr>
        <w:t xml:space="preserve"> and </w:t>
      </w:r>
      <w:r w:rsidRPr="00E55E47">
        <w:rPr>
          <w:i/>
          <w:lang w:val="en-US"/>
        </w:rPr>
        <w:t>M. edulis</w:t>
      </w:r>
      <w:r w:rsidRPr="00E55E47">
        <w:rPr>
          <w:lang w:val="en-US"/>
        </w:rPr>
        <w:t xml:space="preserve"> rev</w:t>
      </w:r>
      <w:r w:rsidRPr="00E55E47">
        <w:rPr>
          <w:lang w:val="en-US"/>
        </w:rPr>
        <w:t>ealed in the White Sea are a local phenomenon or whether these two species can be distinguished by the morphotype in other populations and contact zones as well. Should the latter prove true, the morphotype test would facilitate local mussel studies in the</w:t>
      </w:r>
      <w:r w:rsidRPr="00E55E47">
        <w:rPr>
          <w:lang w:val="en-US"/>
        </w:rPr>
        <w:t xml:space="preserve"> </w:t>
      </w:r>
      <w:proofErr w:type="gramStart"/>
      <w:r w:rsidRPr="00E55E47">
        <w:rPr>
          <w:lang w:val="en-US"/>
        </w:rPr>
        <w:t>Atlantic.</w:t>
      </w:r>
      <w:proofErr w:type="gramEnd"/>
      <w:r w:rsidRPr="00E55E47">
        <w:rPr>
          <w:lang w:val="en-US"/>
        </w:rPr>
        <w:t xml:space="preserve"> Since interspecific differences in this particular character were overlooked in previous morphometric studies, which all were based on references from outside of the White Sea [7–10], it remains possible that this difference is indeed valid only</w:t>
      </w:r>
      <w:r w:rsidRPr="00E55E47">
        <w:rPr>
          <w:lang w:val="en-US"/>
        </w:rPr>
        <w:t xml:space="preserve"> in the White Sea. Such a situation could be associated with the unusual environment, featuring a combination a subarctic climate and a relatively low salinity (&lt; 25 ppt — [25]) and/or with the history of the local </w:t>
      </w:r>
      <w:r w:rsidRPr="00E55E47">
        <w:rPr>
          <w:i/>
          <w:lang w:val="en-US"/>
        </w:rPr>
        <w:t>M. trossulus</w:t>
      </w:r>
      <w:r w:rsidRPr="00E55E47">
        <w:rPr>
          <w:lang w:val="en-US"/>
        </w:rPr>
        <w:t xml:space="preserve">. </w:t>
      </w:r>
      <w:r w:rsidRPr="00E55E47">
        <w:rPr>
          <w:i/>
          <w:lang w:val="en-US"/>
        </w:rPr>
        <w:t>M. trossulus</w:t>
      </w:r>
      <w:r w:rsidRPr="00E55E47">
        <w:rPr>
          <w:lang w:val="en-US"/>
        </w:rPr>
        <w:t xml:space="preserve"> is thought to </w:t>
      </w:r>
      <w:r w:rsidRPr="00E55E47">
        <w:rPr>
          <w:lang w:val="en-US"/>
        </w:rPr>
        <w:t>have invaded the Kola Peninsula with marine traffic only recently, in the middle of the 20th century, while most other Atlantic populations are probably much older [3].</w:t>
      </w:r>
    </w:p>
    <w:p w:rsidR="00960D04" w:rsidRPr="00E55E47" w:rsidRDefault="009C1146" w:rsidP="00205FD9">
      <w:pPr>
        <w:pStyle w:val="af1"/>
        <w:spacing w:after="0"/>
        <w:ind w:firstLine="0"/>
        <w:jc w:val="left"/>
        <w:rPr>
          <w:lang w:val="en-US"/>
        </w:rPr>
      </w:pPr>
      <w:r w:rsidRPr="00E55E47">
        <w:rPr>
          <w:lang w:val="en-US"/>
        </w:rPr>
        <w:t>In this paper we address the above two questions. Firstly we analyze the associations b</w:t>
      </w:r>
      <w:r w:rsidRPr="00E55E47">
        <w:rPr>
          <w:lang w:val="en-US"/>
        </w:rPr>
        <w:t>etween morphotypes and species-specific genotypes in an abundant material from the waters of the Kola Peninsula and in more limited material from Norway, the Baltic Sea, Scotland and the Gulf of Maine. For the Kola material, we compare populations from the</w:t>
      </w:r>
      <w:r w:rsidRPr="00E55E47">
        <w:rPr>
          <w:lang w:val="en-US"/>
        </w:rPr>
        <w:t xml:space="preserve"> marginal, semi-enclosed White Sea and from the oceanic Barents Sea coasts on the one hand, and populations from the brackish vs saline localities in the Barents Sea on the other hand. The purpose is to see how local geography and salinity (or </w:t>
      </w:r>
      <w:r w:rsidRPr="00E55E47">
        <w:rPr>
          <w:lang w:val="en-US"/>
        </w:rPr>
        <w:lastRenderedPageBreak/>
        <w:t>associated f</w:t>
      </w:r>
      <w:r w:rsidRPr="00E55E47">
        <w:rPr>
          <w:lang w:val="en-US"/>
        </w:rPr>
        <w:t>actors) affect morphotype frequencies in populations with similar biogeographic histories existing under similar climatic conditions. Secondly, we formally evaluate the performance of the “morphotype test” for species identification using approaches from e</w:t>
      </w:r>
      <w:r w:rsidRPr="00E55E47">
        <w:rPr>
          <w:lang w:val="en-US"/>
        </w:rPr>
        <w:t>vidence-based medicine, and provide practical recommendations for its use for population and individual assessment.</w:t>
      </w:r>
    </w:p>
    <w:p w:rsidR="00960D04" w:rsidRPr="00E55E47" w:rsidRDefault="00960D04" w:rsidP="00205FD9">
      <w:pPr>
        <w:pStyle w:val="1"/>
        <w:spacing w:after="0"/>
        <w:jc w:val="left"/>
        <w:rPr>
          <w:lang w:val="en-US"/>
        </w:rPr>
      </w:pPr>
      <w:bookmarkStart w:id="2" w:name="materials-and-methods"/>
    </w:p>
    <w:p w:rsidR="00960D04" w:rsidRPr="00E55E47" w:rsidRDefault="009C1146" w:rsidP="00205FD9">
      <w:pPr>
        <w:pStyle w:val="1"/>
        <w:spacing w:after="0"/>
        <w:jc w:val="left"/>
        <w:rPr>
          <w:lang w:val="en-US"/>
        </w:rPr>
      </w:pPr>
      <w:r w:rsidRPr="00E55E47">
        <w:rPr>
          <w:lang w:val="en-US"/>
        </w:rPr>
        <w:t>Materials and Methods</w:t>
      </w:r>
      <w:bookmarkEnd w:id="2"/>
    </w:p>
    <w:p w:rsidR="00960D04" w:rsidRPr="00E55E47" w:rsidRDefault="009C1146" w:rsidP="00205FD9">
      <w:pPr>
        <w:spacing w:after="0"/>
        <w:ind w:firstLine="0"/>
        <w:rPr>
          <w:lang w:val="en-US"/>
        </w:rPr>
      </w:pPr>
      <w:proofErr w:type="gramStart"/>
      <w:r w:rsidRPr="00E55E47">
        <w:rPr>
          <w:b/>
          <w:lang w:val="en-US"/>
        </w:rPr>
        <w:t>Samples</w:t>
      </w:r>
      <w:r w:rsidRPr="00E55E47">
        <w:rPr>
          <w:lang w:val="en-US"/>
        </w:rPr>
        <w:t>.</w:t>
      </w:r>
      <w:proofErr w:type="gramEnd"/>
      <w:r w:rsidRPr="00E55E47">
        <w:rPr>
          <w:lang w:val="en-US"/>
        </w:rPr>
        <w:t xml:space="preserve"> Altogether, we considered 77 mussel samples (total sample size N = 4304, individual sample size N=18-173) re</w:t>
      </w:r>
      <w:r w:rsidRPr="00E55E47">
        <w:rPr>
          <w:lang w:val="en-US"/>
        </w:rPr>
        <w:t xml:space="preserve">presenting five geographical contact zones between </w:t>
      </w:r>
      <w:r w:rsidRPr="00E55E47">
        <w:rPr>
          <w:i/>
          <w:lang w:val="en-US"/>
        </w:rPr>
        <w:t>M. edulis</w:t>
      </w:r>
      <w:r w:rsidRPr="00E55E47">
        <w:rPr>
          <w:lang w:val="en-US"/>
        </w:rPr>
        <w:t xml:space="preserve"> and </w:t>
      </w:r>
      <w:r w:rsidRPr="00E55E47">
        <w:rPr>
          <w:i/>
          <w:lang w:val="en-US"/>
        </w:rPr>
        <w:t>M. trossulus</w:t>
      </w:r>
      <w:r w:rsidRPr="00E55E47">
        <w:rPr>
          <w:lang w:val="en-US"/>
        </w:rPr>
        <w:t>: the Gulf of Maine in the northwestern Atlantic (12 samples, N = 428), Loch Etive in northern Scotland (2 populations, N = 160), western Baltic Sea (8 samples, N = 601), Bergen c</w:t>
      </w:r>
      <w:r w:rsidRPr="00E55E47">
        <w:rPr>
          <w:lang w:val="en-US"/>
        </w:rPr>
        <w:t>ity area in western Norway (5 samples, N = 365) and the coasts of the Kola Peninsula in northern Russia: 24 samples from the White Sea (N=1105) and 26 samples from the Barents Sea (N = 1645) (</w:t>
      </w:r>
      <w:r w:rsidRPr="00E55E47">
        <w:rPr>
          <w:b/>
          <w:lang w:val="en-US"/>
        </w:rPr>
        <w:t>Fig. 1</w:t>
      </w:r>
      <w:r w:rsidRPr="00E55E47">
        <w:rPr>
          <w:lang w:val="en-US"/>
        </w:rPr>
        <w:t>). Detailed information about samples and sampling localit</w:t>
      </w:r>
      <w:r w:rsidRPr="00E55E47">
        <w:rPr>
          <w:lang w:val="en-US"/>
        </w:rPr>
        <w:t xml:space="preserve">ies is provided in the </w:t>
      </w:r>
      <w:r w:rsidRPr="00E55E47">
        <w:rPr>
          <w:b/>
          <w:lang w:val="en-US"/>
        </w:rPr>
        <w:t>S1 Table</w:t>
      </w:r>
      <w:r w:rsidRPr="00E55E47">
        <w:rPr>
          <w:lang w:val="en-US"/>
        </w:rPr>
        <w:t>.</w:t>
      </w:r>
    </w:p>
    <w:p w:rsidR="00960D04" w:rsidRPr="00E55E47" w:rsidRDefault="00960D04" w:rsidP="00205FD9">
      <w:pPr>
        <w:pStyle w:val="af1"/>
        <w:spacing w:after="0"/>
        <w:ind w:firstLine="0"/>
        <w:jc w:val="left"/>
        <w:rPr>
          <w:b/>
          <w:lang w:val="en-US"/>
        </w:rPr>
      </w:pPr>
    </w:p>
    <w:p w:rsidR="00960D04" w:rsidRPr="00E55E47" w:rsidRDefault="009C1146" w:rsidP="00205FD9">
      <w:pPr>
        <w:pStyle w:val="af1"/>
        <w:spacing w:after="0"/>
        <w:ind w:firstLine="0"/>
        <w:jc w:val="left"/>
        <w:rPr>
          <w:lang w:val="en-US"/>
        </w:rPr>
      </w:pPr>
      <w:proofErr w:type="gramStart"/>
      <w:r w:rsidRPr="00E55E47">
        <w:rPr>
          <w:b/>
          <w:lang w:val="en-US"/>
        </w:rPr>
        <w:t>Figure 1</w:t>
      </w:r>
      <w:r w:rsidRPr="00E55E47">
        <w:rPr>
          <w:lang w:val="en-US"/>
        </w:rPr>
        <w:t>.</w:t>
      </w:r>
      <w:proofErr w:type="gramEnd"/>
      <w:r w:rsidRPr="00E55E47">
        <w:rPr>
          <w:lang w:val="en-US"/>
        </w:rPr>
        <w:t xml:space="preserve"> Map of the study area and variation in shell morphotype frequencies. The bottom panel (maps G-K) shows five geographical contact zones between </w:t>
      </w:r>
      <w:r w:rsidRPr="00E55E47">
        <w:rPr>
          <w:i/>
          <w:lang w:val="en-US"/>
        </w:rPr>
        <w:t>M. edulis</w:t>
      </w:r>
      <w:r w:rsidRPr="00E55E47">
        <w:rPr>
          <w:lang w:val="en-US"/>
        </w:rPr>
        <w:t xml:space="preserve"> and </w:t>
      </w:r>
      <w:r w:rsidRPr="00E55E47">
        <w:rPr>
          <w:i/>
          <w:lang w:val="en-US"/>
        </w:rPr>
        <w:t>M. trossulus</w:t>
      </w:r>
      <w:r w:rsidRPr="00E55E47">
        <w:rPr>
          <w:lang w:val="en-US"/>
        </w:rPr>
        <w:t>, maps in the upper panel (A - F) - other s</w:t>
      </w:r>
      <w:r w:rsidRPr="00E55E47">
        <w:rPr>
          <w:lang w:val="en-US"/>
        </w:rPr>
        <w:t xml:space="preserve">tudied areas. Pins depict sampling sites. Pie diagrams depict proportions of T-morphotypes (black sector) and E-morphotypes (white sector) in </w:t>
      </w:r>
      <w:r w:rsidRPr="00E55E47">
        <w:rPr>
          <w:i/>
          <w:lang w:val="en-US"/>
        </w:rPr>
        <w:t>M. trossulus</w:t>
      </w:r>
      <w:r w:rsidRPr="00E55E47">
        <w:rPr>
          <w:lang w:val="en-US"/>
        </w:rPr>
        <w:t xml:space="preserve"> (diagrams with a red border) and </w:t>
      </w:r>
      <w:r w:rsidRPr="00E55E47">
        <w:rPr>
          <w:i/>
          <w:lang w:val="en-US"/>
        </w:rPr>
        <w:t>M. edulis</w:t>
      </w:r>
      <w:r w:rsidRPr="00E55E47">
        <w:rPr>
          <w:lang w:val="en-US"/>
        </w:rPr>
        <w:t xml:space="preserve"> (those with a blue border) in combined samples from partic</w:t>
      </w:r>
      <w:r w:rsidRPr="00E55E47">
        <w:rPr>
          <w:lang w:val="en-US"/>
        </w:rPr>
        <w:t>ular regions. If the data on salinity in sampling localities are available and considered in the analyses, it is indicated by the color of pins (light green – brackish, dark green – saline, white – salinity is unknown) and the proportions of the T-morphoty</w:t>
      </w:r>
      <w:r w:rsidRPr="00E55E47">
        <w:rPr>
          <w:lang w:val="en-US"/>
        </w:rPr>
        <w:t xml:space="preserve">pes in combined samples from brackish and saline localities are </w:t>
      </w:r>
      <w:r w:rsidRPr="00E55E47">
        <w:rPr>
          <w:lang w:val="en-US"/>
        </w:rPr>
        <w:lastRenderedPageBreak/>
        <w:t xml:space="preserve">presented separately in diagrams placed on light and dark green background, respectively. Source data are given in </w:t>
      </w:r>
      <w:r w:rsidRPr="00E55E47">
        <w:rPr>
          <w:b/>
          <w:lang w:val="en-US"/>
        </w:rPr>
        <w:t>S1 Table</w:t>
      </w:r>
      <w:r w:rsidRPr="00E55E47">
        <w:rPr>
          <w:lang w:val="en-US"/>
        </w:rPr>
        <w:t xml:space="preserve"> and </w:t>
      </w:r>
      <w:r w:rsidRPr="00E55E47">
        <w:rPr>
          <w:b/>
          <w:lang w:val="en-US"/>
        </w:rPr>
        <w:t>S</w:t>
      </w:r>
      <w:r>
        <w:rPr>
          <w:b/>
          <w:lang w:val="en-US"/>
        </w:rPr>
        <w:t>2</w:t>
      </w:r>
      <w:r w:rsidRPr="00E55E47">
        <w:rPr>
          <w:b/>
          <w:lang w:val="en-US"/>
        </w:rPr>
        <w:t xml:space="preserve"> Table</w:t>
      </w:r>
      <w:r w:rsidRPr="00E55E47">
        <w:rPr>
          <w:lang w:val="en-US"/>
        </w:rPr>
        <w:t>. Inkscape 0.92 [26] was used for producing the map.</w:t>
      </w:r>
    </w:p>
    <w:p w:rsidR="00960D04" w:rsidRPr="00E55E47" w:rsidRDefault="00960D04" w:rsidP="00205FD9">
      <w:pPr>
        <w:pStyle w:val="af1"/>
        <w:spacing w:after="0"/>
        <w:ind w:firstLine="0"/>
        <w:jc w:val="left"/>
        <w:rPr>
          <w:lang w:val="en-US"/>
        </w:rPr>
      </w:pPr>
    </w:p>
    <w:p w:rsidR="00960D04" w:rsidRPr="00E55E47" w:rsidRDefault="009C1146" w:rsidP="00205FD9">
      <w:pPr>
        <w:pStyle w:val="af1"/>
        <w:spacing w:after="0"/>
        <w:ind w:firstLine="0"/>
        <w:jc w:val="left"/>
        <w:rPr>
          <w:lang w:val="en-US"/>
        </w:rPr>
      </w:pPr>
      <w:r w:rsidRPr="00E55E47">
        <w:rPr>
          <w:lang w:val="en-US"/>
        </w:rPr>
        <w:t>The Barents Sea samples were taken in the Kola Bay and at the open oceanic coast of the eastern Murman. Based on the salinity in the sampling localities, they were classified into brackish (salinity 5-30 ppt) and saline (&gt;30 ppt). The first group consisted</w:t>
      </w:r>
      <w:r w:rsidRPr="00E55E47">
        <w:rPr>
          <w:lang w:val="en-US"/>
        </w:rPr>
        <w:t xml:space="preserve"> of nine samples from the freshened top of the Kola Bay and three samples from the open coast. The second group consisted of eight samples from the mouth of the Kola Bay and six samples from the open coast (</w:t>
      </w:r>
      <w:r w:rsidRPr="00E55E47">
        <w:rPr>
          <w:b/>
          <w:lang w:val="en-US"/>
        </w:rPr>
        <w:t>Fig. 1</w:t>
      </w:r>
      <w:r w:rsidRPr="00E55E47">
        <w:rPr>
          <w:lang w:val="en-US"/>
        </w:rPr>
        <w:t>).</w:t>
      </w:r>
    </w:p>
    <w:p w:rsidR="00960D04" w:rsidRPr="00E55E47" w:rsidRDefault="009C1146" w:rsidP="00205FD9">
      <w:pPr>
        <w:pStyle w:val="af1"/>
        <w:spacing w:after="0"/>
        <w:ind w:firstLine="0"/>
        <w:jc w:val="left"/>
        <w:rPr>
          <w:lang w:val="en-US"/>
        </w:rPr>
      </w:pPr>
      <w:r w:rsidRPr="00E55E47">
        <w:rPr>
          <w:lang w:val="en-US"/>
        </w:rPr>
        <w:t>As for the samples from the other contac</w:t>
      </w:r>
      <w:r w:rsidRPr="00E55E47">
        <w:rPr>
          <w:lang w:val="en-US"/>
        </w:rPr>
        <w:t>t zones, all American samples and two out of five Norwegian samples were from saline habitats, while all the others were from brackish habitats. Salinity conditions in the sampling localities were either taken from the literature [27–32] or, in case of the</w:t>
      </w:r>
      <w:r w:rsidRPr="00E55E47">
        <w:rPr>
          <w:lang w:val="en-US"/>
        </w:rPr>
        <w:t xml:space="preserve"> few American and the Barents Sea open coast localities, predicted based on the presence or absence of large rivers nearby.</w:t>
      </w:r>
    </w:p>
    <w:p w:rsidR="00960D04" w:rsidRPr="00E55E47" w:rsidRDefault="009C1146" w:rsidP="00205FD9">
      <w:pPr>
        <w:pStyle w:val="af1"/>
        <w:spacing w:after="0"/>
        <w:ind w:firstLine="0"/>
        <w:jc w:val="left"/>
        <w:rPr>
          <w:lang w:val="en-US"/>
        </w:rPr>
      </w:pPr>
      <w:r w:rsidRPr="00E55E47">
        <w:rPr>
          <w:lang w:val="en-US"/>
        </w:rPr>
        <w:t xml:space="preserve">In addition to the samples taken in the five contact zones, we identified the morphotypes in 27 samples (total sample size N=912, individual sample size N=12-76) of supposedly pure blue mussel species from distant localities: </w:t>
      </w:r>
      <w:r w:rsidRPr="00E55E47">
        <w:rPr>
          <w:i/>
          <w:lang w:val="en-US"/>
        </w:rPr>
        <w:t>M. trossulus</w:t>
      </w:r>
      <w:r w:rsidRPr="00E55E47">
        <w:rPr>
          <w:lang w:val="en-US"/>
        </w:rPr>
        <w:t xml:space="preserve"> from Passamaquodd</w:t>
      </w:r>
      <w:r w:rsidRPr="00E55E47">
        <w:rPr>
          <w:lang w:val="en-US"/>
        </w:rPr>
        <w:t xml:space="preserve">y Bay and </w:t>
      </w:r>
      <w:r w:rsidRPr="00E55E47">
        <w:rPr>
          <w:i/>
          <w:lang w:val="en-US"/>
        </w:rPr>
        <w:t>M. edulis</w:t>
      </w:r>
      <w:r w:rsidRPr="00E55E47">
        <w:rPr>
          <w:lang w:val="en-US"/>
        </w:rPr>
        <w:t xml:space="preserve"> from the Gulf of Saint Lawrence in eastern Canada, </w:t>
      </w:r>
      <w:r w:rsidRPr="00E55E47">
        <w:rPr>
          <w:i/>
          <w:lang w:val="en-US"/>
        </w:rPr>
        <w:t>M. trossulus</w:t>
      </w:r>
      <w:r w:rsidRPr="00E55E47">
        <w:rPr>
          <w:lang w:val="en-US"/>
        </w:rPr>
        <w:t xml:space="preserve"> from the northern Baltic Sea, from Puget Sound in eastern Pacific and from multiple areas of western Pacific, </w:t>
      </w:r>
      <w:r w:rsidRPr="00E55E47">
        <w:rPr>
          <w:i/>
          <w:lang w:val="en-US"/>
        </w:rPr>
        <w:t>M. edulis</w:t>
      </w:r>
      <w:r w:rsidRPr="00E55E47">
        <w:rPr>
          <w:lang w:val="en-US"/>
        </w:rPr>
        <w:t xml:space="preserve"> from southwestern Greenland, from the Long Island So</w:t>
      </w:r>
      <w:r w:rsidRPr="00E55E47">
        <w:rPr>
          <w:lang w:val="en-US"/>
        </w:rPr>
        <w:t>und and Cape Cod in the eastern USA, and from saline and brackish localities in Europe and in the southwestern Barents Sea (</w:t>
      </w:r>
      <w:r w:rsidRPr="00E55E47">
        <w:rPr>
          <w:b/>
          <w:lang w:val="en-US"/>
        </w:rPr>
        <w:t>Fig. 1</w:t>
      </w:r>
      <w:r w:rsidRPr="00E55E47">
        <w:rPr>
          <w:lang w:val="en-US"/>
        </w:rPr>
        <w:t xml:space="preserve">, </w:t>
      </w:r>
      <w:r w:rsidRPr="00E55E47">
        <w:rPr>
          <w:b/>
          <w:lang w:val="en-US"/>
        </w:rPr>
        <w:t>S2 Table</w:t>
      </w:r>
      <w:r w:rsidRPr="00E55E47">
        <w:rPr>
          <w:lang w:val="en-US"/>
        </w:rPr>
        <w:t xml:space="preserve">). To note, the Baltic </w:t>
      </w:r>
      <w:r w:rsidRPr="00E55E47">
        <w:rPr>
          <w:i/>
          <w:lang w:val="en-US"/>
        </w:rPr>
        <w:t>M. trossulus</w:t>
      </w:r>
      <w:r w:rsidRPr="00E55E47">
        <w:rPr>
          <w:lang w:val="en-US"/>
        </w:rPr>
        <w:t xml:space="preserve"> is more strongly introgressed by </w:t>
      </w:r>
      <w:r w:rsidRPr="00E55E47">
        <w:rPr>
          <w:i/>
          <w:lang w:val="en-US"/>
        </w:rPr>
        <w:t>M. edulis</w:t>
      </w:r>
      <w:r w:rsidRPr="00E55E47">
        <w:rPr>
          <w:lang w:val="en-US"/>
        </w:rPr>
        <w:t xml:space="preserve"> alleles than other populations [33]. </w:t>
      </w:r>
      <w:r w:rsidRPr="00E55E47">
        <w:rPr>
          <w:lang w:val="en-US"/>
        </w:rPr>
        <w:t xml:space="preserve">Information about the species identity of regional populations and salinity conditions in sampling localities was taken from the </w:t>
      </w:r>
      <w:r w:rsidRPr="00E55E47">
        <w:rPr>
          <w:lang w:val="en-US"/>
        </w:rPr>
        <w:lastRenderedPageBreak/>
        <w:t>literature. Taxonomic affinities of mussels from Canada and from western Norway, where both species could be expected, were con</w:t>
      </w:r>
      <w:r w:rsidRPr="00E55E47">
        <w:rPr>
          <w:lang w:val="en-US"/>
        </w:rPr>
        <w:t xml:space="preserve">firmed genetically (see </w:t>
      </w:r>
      <w:r w:rsidRPr="00E55E47">
        <w:rPr>
          <w:b/>
          <w:lang w:val="en-US"/>
        </w:rPr>
        <w:t>S2 Table</w:t>
      </w:r>
      <w:r w:rsidRPr="00E55E47">
        <w:rPr>
          <w:lang w:val="en-US"/>
        </w:rPr>
        <w:t xml:space="preserve"> for details).</w:t>
      </w:r>
    </w:p>
    <w:p w:rsidR="00960D04" w:rsidRPr="00E55E47" w:rsidRDefault="009C1146" w:rsidP="00205FD9">
      <w:pPr>
        <w:pStyle w:val="af1"/>
        <w:spacing w:after="0"/>
        <w:ind w:firstLine="0"/>
        <w:jc w:val="left"/>
        <w:rPr>
          <w:lang w:val="en-US"/>
        </w:rPr>
      </w:pPr>
      <w:proofErr w:type="gramStart"/>
      <w:r w:rsidRPr="00E55E47">
        <w:rPr>
          <w:b/>
          <w:lang w:val="en-US"/>
        </w:rPr>
        <w:t>Genetic characters</w:t>
      </w:r>
      <w:r w:rsidRPr="00E55E47">
        <w:rPr>
          <w:lang w:val="en-US"/>
        </w:rPr>
        <w:t>.</w:t>
      </w:r>
      <w:proofErr w:type="gramEnd"/>
      <w:r w:rsidRPr="00E55E47">
        <w:rPr>
          <w:lang w:val="en-US"/>
        </w:rPr>
        <w:t xml:space="preserve"> A part of the material, from the contact zones, was genotyped in previous studies [3</w:t>
      </w:r>
      <w:proofErr w:type="gramStart"/>
      <w:r w:rsidRPr="00E55E47">
        <w:rPr>
          <w:lang w:val="en-US"/>
        </w:rPr>
        <w:t>,16,31</w:t>
      </w:r>
      <w:proofErr w:type="gramEnd"/>
      <w:r w:rsidRPr="00E55E47">
        <w:rPr>
          <w:lang w:val="en-US"/>
        </w:rPr>
        <w:t xml:space="preserve">]. The other samples were collected and genotyped </w:t>
      </w:r>
      <w:proofErr w:type="gramStart"/>
      <w:r w:rsidRPr="00E55E47">
        <w:rPr>
          <w:lang w:val="en-US"/>
        </w:rPr>
        <w:t>specially</w:t>
      </w:r>
      <w:proofErr w:type="gramEnd"/>
      <w:r w:rsidRPr="00E55E47">
        <w:rPr>
          <w:lang w:val="en-US"/>
        </w:rPr>
        <w:t xml:space="preserve"> for this study (see </w:t>
      </w:r>
      <w:r w:rsidRPr="00E55E47">
        <w:rPr>
          <w:b/>
          <w:lang w:val="en-US"/>
        </w:rPr>
        <w:t>S1 Table</w:t>
      </w:r>
      <w:r w:rsidRPr="00E55E47">
        <w:rPr>
          <w:lang w:val="en-US"/>
        </w:rPr>
        <w:t>). The Gulf</w:t>
      </w:r>
      <w:r w:rsidRPr="00E55E47">
        <w:rPr>
          <w:lang w:val="en-US"/>
        </w:rPr>
        <w:t xml:space="preserve"> of Maine mussels, both from previous and new material, were genotyped using 109 260 SNPs (single nucleotide markers) as described in [31] (including some material from [34]). The mussels from the other areas were genotyped using various sets of allozyme l</w:t>
      </w:r>
      <w:r w:rsidRPr="00E55E47">
        <w:rPr>
          <w:lang w:val="en-US"/>
        </w:rPr>
        <w:t xml:space="preserve">oci, which, as a rule, included the Est-D, Gpi, Pgm and Odh loci. These four loci were involved in the initial diagnosis of </w:t>
      </w:r>
      <w:r w:rsidRPr="00E55E47">
        <w:rPr>
          <w:i/>
          <w:lang w:val="en-US"/>
        </w:rPr>
        <w:t>M. edulis</w:t>
      </w:r>
      <w:r w:rsidRPr="00E55E47">
        <w:rPr>
          <w:lang w:val="en-US"/>
        </w:rPr>
        <w:t xml:space="preserve"> and </w:t>
      </w:r>
      <w:r w:rsidRPr="00E55E47">
        <w:rPr>
          <w:i/>
          <w:lang w:val="en-US"/>
        </w:rPr>
        <w:t>M. trossulus</w:t>
      </w:r>
      <w:r w:rsidRPr="00E55E47">
        <w:rPr>
          <w:lang w:val="en-US"/>
        </w:rPr>
        <w:t xml:space="preserve"> and in description of all the contact zones under consideration [6</w:t>
      </w:r>
      <w:proofErr w:type="gramStart"/>
      <w:r w:rsidRPr="00E55E47">
        <w:rPr>
          <w:lang w:val="en-US"/>
        </w:rPr>
        <w:t>,19,35</w:t>
      </w:r>
      <w:proofErr w:type="gramEnd"/>
      <w:r w:rsidRPr="00E55E47">
        <w:rPr>
          <w:lang w:val="en-US"/>
        </w:rPr>
        <w:t xml:space="preserve">]. They individually show 70–95% </w:t>
      </w:r>
      <w:r w:rsidRPr="00E55E47">
        <w:rPr>
          <w:lang w:val="en-US"/>
        </w:rPr>
        <w:t>allele frequency differences between the species [6], and, being less affected by introgression than most of the conventionally used PCR-based “diagnostic” markers [1,36], are reliable markers for species identification everywhere. The other new samples we</w:t>
      </w:r>
      <w:r w:rsidRPr="00E55E47">
        <w:rPr>
          <w:lang w:val="en-US"/>
        </w:rPr>
        <w:t xml:space="preserve">re genotyped by Est-D, Gpi, Pgm and Odh as in [16]. For seven samples from the Barents Sea the data on only three loci (Est-D, Gpi and Pgm) were available (see </w:t>
      </w:r>
      <w:r w:rsidRPr="00E55E47">
        <w:rPr>
          <w:b/>
          <w:lang w:val="en-US"/>
        </w:rPr>
        <w:t>S1 Table</w:t>
      </w:r>
      <w:r w:rsidRPr="00E55E47">
        <w:rPr>
          <w:lang w:val="en-US"/>
        </w:rPr>
        <w:t>). The SNP data set and each of the four regional 4-locus allozyme sets (from the Baltic</w:t>
      </w:r>
      <w:r w:rsidRPr="00E55E47">
        <w:rPr>
          <w:lang w:val="en-US"/>
        </w:rPr>
        <w:t xml:space="preserve">, Norway, Scotland and Russia) were analyzed separately using STRUCTURE or fastSTRUCTURE software ([37], settings as in [16] and [31]). The obtained q-values are defined as estimates of the proportion of </w:t>
      </w:r>
      <w:r w:rsidRPr="00E55E47">
        <w:rPr>
          <w:i/>
          <w:lang w:val="en-US"/>
        </w:rPr>
        <w:t>M. trossulus</w:t>
      </w:r>
      <w:r w:rsidRPr="00E55E47">
        <w:rPr>
          <w:lang w:val="en-US"/>
        </w:rPr>
        <w:t xml:space="preserve"> genes in individual genotypes (proporti</w:t>
      </w:r>
      <w:r w:rsidRPr="00E55E47">
        <w:rPr>
          <w:lang w:val="en-US"/>
        </w:rPr>
        <w:t xml:space="preserve">on of </w:t>
      </w:r>
      <w:r w:rsidRPr="00E55E47">
        <w:rPr>
          <w:i/>
          <w:lang w:val="en-US"/>
        </w:rPr>
        <w:t>M. edulis</w:t>
      </w:r>
      <w:r w:rsidRPr="00E55E47">
        <w:rPr>
          <w:lang w:val="en-US"/>
        </w:rPr>
        <w:t xml:space="preserve"> genes is therefore 1-q). The material from Russia was also analyzed by three loci (all but Odh) to show that the exclusion of Odh did not affect the inference. The mussels were further classified into two categories by their q-values: genot</w:t>
      </w:r>
      <w:r w:rsidRPr="00E55E47">
        <w:rPr>
          <w:lang w:val="en-US"/>
        </w:rPr>
        <w:t xml:space="preserve">ypes dominated by </w:t>
      </w:r>
      <w:r w:rsidRPr="00E55E47">
        <w:rPr>
          <w:i/>
          <w:lang w:val="en-US"/>
        </w:rPr>
        <w:t>M. trossulus</w:t>
      </w:r>
      <w:r w:rsidRPr="00E55E47">
        <w:rPr>
          <w:lang w:val="en-US"/>
        </w:rPr>
        <w:t xml:space="preserve"> genes (q-value &gt; 0.5) and those by </w:t>
      </w:r>
      <w:r w:rsidRPr="00E55E47">
        <w:rPr>
          <w:i/>
          <w:lang w:val="en-US"/>
        </w:rPr>
        <w:t>M. edulis</w:t>
      </w:r>
      <w:r w:rsidRPr="00E55E47">
        <w:rPr>
          <w:lang w:val="en-US"/>
        </w:rPr>
        <w:t xml:space="preserve"> genes (q-value ≤ 0.5). For ease of presentation, these categories will be referred to as “</w:t>
      </w:r>
      <w:r w:rsidRPr="00E55E47">
        <w:rPr>
          <w:i/>
          <w:lang w:val="en-US"/>
        </w:rPr>
        <w:t>M. trossulus</w:t>
      </w:r>
      <w:r w:rsidRPr="00E55E47">
        <w:rPr>
          <w:lang w:val="en-US"/>
        </w:rPr>
        <w:t>” and “</w:t>
      </w:r>
      <w:r w:rsidRPr="00E55E47">
        <w:rPr>
          <w:i/>
          <w:lang w:val="en-US"/>
        </w:rPr>
        <w:t>M. edulis</w:t>
      </w:r>
      <w:r w:rsidRPr="00E55E47">
        <w:rPr>
          <w:lang w:val="en-US"/>
        </w:rPr>
        <w:t>” genotypes although each includes both purebreds and hybrids.</w:t>
      </w:r>
    </w:p>
    <w:p w:rsidR="00960D04" w:rsidRPr="00E55E47" w:rsidRDefault="009C1146" w:rsidP="00205FD9">
      <w:pPr>
        <w:pStyle w:val="af1"/>
        <w:spacing w:after="0"/>
        <w:ind w:firstLine="0"/>
        <w:jc w:val="left"/>
        <w:rPr>
          <w:lang w:val="en-US"/>
        </w:rPr>
      </w:pPr>
      <w:proofErr w:type="gramStart"/>
      <w:r w:rsidRPr="00E55E47">
        <w:rPr>
          <w:b/>
          <w:lang w:val="en-US"/>
        </w:rPr>
        <w:lastRenderedPageBreak/>
        <w:t>Morphological characters</w:t>
      </w:r>
      <w:r w:rsidRPr="00E55E47">
        <w:rPr>
          <w:lang w:val="en-US"/>
        </w:rPr>
        <w:t>.</w:t>
      </w:r>
      <w:proofErr w:type="gramEnd"/>
      <w:r w:rsidRPr="00E55E47">
        <w:rPr>
          <w:lang w:val="en-US"/>
        </w:rPr>
        <w:t xml:space="preserve"> Data on the White Sea samples were taken from [16] and the other samples were processed accordingly. We measured the maximum length of each shell to the nearest 0.1 mm with electronic calipers and investigated the inner surface o</w:t>
      </w:r>
      <w:r w:rsidRPr="00E55E47">
        <w:rPr>
          <w:lang w:val="en-US"/>
        </w:rPr>
        <w:t>f the valves under a dissecting stereo-microscope. A mussel was classified as a T- or an E-morphotype based on, respectively, presence or absence of an uninterrupted strip of the prismatic layer under the ligament on the inner side of the shell.</w:t>
      </w:r>
    </w:p>
    <w:p w:rsidR="00960D04" w:rsidRPr="00E55E47" w:rsidRDefault="009C1146" w:rsidP="00205FD9">
      <w:pPr>
        <w:pStyle w:val="af1"/>
        <w:spacing w:after="0"/>
        <w:ind w:firstLine="0"/>
        <w:jc w:val="left"/>
        <w:rPr>
          <w:lang w:val="en-US"/>
        </w:rPr>
      </w:pPr>
      <w:proofErr w:type="gramStart"/>
      <w:r w:rsidRPr="00E55E47">
        <w:rPr>
          <w:b/>
          <w:lang w:val="en-US"/>
        </w:rPr>
        <w:t>Predictive</w:t>
      </w:r>
      <w:r w:rsidRPr="00E55E47">
        <w:rPr>
          <w:b/>
          <w:lang w:val="en-US"/>
        </w:rPr>
        <w:t xml:space="preserve"> values</w:t>
      </w:r>
      <w:r w:rsidRPr="00E55E47">
        <w:rPr>
          <w:lang w:val="en-US"/>
        </w:rPr>
        <w:t>.</w:t>
      </w:r>
      <w:proofErr w:type="gramEnd"/>
      <w:r w:rsidRPr="00E55E47">
        <w:rPr>
          <w:lang w:val="en-US"/>
        </w:rPr>
        <w:t xml:space="preserve"> For each sample we calculated the frequencies of </w:t>
      </w:r>
      <w:r w:rsidRPr="00E55E47">
        <w:rPr>
          <w:i/>
          <w:lang w:val="en-US"/>
        </w:rPr>
        <w:t>M. trossulus</w:t>
      </w:r>
      <w:r w:rsidRPr="00E55E47">
        <w:rPr>
          <w:lang w:val="en-US"/>
        </w:rPr>
        <w:t xml:space="preserve"> genotypes (</w:t>
      </w:r>
      <w:r w:rsidRPr="00E55E47">
        <w:rPr>
          <w:i/>
          <w:lang w:val="en-US"/>
        </w:rPr>
        <w:t>Ptros</w:t>
      </w:r>
      <w:r w:rsidRPr="00E55E47">
        <w:rPr>
          <w:lang w:val="en-US"/>
        </w:rPr>
        <w:t>) and of T-morphotypes (</w:t>
      </w:r>
      <w:r w:rsidRPr="00E55E47">
        <w:rPr>
          <w:i/>
          <w:lang w:val="en-US"/>
        </w:rPr>
        <w:t>PT</w:t>
      </w:r>
      <w:r w:rsidRPr="00E55E47">
        <w:rPr>
          <w:lang w:val="en-US"/>
        </w:rPr>
        <w:t xml:space="preserve">) and four indices reflecting the strength of association between genotypes and morphotypes: </w:t>
      </w:r>
      <w:r w:rsidRPr="00E55E47">
        <w:rPr>
          <w:i/>
          <w:lang w:val="en-US"/>
        </w:rPr>
        <w:t>P(T|tros)</w:t>
      </w:r>
      <w:r w:rsidRPr="00E55E47">
        <w:rPr>
          <w:lang w:val="en-US"/>
        </w:rPr>
        <w:t xml:space="preserve"> – the proportion of T-morphotypes among </w:t>
      </w:r>
      <w:r w:rsidRPr="00E55E47">
        <w:rPr>
          <w:i/>
          <w:lang w:val="en-US"/>
        </w:rPr>
        <w:t>M. trossulus</w:t>
      </w:r>
      <w:r w:rsidRPr="00E55E47">
        <w:rPr>
          <w:lang w:val="en-US"/>
        </w:rPr>
        <w:t xml:space="preserve">, </w:t>
      </w:r>
      <w:r w:rsidRPr="00E55E47">
        <w:rPr>
          <w:i/>
          <w:lang w:val="en-US"/>
        </w:rPr>
        <w:t>P(E|edu)</w:t>
      </w:r>
      <w:r w:rsidRPr="00E55E47">
        <w:rPr>
          <w:lang w:val="en-US"/>
        </w:rPr>
        <w:t xml:space="preserve"> – the proportion of </w:t>
      </w:r>
      <w:r>
        <w:t>Е</w:t>
      </w:r>
      <w:r w:rsidRPr="00E55E47">
        <w:rPr>
          <w:lang w:val="en-US"/>
        </w:rPr>
        <w:t xml:space="preserve">-morphotypes among </w:t>
      </w:r>
      <w:r w:rsidRPr="00E55E47">
        <w:rPr>
          <w:i/>
          <w:lang w:val="en-US"/>
        </w:rPr>
        <w:t>M. edulis</w:t>
      </w:r>
      <w:r w:rsidRPr="00E55E47">
        <w:rPr>
          <w:lang w:val="en-US"/>
        </w:rPr>
        <w:t xml:space="preserve"> (for practical reasons we used </w:t>
      </w:r>
      <w:r w:rsidRPr="00E55E47">
        <w:rPr>
          <w:i/>
          <w:lang w:val="en-US"/>
        </w:rPr>
        <w:t>P(T|edu)</w:t>
      </w:r>
      <w:r w:rsidRPr="00E55E47">
        <w:rPr>
          <w:lang w:val="en-US"/>
        </w:rPr>
        <w:t xml:space="preserve">=1- </w:t>
      </w:r>
      <w:r w:rsidRPr="00E55E47">
        <w:rPr>
          <w:i/>
          <w:lang w:val="en-US"/>
        </w:rPr>
        <w:t>P(E|edu)</w:t>
      </w:r>
      <w:r w:rsidRPr="00E55E47">
        <w:rPr>
          <w:lang w:val="en-US"/>
        </w:rPr>
        <w:t xml:space="preserve">, the proportion of T-morphotypes among </w:t>
      </w:r>
      <w:r w:rsidRPr="00E55E47">
        <w:rPr>
          <w:i/>
          <w:lang w:val="en-US"/>
        </w:rPr>
        <w:t>M. edulis</w:t>
      </w:r>
      <w:r w:rsidRPr="00E55E47">
        <w:rPr>
          <w:lang w:val="en-US"/>
        </w:rPr>
        <w:t xml:space="preserve">), </w:t>
      </w:r>
      <w:r w:rsidRPr="00E55E47">
        <w:rPr>
          <w:i/>
          <w:lang w:val="en-US"/>
        </w:rPr>
        <w:t>P(tros|T)</w:t>
      </w:r>
      <w:r w:rsidRPr="00E55E47">
        <w:rPr>
          <w:lang w:val="en-US"/>
        </w:rPr>
        <w:t xml:space="preserve"> – the proportion of </w:t>
      </w:r>
      <w:r w:rsidRPr="00E55E47">
        <w:rPr>
          <w:i/>
          <w:lang w:val="en-US"/>
        </w:rPr>
        <w:t>M. trossulus</w:t>
      </w:r>
      <w:r w:rsidRPr="00E55E47">
        <w:rPr>
          <w:lang w:val="en-US"/>
        </w:rPr>
        <w:t xml:space="preserve"> among T-morphotypes, </w:t>
      </w:r>
      <w:r w:rsidRPr="00E55E47">
        <w:rPr>
          <w:i/>
          <w:lang w:val="en-US"/>
        </w:rPr>
        <w:t>P(edu|E)</w:t>
      </w:r>
      <w:r w:rsidRPr="00E55E47">
        <w:rPr>
          <w:lang w:val="en-US"/>
        </w:rPr>
        <w:t xml:space="preserve"> – the p</w:t>
      </w:r>
      <w:r w:rsidRPr="00E55E47">
        <w:rPr>
          <w:lang w:val="en-US"/>
        </w:rPr>
        <w:t xml:space="preserve">roportion of </w:t>
      </w:r>
      <w:r w:rsidRPr="00E55E47">
        <w:rPr>
          <w:i/>
          <w:lang w:val="en-US"/>
        </w:rPr>
        <w:t>M. edulis</w:t>
      </w:r>
      <w:r w:rsidRPr="00E55E47">
        <w:rPr>
          <w:lang w:val="en-US"/>
        </w:rPr>
        <w:t xml:space="preserve"> among E-morphotypes. </w:t>
      </w:r>
      <w:proofErr w:type="gramStart"/>
      <w:r w:rsidRPr="00E55E47">
        <w:rPr>
          <w:i/>
          <w:lang w:val="en-US"/>
        </w:rPr>
        <w:t>P(</w:t>
      </w:r>
      <w:proofErr w:type="gramEnd"/>
      <w:r w:rsidRPr="00E55E47">
        <w:rPr>
          <w:i/>
          <w:lang w:val="en-US"/>
        </w:rPr>
        <w:t>tros|T)</w:t>
      </w:r>
      <w:r w:rsidRPr="00E55E47">
        <w:rPr>
          <w:lang w:val="en-US"/>
        </w:rPr>
        <w:t xml:space="preserve"> and </w:t>
      </w:r>
      <w:r w:rsidRPr="00E55E47">
        <w:rPr>
          <w:i/>
          <w:lang w:val="en-US"/>
        </w:rPr>
        <w:t>P(edu|E)</w:t>
      </w:r>
      <w:r w:rsidRPr="00E55E47">
        <w:rPr>
          <w:lang w:val="en-US"/>
        </w:rPr>
        <w:t xml:space="preserve"> are the key indices because they show, respectively, how likely it is that a randomly taken T-morphotype mussel is </w:t>
      </w:r>
      <w:r w:rsidRPr="00E55E47">
        <w:rPr>
          <w:i/>
          <w:lang w:val="en-US"/>
        </w:rPr>
        <w:t>M. trossulus</w:t>
      </w:r>
      <w:r w:rsidRPr="00E55E47">
        <w:rPr>
          <w:lang w:val="en-US"/>
        </w:rPr>
        <w:t xml:space="preserve"> and a randomly taken E-morphotype mussel, </w:t>
      </w:r>
      <w:r w:rsidRPr="00E55E47">
        <w:rPr>
          <w:i/>
          <w:lang w:val="en-US"/>
        </w:rPr>
        <w:t>M. edulis</w:t>
      </w:r>
      <w:r w:rsidRPr="00E55E47">
        <w:rPr>
          <w:lang w:val="en-US"/>
        </w:rPr>
        <w:t>.</w:t>
      </w:r>
    </w:p>
    <w:p w:rsidR="00960D04" w:rsidRPr="00E55E47" w:rsidRDefault="009C1146" w:rsidP="00205FD9">
      <w:pPr>
        <w:pStyle w:val="af1"/>
        <w:spacing w:after="0"/>
        <w:ind w:firstLine="0"/>
        <w:jc w:val="left"/>
        <w:rPr>
          <w:lang w:val="en-US"/>
        </w:rPr>
      </w:pPr>
      <w:r w:rsidRPr="00E55E47">
        <w:rPr>
          <w:lang w:val="en-US"/>
        </w:rPr>
        <w:t xml:space="preserve">Here we </w:t>
      </w:r>
      <w:r w:rsidRPr="00E55E47">
        <w:rPr>
          <w:lang w:val="en-US"/>
        </w:rPr>
        <w:t xml:space="preserve">would like to offer an analogy between the indices used in our study and those used in clinical medicine for evaluating the performance of diagnostic tests. If we consider </w:t>
      </w:r>
      <w:r w:rsidRPr="00E55E47">
        <w:rPr>
          <w:i/>
          <w:lang w:val="en-US"/>
        </w:rPr>
        <w:t>M. edulis</w:t>
      </w:r>
      <w:r w:rsidRPr="00E55E47">
        <w:rPr>
          <w:lang w:val="en-US"/>
        </w:rPr>
        <w:t xml:space="preserve"> as a “healthy” mussel and </w:t>
      </w:r>
      <w:r w:rsidRPr="00E55E47">
        <w:rPr>
          <w:i/>
          <w:lang w:val="en-US"/>
        </w:rPr>
        <w:t>M. trossulus</w:t>
      </w:r>
      <w:r w:rsidRPr="00E55E47">
        <w:rPr>
          <w:lang w:val="en-US"/>
        </w:rPr>
        <w:t xml:space="preserve"> as a “sick” mussel (which is not so</w:t>
      </w:r>
      <w:r w:rsidRPr="00E55E47">
        <w:rPr>
          <w:lang w:val="en-US"/>
        </w:rPr>
        <w:t xml:space="preserve"> far-fetching considering the threat presented by </w:t>
      </w:r>
      <w:r w:rsidRPr="00E55E47">
        <w:rPr>
          <w:i/>
          <w:lang w:val="en-US"/>
        </w:rPr>
        <w:t>M. trossulus</w:t>
      </w:r>
      <w:r w:rsidRPr="00E55E47">
        <w:rPr>
          <w:lang w:val="en-US"/>
        </w:rPr>
        <w:t xml:space="preserve"> to the Scottish aquaculture [19]), then our terms have the following medical equivalents [24]: </w:t>
      </w:r>
      <w:r w:rsidRPr="00E55E47">
        <w:rPr>
          <w:i/>
          <w:lang w:val="en-US"/>
        </w:rPr>
        <w:t>Ptros</w:t>
      </w:r>
      <w:r w:rsidRPr="00E55E47">
        <w:rPr>
          <w:lang w:val="en-US"/>
        </w:rPr>
        <w:t xml:space="preserve"> is </w:t>
      </w:r>
      <w:r w:rsidRPr="00E55E47">
        <w:rPr>
          <w:i/>
          <w:lang w:val="en-US"/>
        </w:rPr>
        <w:t>prevalence</w:t>
      </w:r>
      <w:r w:rsidRPr="00E55E47">
        <w:rPr>
          <w:lang w:val="en-US"/>
        </w:rPr>
        <w:t xml:space="preserve">, </w:t>
      </w:r>
      <w:proofErr w:type="gramStart"/>
      <w:r w:rsidRPr="00E55E47">
        <w:rPr>
          <w:i/>
          <w:lang w:val="en-US"/>
        </w:rPr>
        <w:t>P(</w:t>
      </w:r>
      <w:proofErr w:type="gramEnd"/>
      <w:r w:rsidRPr="00E55E47">
        <w:rPr>
          <w:i/>
          <w:lang w:val="en-US"/>
        </w:rPr>
        <w:t>T|tros)</w:t>
      </w:r>
      <w:r w:rsidRPr="00E55E47">
        <w:rPr>
          <w:lang w:val="en-US"/>
        </w:rPr>
        <w:t xml:space="preserve"> is </w:t>
      </w:r>
      <w:r w:rsidRPr="00E55E47">
        <w:rPr>
          <w:i/>
          <w:lang w:val="en-US"/>
        </w:rPr>
        <w:t>sensitivity</w:t>
      </w:r>
      <w:r w:rsidRPr="00E55E47">
        <w:rPr>
          <w:lang w:val="en-US"/>
        </w:rPr>
        <w:t xml:space="preserve">, </w:t>
      </w:r>
      <w:r w:rsidRPr="00E55E47">
        <w:rPr>
          <w:i/>
          <w:lang w:val="en-US"/>
        </w:rPr>
        <w:t>P(E|edu)</w:t>
      </w:r>
      <w:r w:rsidRPr="00E55E47">
        <w:rPr>
          <w:lang w:val="en-US"/>
        </w:rPr>
        <w:t xml:space="preserve"> is </w:t>
      </w:r>
      <w:r w:rsidRPr="00E55E47">
        <w:rPr>
          <w:i/>
          <w:lang w:val="en-US"/>
        </w:rPr>
        <w:t>specificity</w:t>
      </w:r>
      <w:r w:rsidRPr="00E55E47">
        <w:rPr>
          <w:lang w:val="en-US"/>
        </w:rPr>
        <w:t xml:space="preserve">, </w:t>
      </w:r>
      <w:r w:rsidRPr="00E55E47">
        <w:rPr>
          <w:i/>
          <w:lang w:val="en-US"/>
        </w:rPr>
        <w:t>P(tros|T)</w:t>
      </w:r>
      <w:r w:rsidRPr="00E55E47">
        <w:rPr>
          <w:lang w:val="en-US"/>
        </w:rPr>
        <w:t xml:space="preserve"> is </w:t>
      </w:r>
      <w:r w:rsidRPr="00E55E47">
        <w:rPr>
          <w:i/>
          <w:lang w:val="en-US"/>
        </w:rPr>
        <w:t xml:space="preserve">positive </w:t>
      </w:r>
      <w:r w:rsidRPr="00E55E47">
        <w:rPr>
          <w:i/>
          <w:lang w:val="en-US"/>
        </w:rPr>
        <w:t>predictive value</w:t>
      </w:r>
      <w:r w:rsidRPr="00E55E47">
        <w:rPr>
          <w:lang w:val="en-US"/>
        </w:rPr>
        <w:t xml:space="preserve"> and </w:t>
      </w:r>
      <w:r w:rsidRPr="00E55E47">
        <w:rPr>
          <w:i/>
          <w:lang w:val="en-US"/>
        </w:rPr>
        <w:t>P(edu|E)</w:t>
      </w:r>
      <w:r w:rsidRPr="00E55E47">
        <w:rPr>
          <w:lang w:val="en-US"/>
        </w:rPr>
        <w:t xml:space="preserve"> is </w:t>
      </w:r>
      <w:r w:rsidRPr="00E55E47">
        <w:rPr>
          <w:i/>
          <w:lang w:val="en-US"/>
        </w:rPr>
        <w:t>negative predictive value</w:t>
      </w:r>
      <w:r w:rsidRPr="00E55E47">
        <w:rPr>
          <w:lang w:val="en-US"/>
        </w:rPr>
        <w:t xml:space="preserve"> of the morphotype test.</w:t>
      </w:r>
    </w:p>
    <w:p w:rsidR="00960D04" w:rsidRPr="00E55E47" w:rsidRDefault="009C1146" w:rsidP="00205FD9">
      <w:pPr>
        <w:pStyle w:val="af1"/>
        <w:spacing w:after="0"/>
        <w:ind w:firstLine="0"/>
        <w:jc w:val="left"/>
        <w:rPr>
          <w:lang w:val="en-US"/>
        </w:rPr>
      </w:pPr>
      <w:r w:rsidRPr="00E55E47">
        <w:rPr>
          <w:lang w:val="en-US"/>
        </w:rPr>
        <w:t>As with clinical tests where disease markers are not 100% sensitive, the positive and negative predictive values will depend on the prevalence, i.e. the frequency of the spe</w:t>
      </w:r>
      <w:r w:rsidRPr="00E55E47">
        <w:rPr>
          <w:lang w:val="en-US"/>
        </w:rPr>
        <w:t xml:space="preserve">cies (or disease) of interest in the material [24]. With increasing </w:t>
      </w:r>
      <w:r w:rsidRPr="00E55E47">
        <w:rPr>
          <w:i/>
          <w:lang w:val="en-US"/>
        </w:rPr>
        <w:t>Ptros</w:t>
      </w:r>
      <w:r w:rsidRPr="00E55E47">
        <w:rPr>
          <w:lang w:val="en-US"/>
        </w:rPr>
        <w:t xml:space="preserve">, </w:t>
      </w:r>
      <w:proofErr w:type="gramStart"/>
      <w:r w:rsidRPr="00E55E47">
        <w:rPr>
          <w:i/>
          <w:lang w:val="en-US"/>
        </w:rPr>
        <w:t>P(</w:t>
      </w:r>
      <w:proofErr w:type="gramEnd"/>
      <w:r w:rsidRPr="00E55E47">
        <w:rPr>
          <w:i/>
          <w:lang w:val="en-US"/>
        </w:rPr>
        <w:t>tros|T)</w:t>
      </w:r>
      <w:r w:rsidRPr="00E55E47">
        <w:rPr>
          <w:lang w:val="en-US"/>
        </w:rPr>
        <w:t xml:space="preserve"> will gradually increase from 0 in pure populations of </w:t>
      </w:r>
      <w:r w:rsidRPr="00E55E47">
        <w:rPr>
          <w:i/>
          <w:lang w:val="en-US"/>
        </w:rPr>
        <w:t>M. edulis</w:t>
      </w:r>
      <w:r w:rsidRPr="00E55E47">
        <w:rPr>
          <w:lang w:val="en-US"/>
        </w:rPr>
        <w:t xml:space="preserve"> to 1 in pure populations of </w:t>
      </w:r>
      <w:r w:rsidRPr="00E55E47">
        <w:rPr>
          <w:i/>
          <w:lang w:val="en-US"/>
        </w:rPr>
        <w:t>M. trossulus</w:t>
      </w:r>
      <w:r w:rsidRPr="00E55E47">
        <w:rPr>
          <w:lang w:val="en-US"/>
        </w:rPr>
        <w:t xml:space="preserve">, while </w:t>
      </w:r>
      <w:r w:rsidRPr="00E55E47">
        <w:rPr>
          <w:i/>
          <w:lang w:val="en-US"/>
        </w:rPr>
        <w:t>P(edu|E)</w:t>
      </w:r>
      <w:r w:rsidRPr="00E55E47">
        <w:rPr>
          <w:lang w:val="en-US"/>
        </w:rPr>
        <w:t xml:space="preserve"> will show an opposite </w:t>
      </w:r>
      <w:r w:rsidRPr="00E55E47">
        <w:rPr>
          <w:lang w:val="en-US"/>
        </w:rPr>
        <w:lastRenderedPageBreak/>
        <w:t>relationship. For the test t</w:t>
      </w:r>
      <w:r w:rsidRPr="00E55E47">
        <w:rPr>
          <w:lang w:val="en-US"/>
        </w:rPr>
        <w:t xml:space="preserve">o be meaningful, predictive values should be &gt;0.5 since a predictive value of 0.5 indicates a random association between the genotype and the morphotype. Assuming that sensitivity and specificity do not depend on the prevalence (though this assumption may </w:t>
      </w:r>
      <w:r w:rsidRPr="00E55E47">
        <w:rPr>
          <w:lang w:val="en-US"/>
        </w:rPr>
        <w:t xml:space="preserve">be violated, see below), predictive values could be directly predicted basing on the </w:t>
      </w:r>
      <w:r w:rsidRPr="00E55E47">
        <w:rPr>
          <w:i/>
          <w:lang w:val="en-US"/>
        </w:rPr>
        <w:t>Ptros</w:t>
      </w:r>
      <w:r w:rsidRPr="00E55E47">
        <w:rPr>
          <w:lang w:val="en-US"/>
        </w:rPr>
        <w:t xml:space="preserve"> in a sample and the known sensitivity and specificity using the formulas:</w:t>
      </w:r>
    </w:p>
    <w:p w:rsidR="00960D04" w:rsidRPr="00E55E47" w:rsidRDefault="009C1146" w:rsidP="00205FD9">
      <w:pPr>
        <w:pStyle w:val="af1"/>
        <w:spacing w:after="0"/>
        <w:ind w:firstLine="0"/>
        <w:jc w:val="left"/>
        <w:rPr>
          <w:lang w:val="en-US"/>
        </w:rPr>
      </w:pPr>
      <w:r>
        <w:rPr>
          <w:position w:val="-28"/>
          <w:lang w:val="en-US"/>
        </w:rPr>
        <w:object w:dxaOrig="5265"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25pt;height:33.15pt" o:ole="">
            <v:imagedata r:id="rId9" o:title=""/>
          </v:shape>
          <o:OLEObject Type="Embed" ProgID="Equation.KSEE3" ShapeID="_x0000_i1025" DrawAspect="Content" ObjectID="_1672937799" r:id="rId10"/>
        </w:object>
      </w:r>
      <w:r>
        <w:rPr>
          <w:lang w:val="en-US"/>
        </w:rPr>
        <w:t xml:space="preserve"> </w:t>
      </w:r>
      <w:r w:rsidRPr="00E55E47">
        <w:rPr>
          <w:lang w:val="en-US"/>
        </w:rPr>
        <w:t>[Eq 1]</w:t>
      </w:r>
    </w:p>
    <w:p w:rsidR="00960D04" w:rsidRPr="00E55E47" w:rsidRDefault="009C1146" w:rsidP="00205FD9">
      <w:pPr>
        <w:pStyle w:val="af1"/>
        <w:spacing w:after="0"/>
        <w:ind w:firstLine="0"/>
        <w:jc w:val="left"/>
        <w:rPr>
          <w:lang w:val="en-US"/>
        </w:rPr>
      </w:pPr>
      <w:r>
        <w:rPr>
          <w:position w:val="-28"/>
          <w:lang w:val="en-US"/>
        </w:rPr>
        <w:object w:dxaOrig="6120" w:dyaOrig="660">
          <v:shape id="_x0000_i1026" type="#_x0000_t75" style="width:306.1pt;height:33.15pt" o:ole="">
            <v:imagedata r:id="rId11" o:title=""/>
          </v:shape>
          <o:OLEObject Type="Embed" ProgID="Equation.KSEE3" ShapeID="_x0000_i1026" DrawAspect="Content" ObjectID="_1672937800" r:id="rId12"/>
        </w:object>
      </w:r>
      <w:r>
        <w:rPr>
          <w:lang w:val="en-US"/>
        </w:rPr>
        <w:t xml:space="preserve"> </w:t>
      </w:r>
      <w:r w:rsidRPr="00E55E47">
        <w:rPr>
          <w:lang w:val="en-US"/>
        </w:rPr>
        <w:t>[Eq 2]</w:t>
      </w:r>
    </w:p>
    <w:p w:rsidR="00960D04" w:rsidRPr="00E55E47" w:rsidRDefault="009C1146" w:rsidP="00205FD9">
      <w:pPr>
        <w:pStyle w:val="af1"/>
        <w:spacing w:after="0"/>
        <w:ind w:firstLine="0"/>
        <w:jc w:val="left"/>
        <w:rPr>
          <w:lang w:val="en-US"/>
        </w:rPr>
      </w:pPr>
      <w:r w:rsidRPr="00E55E47">
        <w:rPr>
          <w:lang w:val="en-US"/>
        </w:rPr>
        <w:t>The prevalence (</w:t>
      </w:r>
      <w:r w:rsidRPr="00E55E47">
        <w:rPr>
          <w:i/>
          <w:lang w:val="en-US"/>
        </w:rPr>
        <w:t>Ptros</w:t>
      </w:r>
      <w:r w:rsidRPr="00E55E47">
        <w:rPr>
          <w:lang w:val="en-US"/>
        </w:rPr>
        <w:t xml:space="preserve">) </w:t>
      </w:r>
      <w:r w:rsidRPr="00E55E47">
        <w:rPr>
          <w:lang w:val="en-US"/>
        </w:rPr>
        <w:t xml:space="preserve">in turn could be predicted based on </w:t>
      </w:r>
      <w:proofErr w:type="gramStart"/>
      <w:r w:rsidRPr="00E55E47">
        <w:rPr>
          <w:i/>
          <w:lang w:val="en-US"/>
        </w:rPr>
        <w:t>P(</w:t>
      </w:r>
      <w:proofErr w:type="gramEnd"/>
      <w:r w:rsidRPr="00E55E47">
        <w:rPr>
          <w:i/>
          <w:lang w:val="en-US"/>
        </w:rPr>
        <w:t>T|edu)</w:t>
      </w:r>
      <w:r w:rsidRPr="00E55E47">
        <w:rPr>
          <w:lang w:val="en-US"/>
        </w:rPr>
        <w:t xml:space="preserve">, </w:t>
      </w:r>
      <w:r w:rsidRPr="00E55E47">
        <w:rPr>
          <w:i/>
          <w:lang w:val="en-US"/>
        </w:rPr>
        <w:t>P(T|tros)</w:t>
      </w:r>
      <w:r w:rsidRPr="00E55E47">
        <w:rPr>
          <w:lang w:val="en-US"/>
        </w:rPr>
        <w:t xml:space="preserve"> and </w:t>
      </w:r>
      <w:r w:rsidRPr="00E55E47">
        <w:rPr>
          <w:i/>
          <w:lang w:val="en-US"/>
        </w:rPr>
        <w:t>PT</w:t>
      </w:r>
      <w:r w:rsidRPr="00E55E47">
        <w:rPr>
          <w:lang w:val="en-US"/>
        </w:rPr>
        <w:t xml:space="preserve"> in a sample:</w:t>
      </w:r>
    </w:p>
    <w:p w:rsidR="00960D04" w:rsidRPr="00E55E47" w:rsidRDefault="009C1146" w:rsidP="00205FD9">
      <w:pPr>
        <w:pStyle w:val="af1"/>
        <w:spacing w:after="0"/>
        <w:ind w:firstLine="0"/>
        <w:jc w:val="left"/>
        <w:rPr>
          <w:lang w:val="en-US"/>
        </w:rPr>
      </w:pPr>
      <w:r>
        <w:rPr>
          <w:position w:val="-28"/>
        </w:rPr>
        <w:object w:dxaOrig="3060" w:dyaOrig="660">
          <v:shape id="_x0000_i1027" type="#_x0000_t75" style="width:152.85pt;height:33.15pt" o:ole="">
            <v:imagedata r:id="rId13" o:title=""/>
          </v:shape>
          <o:OLEObject Type="Embed" ProgID="Equation.KSEE3" ShapeID="_x0000_i1027" DrawAspect="Content" ObjectID="_1672937801" r:id="rId14"/>
        </w:object>
      </w:r>
      <w:r>
        <w:rPr>
          <w:lang w:val="en-US"/>
        </w:rPr>
        <w:t xml:space="preserve"> </w:t>
      </w:r>
      <w:r w:rsidRPr="00E55E47">
        <w:rPr>
          <w:lang w:val="en-US"/>
        </w:rPr>
        <w:t>[Eq 3]</w:t>
      </w:r>
    </w:p>
    <w:p w:rsidR="00960D04" w:rsidRPr="00E55E47" w:rsidRDefault="009C1146" w:rsidP="00205FD9">
      <w:pPr>
        <w:pStyle w:val="af1"/>
        <w:spacing w:after="0"/>
        <w:ind w:firstLine="0"/>
        <w:jc w:val="left"/>
        <w:rPr>
          <w:lang w:val="en-US"/>
        </w:rPr>
      </w:pPr>
      <w:proofErr w:type="gramStart"/>
      <w:r w:rsidRPr="00E55E47">
        <w:rPr>
          <w:b/>
          <w:bCs/>
          <w:lang w:val="en-US"/>
        </w:rPr>
        <w:t>Statistical analyses</w:t>
      </w:r>
      <w:r w:rsidRPr="00E55E47">
        <w:rPr>
          <w:b/>
          <w:bCs/>
          <w:i/>
          <w:lang w:val="en-US"/>
        </w:rPr>
        <w:t>.</w:t>
      </w:r>
      <w:proofErr w:type="gramEnd"/>
      <w:r w:rsidRPr="00E55E47">
        <w:rPr>
          <w:i/>
          <w:lang w:val="en-US"/>
        </w:rPr>
        <w:t xml:space="preserve"> </w:t>
      </w:r>
      <w:r w:rsidRPr="00E55E47">
        <w:rPr>
          <w:iCs/>
          <w:lang w:val="en-US"/>
        </w:rPr>
        <w:t>After the examination of the associations between morphotypes and individual q-values within sample sets representing differ</w:t>
      </w:r>
      <w:r w:rsidRPr="00E55E47">
        <w:rPr>
          <w:iCs/>
          <w:lang w:val="en-US"/>
        </w:rPr>
        <w:t xml:space="preserve">ent contact zones, the following analyses were made. Firstly, we studied variation of </w:t>
      </w:r>
      <w:r w:rsidRPr="00E55E47">
        <w:rPr>
          <w:i/>
          <w:iCs/>
          <w:lang w:val="en-US"/>
        </w:rPr>
        <w:t>PT</w:t>
      </w:r>
      <w:r w:rsidRPr="00E55E47">
        <w:rPr>
          <w:i/>
          <w:lang w:val="en-US"/>
        </w:rPr>
        <w:t xml:space="preserve">, </w:t>
      </w:r>
      <w:r w:rsidRPr="00E55E47">
        <w:rPr>
          <w:i/>
          <w:iCs/>
          <w:lang w:val="en-US"/>
        </w:rPr>
        <w:t>P(T|tros)</w:t>
      </w:r>
      <w:r w:rsidRPr="00E55E47">
        <w:rPr>
          <w:i/>
          <w:lang w:val="en-US"/>
        </w:rPr>
        <w:t xml:space="preserve">, </w:t>
      </w:r>
      <w:r w:rsidRPr="00E55E47">
        <w:rPr>
          <w:i/>
          <w:iCs/>
          <w:lang w:val="en-US"/>
        </w:rPr>
        <w:t>P(T|edu)</w:t>
      </w:r>
      <w:r w:rsidRPr="00E55E47">
        <w:rPr>
          <w:i/>
          <w:lang w:val="en-US"/>
        </w:rPr>
        <w:t xml:space="preserve">, </w:t>
      </w:r>
      <w:r w:rsidRPr="00E55E47">
        <w:rPr>
          <w:i/>
          <w:iCs/>
          <w:lang w:val="en-US"/>
        </w:rPr>
        <w:t>P(tros|T)</w:t>
      </w:r>
      <w:r w:rsidRPr="00E55E47">
        <w:rPr>
          <w:i/>
          <w:lang w:val="en-US"/>
        </w:rPr>
        <w:t xml:space="preserve">, </w:t>
      </w:r>
      <w:r w:rsidRPr="00E55E47">
        <w:rPr>
          <w:i/>
          <w:iCs/>
          <w:lang w:val="en-US"/>
        </w:rPr>
        <w:t>P(edu|E)</w:t>
      </w:r>
      <w:r w:rsidRPr="00E55E47">
        <w:rPr>
          <w:lang w:val="en-US"/>
        </w:rPr>
        <w:t xml:space="preserve"> as functions of </w:t>
      </w:r>
      <w:r w:rsidRPr="00E55E47">
        <w:rPr>
          <w:i/>
          <w:lang w:val="en-US"/>
        </w:rPr>
        <w:t>Ptros</w:t>
      </w:r>
      <w:r w:rsidRPr="00E55E47">
        <w:rPr>
          <w:lang w:val="en-US"/>
        </w:rPr>
        <w:t xml:space="preserve"> within and between sample sets representing A) the White Sea (sample set </w:t>
      </w:r>
      <w:r w:rsidRPr="00E55E47">
        <w:rPr>
          <w:i/>
          <w:lang w:val="en-US"/>
        </w:rPr>
        <w:t>WS</w:t>
      </w:r>
      <w:r w:rsidRPr="00E55E47">
        <w:rPr>
          <w:lang w:val="en-US"/>
        </w:rPr>
        <w:t xml:space="preserve">) and the Barents sea coasts of the Kola Peninsula and saline (set </w:t>
      </w:r>
      <w:r w:rsidRPr="00E55E47">
        <w:rPr>
          <w:i/>
          <w:lang w:val="en-US"/>
        </w:rPr>
        <w:t>BH</w:t>
      </w:r>
      <w:r w:rsidRPr="00E55E47">
        <w:rPr>
          <w:lang w:val="en-US"/>
        </w:rPr>
        <w:t xml:space="preserve">) and brackish (set </w:t>
      </w:r>
      <w:r w:rsidRPr="00E55E47">
        <w:rPr>
          <w:i/>
          <w:lang w:val="en-US"/>
        </w:rPr>
        <w:t>BL</w:t>
      </w:r>
      <w:r w:rsidRPr="00E55E47">
        <w:rPr>
          <w:lang w:val="en-US"/>
        </w:rPr>
        <w:t>) water localities in the Barents Sea (Section “Associations between morphotypes and genotypes around the Kola Peninsula”), B) different geographical contact zones b</w:t>
      </w:r>
      <w:r w:rsidRPr="00E55E47">
        <w:rPr>
          <w:lang w:val="en-US"/>
        </w:rPr>
        <w:t xml:space="preserve">etween species. Whenever possible, formulas describing empirical relationships between </w:t>
      </w:r>
      <w:r w:rsidRPr="00E55E47">
        <w:rPr>
          <w:i/>
          <w:lang w:val="en-US"/>
        </w:rPr>
        <w:t>Ptros</w:t>
      </w:r>
      <w:r w:rsidRPr="00E55E47">
        <w:rPr>
          <w:lang w:val="en-US"/>
        </w:rPr>
        <w:t xml:space="preserve"> and </w:t>
      </w:r>
      <w:r w:rsidRPr="00E55E47">
        <w:rPr>
          <w:i/>
          <w:lang w:val="en-US"/>
        </w:rPr>
        <w:t>PT</w:t>
      </w:r>
      <w:r w:rsidRPr="00E55E47">
        <w:rPr>
          <w:lang w:val="en-US"/>
        </w:rPr>
        <w:t xml:space="preserve"> and between positive (</w:t>
      </w:r>
      <w:proofErr w:type="gramStart"/>
      <w:r w:rsidRPr="00E55E47">
        <w:rPr>
          <w:i/>
          <w:lang w:val="en-US"/>
        </w:rPr>
        <w:t>P(</w:t>
      </w:r>
      <w:proofErr w:type="gramEnd"/>
      <w:r w:rsidRPr="00E55E47">
        <w:rPr>
          <w:i/>
          <w:lang w:val="en-US"/>
        </w:rPr>
        <w:t>tros|T)</w:t>
      </w:r>
      <w:r w:rsidRPr="00E55E47">
        <w:rPr>
          <w:lang w:val="en-US"/>
        </w:rPr>
        <w:t>) and negative (</w:t>
      </w:r>
      <w:r w:rsidRPr="00E55E47">
        <w:rPr>
          <w:i/>
          <w:lang w:val="en-US"/>
        </w:rPr>
        <w:t>P(edu|E)</w:t>
      </w:r>
      <w:r w:rsidRPr="00E55E47">
        <w:rPr>
          <w:lang w:val="en-US"/>
        </w:rPr>
        <w:t xml:space="preserve">) predictive values and </w:t>
      </w:r>
      <w:r w:rsidRPr="00E55E47">
        <w:rPr>
          <w:i/>
          <w:lang w:val="en-US"/>
        </w:rPr>
        <w:t>Ptros</w:t>
      </w:r>
      <w:r w:rsidRPr="00E55E47">
        <w:rPr>
          <w:lang w:val="en-US"/>
        </w:rPr>
        <w:t xml:space="preserve"> were derived on the basis of regression analysis (Section “Associations</w:t>
      </w:r>
      <w:r w:rsidRPr="00E55E47">
        <w:rPr>
          <w:lang w:val="en-US"/>
        </w:rPr>
        <w:t xml:space="preserve"> between morphotypes and genotypes around the Atlantic”). Secondly, we analyzed genotype-specific associations between morphotypes and the shell size in order to verify the hypothesis that morphological variation under consideration is not related to musse</w:t>
      </w:r>
      <w:r w:rsidRPr="00E55E47">
        <w:rPr>
          <w:lang w:val="en-US"/>
        </w:rPr>
        <w:t xml:space="preserve">l size (Section “Associations </w:t>
      </w:r>
      <w:r w:rsidRPr="00E55E47">
        <w:rPr>
          <w:lang w:val="en-US"/>
        </w:rPr>
        <w:lastRenderedPageBreak/>
        <w:t xml:space="preserve">between morphotypes and shell size”). Finally, we tested how well </w:t>
      </w:r>
      <w:r w:rsidRPr="00E55E47">
        <w:rPr>
          <w:i/>
          <w:lang w:val="en-US"/>
        </w:rPr>
        <w:t>Ptros</w:t>
      </w:r>
      <w:r w:rsidRPr="00E55E47">
        <w:rPr>
          <w:lang w:val="en-US"/>
        </w:rPr>
        <w:t xml:space="preserve">, </w:t>
      </w:r>
      <w:r w:rsidRPr="00E55E47">
        <w:rPr>
          <w:i/>
          <w:lang w:val="en-US"/>
        </w:rPr>
        <w:t>P(edu|E)</w:t>
      </w:r>
      <w:r w:rsidRPr="00E55E47">
        <w:rPr>
          <w:lang w:val="en-US"/>
        </w:rPr>
        <w:t xml:space="preserve"> and </w:t>
      </w:r>
      <w:r w:rsidRPr="00E55E47">
        <w:rPr>
          <w:i/>
          <w:lang w:val="en-US"/>
        </w:rPr>
        <w:t>P(tros|T)</w:t>
      </w:r>
      <w:r w:rsidRPr="00E55E47">
        <w:rPr>
          <w:lang w:val="en-US"/>
        </w:rPr>
        <w:t xml:space="preserve"> could be predicted using formulas Eq 1-3 and the data on the morphotype proportions among species (</w:t>
      </w:r>
      <w:r w:rsidRPr="00E55E47">
        <w:rPr>
          <w:i/>
          <w:lang w:val="en-US"/>
        </w:rPr>
        <w:t>P(T|tros)</w:t>
      </w:r>
      <w:r w:rsidRPr="00E55E47">
        <w:rPr>
          <w:lang w:val="en-US"/>
        </w:rPr>
        <w:t xml:space="preserve">, </w:t>
      </w:r>
      <w:r w:rsidRPr="00E55E47">
        <w:rPr>
          <w:i/>
          <w:lang w:val="en-US"/>
        </w:rPr>
        <w:t>P(T|edu)</w:t>
      </w:r>
      <w:r w:rsidRPr="00E55E47">
        <w:rPr>
          <w:lang w:val="en-US"/>
        </w:rPr>
        <w:t>) in a few (</w:t>
      </w:r>
      <w:r w:rsidRPr="00E55E47">
        <w:rPr>
          <w:lang w:val="en-US"/>
        </w:rPr>
        <w:t>minimum two, see below) genotyped samples. We concede that the assumption that sensitivity and specificity do not depend on the prevalence can be violated in the morphotype test, as it often is in clinical tests [38]. Therefore we focused on finding out wh</w:t>
      </w:r>
      <w:r w:rsidRPr="00E55E47">
        <w:rPr>
          <w:lang w:val="en-US"/>
        </w:rPr>
        <w:t>ich samples were better suited for prediction on the basis of Eq. 1-3: the most mixed samples (</w:t>
      </w:r>
      <w:r w:rsidRPr="00E55E47">
        <w:rPr>
          <w:i/>
          <w:lang w:val="en-US"/>
        </w:rPr>
        <w:t>Ptros</w:t>
      </w:r>
      <w:r w:rsidRPr="00E55E47">
        <w:rPr>
          <w:lang w:val="en-US"/>
        </w:rPr>
        <w:t>~0.5) or the combination of the two most pure samples of each species. The samples identified in this way as best suited for prediction can be used as “cali</w:t>
      </w:r>
      <w:r w:rsidRPr="00E55E47">
        <w:rPr>
          <w:lang w:val="en-US"/>
        </w:rPr>
        <w:t>brating” ones (Section “Prediction of taxonomic structure of populations and predictive values of the morphotype test based on probability calculators”).</w:t>
      </w:r>
    </w:p>
    <w:p w:rsidR="00960D04" w:rsidRPr="00E55E47" w:rsidRDefault="009C1146" w:rsidP="00205FD9">
      <w:pPr>
        <w:pStyle w:val="af1"/>
        <w:spacing w:after="0"/>
        <w:ind w:firstLine="0"/>
        <w:jc w:val="left"/>
        <w:rPr>
          <w:lang w:val="en-US"/>
        </w:rPr>
      </w:pPr>
      <w:r w:rsidRPr="00E55E47">
        <w:rPr>
          <w:lang w:val="en-US"/>
        </w:rPr>
        <w:t>All statistical analyses were performed with functions of R3.6.1 statistical programming language [R_2</w:t>
      </w:r>
      <w:r w:rsidRPr="00E55E47">
        <w:rPr>
          <w:lang w:val="en-US"/>
        </w:rPr>
        <w:t xml:space="preserve">019]. We used generalized linear (mixed) models, </w:t>
      </w:r>
      <w:proofErr w:type="gramStart"/>
      <w:r w:rsidRPr="00E55E47">
        <w:rPr>
          <w:lang w:val="en-US"/>
        </w:rPr>
        <w:t>GL(</w:t>
      </w:r>
      <w:proofErr w:type="gramEnd"/>
      <w:r w:rsidRPr="00E55E47">
        <w:rPr>
          <w:lang w:val="en-US"/>
        </w:rPr>
        <w:t xml:space="preserve">M)Ms, with binomial distribution and a logit link-function. All GLM models were constructed with </w:t>
      </w:r>
      <w:proofErr w:type="gramStart"/>
      <w:r w:rsidRPr="00E55E47">
        <w:rPr>
          <w:lang w:val="en-US"/>
        </w:rPr>
        <w:t>glm(</w:t>
      </w:r>
      <w:proofErr w:type="gramEnd"/>
      <w:r w:rsidRPr="00E55E47">
        <w:rPr>
          <w:lang w:val="en-US"/>
        </w:rPr>
        <w:t>) function from the package “stats” [R_2019] whereas GLMM were fitted with glmer() function from the pa</w:t>
      </w:r>
      <w:r w:rsidRPr="00E55E47">
        <w:rPr>
          <w:lang w:val="en-US"/>
        </w:rPr>
        <w:t>ckage “lme4” [39]. The validity of each model was checked by visual analysis of residual plots and the assessment of the overdispersion presence.</w:t>
      </w:r>
    </w:p>
    <w:p w:rsidR="00960D04" w:rsidRPr="00E55E47" w:rsidRDefault="009C1146" w:rsidP="00205FD9">
      <w:pPr>
        <w:pStyle w:val="af1"/>
        <w:spacing w:after="0"/>
        <w:ind w:firstLine="0"/>
        <w:jc w:val="left"/>
        <w:rPr>
          <w:lang w:val="en-US"/>
        </w:rPr>
      </w:pPr>
      <w:r w:rsidRPr="00E55E47">
        <w:rPr>
          <w:lang w:val="en-US"/>
        </w:rPr>
        <w:t>The goodness of fit for the models was assessed by means of pseudo-R</w:t>
      </w:r>
      <w:r w:rsidRPr="00E55E47">
        <w:rPr>
          <w:vertAlign w:val="superscript"/>
          <w:lang w:val="en-US"/>
        </w:rPr>
        <w:t>2</w:t>
      </w:r>
      <w:r w:rsidRPr="00E55E47">
        <w:rPr>
          <w:lang w:val="en-US"/>
        </w:rPr>
        <w:t xml:space="preserve"> [40] using the function </w:t>
      </w:r>
      <w:proofErr w:type="gramStart"/>
      <w:r w:rsidRPr="00E55E47">
        <w:rPr>
          <w:lang w:val="en-US"/>
        </w:rPr>
        <w:t>r.squaredGLMM(</w:t>
      </w:r>
      <w:proofErr w:type="gramEnd"/>
      <w:r w:rsidRPr="00E55E47">
        <w:rPr>
          <w:lang w:val="en-US"/>
        </w:rPr>
        <w:t xml:space="preserve">) </w:t>
      </w:r>
      <w:r w:rsidRPr="00E55E47">
        <w:rPr>
          <w:lang w:val="en-US"/>
        </w:rPr>
        <w:t>from the package “MuMIn” [41]. To assess the role of random factors in GLMM, we compared marginal and conditional pseudoR</w:t>
      </w:r>
      <w:r w:rsidRPr="00E55E47">
        <w:rPr>
          <w:vertAlign w:val="superscript"/>
          <w:lang w:val="en-US"/>
        </w:rPr>
        <w:t>2</w:t>
      </w:r>
      <w:r w:rsidRPr="00E55E47">
        <w:rPr>
          <w:lang w:val="en-US"/>
        </w:rPr>
        <w:t xml:space="preserve"> [40]. After the model parameters were estimated, we visualized them by means of regression lines with corresponding 95% confidence in</w:t>
      </w:r>
      <w:r w:rsidRPr="00E55E47">
        <w:rPr>
          <w:lang w:val="en-US"/>
        </w:rPr>
        <w:t>tervals.</w:t>
      </w:r>
    </w:p>
    <w:p w:rsidR="00960D04" w:rsidRPr="00E55E47" w:rsidRDefault="009C1146" w:rsidP="00205FD9">
      <w:pPr>
        <w:pStyle w:val="af1"/>
        <w:spacing w:after="0"/>
        <w:ind w:firstLine="0"/>
        <w:jc w:val="left"/>
        <w:rPr>
          <w:lang w:val="en-US"/>
        </w:rPr>
      </w:pPr>
      <w:r w:rsidRPr="00E55E47">
        <w:rPr>
          <w:i/>
          <w:lang w:val="en-US"/>
        </w:rPr>
        <w:t>Associations between morphotypes and genotypes around the Kola Peninsula</w:t>
      </w:r>
      <w:r w:rsidRPr="00E55E47">
        <w:rPr>
          <w:lang w:val="en-US"/>
        </w:rPr>
        <w:t>.The following three regression models were fitted for the data:</w:t>
      </w:r>
    </w:p>
    <w:p w:rsidR="00960D04" w:rsidRPr="00E55E47" w:rsidRDefault="009C1146" w:rsidP="00205FD9">
      <w:pPr>
        <w:pStyle w:val="af1"/>
        <w:spacing w:after="0"/>
        <w:ind w:firstLine="0"/>
        <w:jc w:val="left"/>
        <w:rPr>
          <w:lang w:val="en-US"/>
        </w:rPr>
      </w:pPr>
      <w:r w:rsidRPr="00E55E47">
        <w:rPr>
          <w:b/>
          <w:lang w:val="en-US"/>
        </w:rPr>
        <w:t>Model 1</w:t>
      </w:r>
      <w:r w:rsidRPr="00E55E47">
        <w:rPr>
          <w:lang w:val="en-US"/>
        </w:rPr>
        <w:t>: Morphotype proportions (</w:t>
      </w:r>
      <w:r w:rsidRPr="00E55E47">
        <w:rPr>
          <w:i/>
          <w:lang w:val="en-US"/>
        </w:rPr>
        <w:t>PT</w:t>
      </w:r>
      <w:r w:rsidRPr="00E55E47">
        <w:rPr>
          <w:lang w:val="en-US"/>
        </w:rPr>
        <w:t>) as a function of taxonomic structure of mussel populations (</w:t>
      </w:r>
      <w:r w:rsidRPr="00E55E47">
        <w:rPr>
          <w:i/>
          <w:lang w:val="en-US"/>
        </w:rPr>
        <w:t>Ptros</w:t>
      </w:r>
      <w:r w:rsidRPr="00E55E47">
        <w:rPr>
          <w:lang w:val="en-US"/>
        </w:rPr>
        <w:t>). All m</w:t>
      </w:r>
      <w:r w:rsidRPr="00E55E47">
        <w:rPr>
          <w:lang w:val="en-US"/>
        </w:rPr>
        <w:t xml:space="preserve">ussels with a T-morphotype were coded as 1 and all mussels with an E-morphotype were </w:t>
      </w:r>
      <w:r w:rsidRPr="00E55E47">
        <w:rPr>
          <w:lang w:val="en-US"/>
        </w:rPr>
        <w:lastRenderedPageBreak/>
        <w:t xml:space="preserve">coded as 0. These data were used as a dependent variable, which was regressed against </w:t>
      </w:r>
      <w:r w:rsidRPr="00E55E47">
        <w:rPr>
          <w:i/>
          <w:lang w:val="en-US"/>
        </w:rPr>
        <w:t>Ptros</w:t>
      </w:r>
      <w:r w:rsidRPr="00E55E47">
        <w:rPr>
          <w:lang w:val="en-US"/>
        </w:rPr>
        <w:t xml:space="preserve"> (continuous predictor) and </w:t>
      </w:r>
      <w:r w:rsidRPr="00E55E47">
        <w:rPr>
          <w:b/>
          <w:lang w:val="en-US"/>
        </w:rPr>
        <w:t>Set</w:t>
      </w:r>
      <w:r w:rsidRPr="00E55E47">
        <w:rPr>
          <w:lang w:val="en-US"/>
        </w:rPr>
        <w:t xml:space="preserve"> (discrete predictor with three levels) and inter</w:t>
      </w:r>
      <w:r w:rsidRPr="00E55E47">
        <w:rPr>
          <w:lang w:val="en-US"/>
        </w:rPr>
        <w:t>action between them. </w:t>
      </w:r>
    </w:p>
    <w:p w:rsidR="00960D04" w:rsidRPr="00E55E47" w:rsidRDefault="009C1146" w:rsidP="00205FD9">
      <w:pPr>
        <w:pStyle w:val="af1"/>
        <w:spacing w:after="0"/>
        <w:ind w:firstLine="0"/>
        <w:jc w:val="left"/>
        <w:rPr>
          <w:lang w:val="en-US"/>
        </w:rPr>
      </w:pPr>
      <w:r w:rsidRPr="00E55E47">
        <w:rPr>
          <w:b/>
          <w:lang w:val="en-US"/>
        </w:rPr>
        <w:t>Model 2</w:t>
      </w:r>
      <w:r w:rsidRPr="00E55E47">
        <w:rPr>
          <w:lang w:val="en-US"/>
        </w:rPr>
        <w:t>: Morphotype proportions among species (</w:t>
      </w:r>
      <w:proofErr w:type="gramStart"/>
      <w:r w:rsidRPr="00E55E47">
        <w:rPr>
          <w:i/>
          <w:lang w:val="en-US"/>
        </w:rPr>
        <w:t>P(</w:t>
      </w:r>
      <w:proofErr w:type="gramEnd"/>
      <w:r w:rsidRPr="00E55E47">
        <w:rPr>
          <w:i/>
          <w:lang w:val="en-US"/>
        </w:rPr>
        <w:t>T|tros)</w:t>
      </w:r>
      <w:r w:rsidRPr="00E55E47">
        <w:rPr>
          <w:lang w:val="en-US"/>
        </w:rPr>
        <w:t xml:space="preserve">, </w:t>
      </w:r>
      <w:r w:rsidRPr="00E55E47">
        <w:rPr>
          <w:i/>
          <w:lang w:val="en-US"/>
        </w:rPr>
        <w:t>P(T|edu)</w:t>
      </w:r>
      <w:r w:rsidRPr="00E55E47">
        <w:rPr>
          <w:lang w:val="en-US"/>
        </w:rPr>
        <w:t>) as a function of taxonomic structure of populations (</w:t>
      </w:r>
      <w:r w:rsidRPr="00E55E47">
        <w:rPr>
          <w:i/>
          <w:lang w:val="en-US"/>
        </w:rPr>
        <w:t>Ptros</w:t>
      </w:r>
      <w:r w:rsidRPr="00E55E47">
        <w:rPr>
          <w:lang w:val="en-US"/>
        </w:rPr>
        <w:t xml:space="preserve">). The dependent variable was coded as in Model 1 and modeled as a function of </w:t>
      </w:r>
      <w:r w:rsidRPr="00E55E47">
        <w:rPr>
          <w:i/>
          <w:lang w:val="en-US"/>
        </w:rPr>
        <w:t>Ptros</w:t>
      </w:r>
      <w:r w:rsidRPr="00E55E47">
        <w:rPr>
          <w:lang w:val="en-US"/>
        </w:rPr>
        <w:t xml:space="preserve">, </w:t>
      </w:r>
      <w:r w:rsidRPr="00E55E47">
        <w:rPr>
          <w:i/>
          <w:lang w:val="en-US"/>
        </w:rPr>
        <w:t>Set</w:t>
      </w:r>
      <w:r w:rsidRPr="00E55E47">
        <w:rPr>
          <w:lang w:val="en-US"/>
        </w:rPr>
        <w:t xml:space="preserve">, </w:t>
      </w:r>
      <w:r w:rsidRPr="00E55E47">
        <w:rPr>
          <w:i/>
          <w:lang w:val="en-US"/>
        </w:rPr>
        <w:t>Species</w:t>
      </w:r>
      <w:r w:rsidRPr="00E55E47">
        <w:rPr>
          <w:lang w:val="en-US"/>
        </w:rPr>
        <w:t xml:space="preserve"> (a discre</w:t>
      </w:r>
      <w:r w:rsidRPr="00E55E47">
        <w:rPr>
          <w:lang w:val="en-US"/>
        </w:rPr>
        <w:t>te predictor with two levels) and interaction between terms. The sample was included into the model as a random factor influencing the model intercept. </w:t>
      </w:r>
    </w:p>
    <w:p w:rsidR="00960D04" w:rsidRPr="00E55E47" w:rsidRDefault="009C1146" w:rsidP="00205FD9">
      <w:pPr>
        <w:pStyle w:val="af1"/>
        <w:spacing w:after="0"/>
        <w:ind w:firstLine="0"/>
        <w:jc w:val="left"/>
        <w:rPr>
          <w:lang w:val="en-US"/>
        </w:rPr>
      </w:pPr>
      <w:r w:rsidRPr="00E55E47">
        <w:rPr>
          <w:b/>
          <w:lang w:val="en-US"/>
        </w:rPr>
        <w:t>Model 3</w:t>
      </w:r>
      <w:r w:rsidRPr="00E55E47">
        <w:rPr>
          <w:lang w:val="en-US"/>
        </w:rPr>
        <w:t>: Correctness of species identification (</w:t>
      </w:r>
      <w:proofErr w:type="gramStart"/>
      <w:r w:rsidRPr="00E55E47">
        <w:rPr>
          <w:i/>
          <w:lang w:val="en-US"/>
        </w:rPr>
        <w:t>P(</w:t>
      </w:r>
      <w:proofErr w:type="gramEnd"/>
      <w:r w:rsidRPr="00E55E47">
        <w:rPr>
          <w:i/>
          <w:lang w:val="en-US"/>
        </w:rPr>
        <w:t>tros|T)</w:t>
      </w:r>
      <w:r w:rsidRPr="00E55E47">
        <w:rPr>
          <w:lang w:val="en-US"/>
        </w:rPr>
        <w:t xml:space="preserve"> and </w:t>
      </w:r>
      <w:r w:rsidRPr="00E55E47">
        <w:rPr>
          <w:i/>
          <w:lang w:val="en-US"/>
        </w:rPr>
        <w:t>P(edu|E)</w:t>
      </w:r>
      <w:r w:rsidRPr="00E55E47">
        <w:rPr>
          <w:lang w:val="en-US"/>
        </w:rPr>
        <w:t>) as a function of taxonomic stru</w:t>
      </w:r>
      <w:r w:rsidRPr="00E55E47">
        <w:rPr>
          <w:lang w:val="en-US"/>
        </w:rPr>
        <w:t xml:space="preserve">cture of populations. The dependent variable was coded as 1 if </w:t>
      </w:r>
      <w:r w:rsidRPr="00E55E47">
        <w:rPr>
          <w:i/>
          <w:lang w:val="en-US"/>
        </w:rPr>
        <w:t>M. trossulus</w:t>
      </w:r>
      <w:r w:rsidRPr="00E55E47">
        <w:rPr>
          <w:lang w:val="en-US"/>
        </w:rPr>
        <w:t xml:space="preserve"> was represented by a T-morphotype or </w:t>
      </w:r>
      <w:r w:rsidRPr="00E55E47">
        <w:rPr>
          <w:i/>
          <w:lang w:val="en-US"/>
        </w:rPr>
        <w:t>M. edulis</w:t>
      </w:r>
      <w:r w:rsidRPr="00E55E47">
        <w:rPr>
          <w:lang w:val="en-US"/>
        </w:rPr>
        <w:t xml:space="preserve"> was represented by an E-morphotype and as 0 in the other cases. The set of predictors for the model was as follows: </w:t>
      </w:r>
      <w:r w:rsidRPr="00E55E47">
        <w:rPr>
          <w:i/>
          <w:lang w:val="en-US"/>
        </w:rPr>
        <w:t>Ptros</w:t>
      </w:r>
      <w:r w:rsidRPr="00E55E47">
        <w:rPr>
          <w:lang w:val="en-US"/>
        </w:rPr>
        <w:t xml:space="preserve">, </w:t>
      </w:r>
      <w:r w:rsidRPr="00E55E47">
        <w:rPr>
          <w:i/>
          <w:lang w:val="en-US"/>
        </w:rPr>
        <w:t>Morphotype</w:t>
      </w:r>
      <w:r w:rsidRPr="00E55E47">
        <w:rPr>
          <w:lang w:val="en-US"/>
        </w:rPr>
        <w:t xml:space="preserve"> (discrete predictor with two levels), </w:t>
      </w:r>
      <w:r w:rsidRPr="00E55E47">
        <w:rPr>
          <w:i/>
          <w:lang w:val="en-US"/>
        </w:rPr>
        <w:t>Set</w:t>
      </w:r>
      <w:r w:rsidRPr="00E55E47">
        <w:rPr>
          <w:lang w:val="en-US"/>
        </w:rPr>
        <w:t xml:space="preserve"> and interaction between terms. The sample was included into the model as a random factor influencing the model intercept.</w:t>
      </w:r>
    </w:p>
    <w:p w:rsidR="00960D04" w:rsidRPr="00E55E47" w:rsidRDefault="009C1146" w:rsidP="00205FD9">
      <w:pPr>
        <w:pStyle w:val="af1"/>
        <w:spacing w:after="0"/>
        <w:ind w:firstLine="0"/>
        <w:jc w:val="left"/>
        <w:rPr>
          <w:lang w:val="en-US"/>
        </w:rPr>
      </w:pPr>
      <w:r w:rsidRPr="00E55E47">
        <w:rPr>
          <w:lang w:val="en-US"/>
        </w:rPr>
        <w:t>To check whether it is possible to pool some of the geographical sets to construct a more g</w:t>
      </w:r>
      <w:r w:rsidRPr="00E55E47">
        <w:rPr>
          <w:lang w:val="en-US"/>
        </w:rPr>
        <w:t xml:space="preserve">eneral model without losing information, we constructed three complex data sets with different pairing combinations of </w:t>
      </w:r>
      <w:r w:rsidRPr="00E55E47">
        <w:rPr>
          <w:i/>
          <w:lang w:val="en-US"/>
        </w:rPr>
        <w:t>WS</w:t>
      </w:r>
      <w:r w:rsidRPr="00E55E47">
        <w:rPr>
          <w:lang w:val="en-US"/>
        </w:rPr>
        <w:t xml:space="preserve">, </w:t>
      </w:r>
      <w:r w:rsidRPr="00E55E47">
        <w:rPr>
          <w:i/>
          <w:lang w:val="en-US"/>
        </w:rPr>
        <w:t>BL</w:t>
      </w:r>
      <w:r w:rsidRPr="00E55E47">
        <w:rPr>
          <w:lang w:val="en-US"/>
        </w:rPr>
        <w:t xml:space="preserve"> and </w:t>
      </w:r>
      <w:r w:rsidRPr="00E55E47">
        <w:rPr>
          <w:i/>
          <w:lang w:val="en-US"/>
        </w:rPr>
        <w:t>BH</w:t>
      </w:r>
      <w:r w:rsidRPr="00E55E47">
        <w:rPr>
          <w:lang w:val="en-US"/>
        </w:rPr>
        <w:t>: (</w:t>
      </w:r>
      <w:r w:rsidRPr="00E55E47">
        <w:rPr>
          <w:i/>
          <w:lang w:val="en-US"/>
        </w:rPr>
        <w:t>WSBL</w:t>
      </w:r>
      <w:r w:rsidRPr="00E55E47">
        <w:rPr>
          <w:lang w:val="en-US"/>
        </w:rPr>
        <w:t xml:space="preserve">) and </w:t>
      </w:r>
      <w:r w:rsidRPr="00E55E47">
        <w:rPr>
          <w:i/>
          <w:lang w:val="en-US"/>
        </w:rPr>
        <w:t>BH</w:t>
      </w:r>
      <w:r w:rsidRPr="00E55E47">
        <w:rPr>
          <w:lang w:val="en-US"/>
        </w:rPr>
        <w:t>; (</w:t>
      </w:r>
      <w:r w:rsidRPr="00E55E47">
        <w:rPr>
          <w:i/>
          <w:lang w:val="en-US"/>
        </w:rPr>
        <w:t>WSBH</w:t>
      </w:r>
      <w:r w:rsidRPr="00E55E47">
        <w:rPr>
          <w:lang w:val="en-US"/>
        </w:rPr>
        <w:t xml:space="preserve">) and </w:t>
      </w:r>
      <w:r w:rsidRPr="00E55E47">
        <w:rPr>
          <w:i/>
          <w:lang w:val="en-US"/>
        </w:rPr>
        <w:t>BL</w:t>
      </w:r>
      <w:r w:rsidRPr="00E55E47">
        <w:rPr>
          <w:lang w:val="en-US"/>
        </w:rPr>
        <w:t>; (</w:t>
      </w:r>
      <w:r w:rsidRPr="00E55E47">
        <w:rPr>
          <w:i/>
          <w:lang w:val="en-US"/>
        </w:rPr>
        <w:t>BLBH</w:t>
      </w:r>
      <w:r w:rsidRPr="00E55E47">
        <w:rPr>
          <w:lang w:val="en-US"/>
        </w:rPr>
        <w:t xml:space="preserve">) and </w:t>
      </w:r>
      <w:r w:rsidRPr="00E55E47">
        <w:rPr>
          <w:i/>
          <w:lang w:val="en-US"/>
        </w:rPr>
        <w:t>WS</w:t>
      </w:r>
      <w:r w:rsidRPr="00E55E47">
        <w:rPr>
          <w:lang w:val="en-US"/>
        </w:rPr>
        <w:t xml:space="preserve">. We did not consider a full combination of sets since in such a case the </w:t>
      </w:r>
      <w:r w:rsidRPr="00E55E47">
        <w:rPr>
          <w:lang w:val="en-US"/>
        </w:rPr>
        <w:t>factor “</w:t>
      </w:r>
      <w:r w:rsidRPr="00E55E47">
        <w:rPr>
          <w:i/>
          <w:lang w:val="en-US"/>
        </w:rPr>
        <w:t>Set</w:t>
      </w:r>
      <w:r w:rsidRPr="00E55E47">
        <w:rPr>
          <w:lang w:val="en-US"/>
        </w:rPr>
        <w:t>” would be discarded from the model. We applied the structure of Model 3 to these new recombined datasets. Then we compared AICs of these new models with AIC of Model 3 based on non-pooled data. If AIC of a new model was less than the AIC of the</w:t>
      </w:r>
      <w:r w:rsidRPr="00E55E47">
        <w:rPr>
          <w:lang w:val="en-US"/>
        </w:rPr>
        <w:t xml:space="preserve"> initial one, we considered this as a basis for pooling of the corresponding sample sets.</w:t>
      </w:r>
    </w:p>
    <w:p w:rsidR="00960D04" w:rsidRPr="00E55E47" w:rsidRDefault="009C1146" w:rsidP="00205FD9">
      <w:pPr>
        <w:pStyle w:val="af1"/>
        <w:spacing w:after="0"/>
        <w:ind w:firstLine="0"/>
        <w:jc w:val="left"/>
        <w:rPr>
          <w:lang w:val="en-US"/>
        </w:rPr>
      </w:pPr>
      <w:proofErr w:type="gramStart"/>
      <w:r w:rsidRPr="00E55E47">
        <w:rPr>
          <w:i/>
          <w:lang w:val="en-US"/>
        </w:rPr>
        <w:t>Associations between morphotypes and genotypes around the Atlantic</w:t>
      </w:r>
      <w:r w:rsidRPr="00E55E47">
        <w:rPr>
          <w:lang w:val="en-US"/>
        </w:rPr>
        <w:t>.</w:t>
      </w:r>
      <w:proofErr w:type="gramEnd"/>
      <w:r w:rsidRPr="00E55E47">
        <w:rPr>
          <w:lang w:val="en-US"/>
        </w:rPr>
        <w:t xml:space="preserve"> Five sample sets were considered, representing the Gulf of Maine (</w:t>
      </w:r>
      <w:r w:rsidRPr="00E55E47">
        <w:rPr>
          <w:i/>
          <w:lang w:val="en-US"/>
        </w:rPr>
        <w:t>GOM</w:t>
      </w:r>
      <w:r w:rsidRPr="00E55E47">
        <w:rPr>
          <w:lang w:val="en-US"/>
        </w:rPr>
        <w:t>), the Baltic Sea (</w:t>
      </w:r>
      <w:r w:rsidRPr="00E55E47">
        <w:rPr>
          <w:i/>
          <w:lang w:val="en-US"/>
        </w:rPr>
        <w:t>BALT</w:t>
      </w:r>
      <w:r w:rsidRPr="00E55E47">
        <w:rPr>
          <w:lang w:val="en-US"/>
        </w:rPr>
        <w:t>), wes</w:t>
      </w:r>
      <w:r w:rsidRPr="00E55E47">
        <w:rPr>
          <w:lang w:val="en-US"/>
        </w:rPr>
        <w:t>tern Norway (</w:t>
      </w:r>
      <w:r w:rsidRPr="00E55E47">
        <w:rPr>
          <w:i/>
          <w:lang w:val="en-US"/>
        </w:rPr>
        <w:t>NORW</w:t>
      </w:r>
      <w:r w:rsidRPr="00E55E47">
        <w:rPr>
          <w:lang w:val="en-US"/>
        </w:rPr>
        <w:t>), saline Barents Sea (</w:t>
      </w:r>
      <w:r w:rsidRPr="00E55E47">
        <w:rPr>
          <w:i/>
          <w:lang w:val="en-US"/>
        </w:rPr>
        <w:t>BH</w:t>
      </w:r>
      <w:r w:rsidRPr="00E55E47">
        <w:rPr>
          <w:lang w:val="en-US"/>
        </w:rPr>
        <w:t>) and the White Sea combined with the brackish Barents Sea (</w:t>
      </w:r>
      <w:r w:rsidRPr="00E55E47">
        <w:rPr>
          <w:i/>
          <w:lang w:val="en-US"/>
        </w:rPr>
        <w:t>WSBL</w:t>
      </w:r>
      <w:r w:rsidRPr="00E55E47">
        <w:rPr>
          <w:lang w:val="en-US"/>
        </w:rPr>
        <w:t xml:space="preserve">, sets </w:t>
      </w:r>
      <w:r w:rsidRPr="00E55E47">
        <w:rPr>
          <w:i/>
          <w:lang w:val="en-US"/>
        </w:rPr>
        <w:t>WS</w:t>
      </w:r>
      <w:r w:rsidRPr="00E55E47">
        <w:rPr>
          <w:lang w:val="en-US"/>
        </w:rPr>
        <w:t xml:space="preserve"> and </w:t>
      </w:r>
      <w:r w:rsidRPr="00E55E47">
        <w:rPr>
          <w:i/>
          <w:lang w:val="en-US"/>
        </w:rPr>
        <w:t>BL</w:t>
      </w:r>
      <w:r w:rsidRPr="00E55E47">
        <w:rPr>
          <w:lang w:val="en-US"/>
        </w:rPr>
        <w:t xml:space="preserve"> were pooled since there pooling did not affect the inference, see Results). Scotland (</w:t>
      </w:r>
      <w:r w:rsidRPr="00E55E47">
        <w:rPr>
          <w:i/>
          <w:lang w:val="en-US"/>
        </w:rPr>
        <w:t>SCOT</w:t>
      </w:r>
      <w:r w:rsidRPr="00E55E47">
        <w:rPr>
          <w:lang w:val="en-US"/>
        </w:rPr>
        <w:t xml:space="preserve">) was </w:t>
      </w:r>
      <w:r w:rsidRPr="00E55E47">
        <w:rPr>
          <w:lang w:val="en-US"/>
        </w:rPr>
        <w:lastRenderedPageBreak/>
        <w:t>not included in regression analyses b</w:t>
      </w:r>
      <w:r w:rsidRPr="00E55E47">
        <w:rPr>
          <w:lang w:val="en-US"/>
        </w:rPr>
        <w:t>ecause it was represented by only two samples. Three models were constructed:</w:t>
      </w:r>
    </w:p>
    <w:p w:rsidR="00960D04" w:rsidRPr="00E55E47" w:rsidRDefault="009C1146" w:rsidP="00205FD9">
      <w:pPr>
        <w:pStyle w:val="af1"/>
        <w:spacing w:after="0"/>
        <w:ind w:firstLine="0"/>
        <w:jc w:val="left"/>
        <w:rPr>
          <w:lang w:val="en-US"/>
        </w:rPr>
      </w:pPr>
      <w:proofErr w:type="gramStart"/>
      <w:r w:rsidRPr="00E55E47">
        <w:rPr>
          <w:b/>
          <w:bCs/>
          <w:lang w:val="en-US"/>
        </w:rPr>
        <w:t>Model 4</w:t>
      </w:r>
      <w:r w:rsidRPr="00E55E47">
        <w:rPr>
          <w:lang w:val="en-US"/>
        </w:rPr>
        <w:t>.</w:t>
      </w:r>
      <w:proofErr w:type="gramEnd"/>
      <w:r w:rsidRPr="00E55E47">
        <w:rPr>
          <w:lang w:val="en-US"/>
        </w:rPr>
        <w:t xml:space="preserve"> </w:t>
      </w:r>
      <w:proofErr w:type="gramStart"/>
      <w:r w:rsidRPr="00E55E47">
        <w:rPr>
          <w:lang w:val="en-US"/>
        </w:rPr>
        <w:t>Taxonomic structure (</w:t>
      </w:r>
      <w:r w:rsidRPr="00E55E47">
        <w:rPr>
          <w:i/>
          <w:lang w:val="en-US"/>
        </w:rPr>
        <w:t>Ptros</w:t>
      </w:r>
      <w:r w:rsidRPr="00E55E47">
        <w:rPr>
          <w:lang w:val="en-US"/>
        </w:rPr>
        <w:t>) as a function of morphotype frequencies in populations (</w:t>
      </w:r>
      <w:r w:rsidRPr="00E55E47">
        <w:rPr>
          <w:i/>
          <w:lang w:val="en-US"/>
        </w:rPr>
        <w:t>PT</w:t>
      </w:r>
      <w:r w:rsidRPr="00E55E47">
        <w:rPr>
          <w:lang w:val="en-US"/>
        </w:rPr>
        <w:t>).</w:t>
      </w:r>
      <w:proofErr w:type="gramEnd"/>
      <w:r w:rsidRPr="00E55E47">
        <w:rPr>
          <w:lang w:val="en-US"/>
        </w:rPr>
        <w:t xml:space="preserve"> The dependent variable was coded as in Model 1 and modeled as a function of </w:t>
      </w:r>
      <w:r w:rsidRPr="00E55E47">
        <w:rPr>
          <w:i/>
          <w:lang w:val="en-US"/>
        </w:rPr>
        <w:t>PT</w:t>
      </w:r>
      <w:r w:rsidRPr="00E55E47">
        <w:rPr>
          <w:lang w:val="en-US"/>
        </w:rPr>
        <w:t xml:space="preserve"> (</w:t>
      </w:r>
      <w:r w:rsidRPr="00E55E47">
        <w:rPr>
          <w:lang w:val="en-US"/>
        </w:rPr>
        <w:t xml:space="preserve">continuous predictor), </w:t>
      </w:r>
      <w:r w:rsidRPr="00E55E47">
        <w:rPr>
          <w:i/>
          <w:lang w:val="en-US"/>
        </w:rPr>
        <w:t>Set</w:t>
      </w:r>
      <w:r w:rsidRPr="00E55E47">
        <w:rPr>
          <w:lang w:val="en-US"/>
        </w:rPr>
        <w:t xml:space="preserve"> and interaction between them. We modeled </w:t>
      </w:r>
      <w:r w:rsidRPr="00E55E47">
        <w:rPr>
          <w:i/>
          <w:lang w:val="en-US"/>
        </w:rPr>
        <w:t>Ptros</w:t>
      </w:r>
      <w:r w:rsidRPr="00E55E47">
        <w:rPr>
          <w:lang w:val="en-US"/>
        </w:rPr>
        <w:t xml:space="preserve"> vs. </w:t>
      </w:r>
      <w:r w:rsidRPr="00E55E47">
        <w:rPr>
          <w:i/>
          <w:lang w:val="en-US"/>
        </w:rPr>
        <w:t>PT</w:t>
      </w:r>
      <w:r w:rsidRPr="00E55E47">
        <w:rPr>
          <w:lang w:val="en-US"/>
        </w:rPr>
        <w:t xml:space="preserve"> but not vice versa, as in the previous analysis, in order to use this model as a reference for the “</w:t>
      </w:r>
      <w:r w:rsidRPr="00E55E47">
        <w:rPr>
          <w:i/>
          <w:lang w:val="en-US"/>
        </w:rPr>
        <w:t>Ptros</w:t>
      </w:r>
      <w:r w:rsidRPr="00E55E47">
        <w:rPr>
          <w:lang w:val="en-US"/>
        </w:rPr>
        <w:t xml:space="preserve"> by </w:t>
      </w:r>
      <w:r w:rsidRPr="00E55E47">
        <w:rPr>
          <w:i/>
          <w:lang w:val="en-US"/>
        </w:rPr>
        <w:t>PT</w:t>
      </w:r>
      <w:r w:rsidRPr="00E55E47">
        <w:rPr>
          <w:lang w:val="en-US"/>
        </w:rPr>
        <w:t xml:space="preserve"> calculator” (see below). </w:t>
      </w:r>
    </w:p>
    <w:p w:rsidR="00960D04" w:rsidRPr="00E55E47" w:rsidRDefault="009C1146" w:rsidP="00205FD9">
      <w:pPr>
        <w:pStyle w:val="af1"/>
        <w:spacing w:after="0"/>
        <w:ind w:firstLine="0"/>
        <w:jc w:val="left"/>
        <w:rPr>
          <w:lang w:val="en-US"/>
        </w:rPr>
      </w:pPr>
      <w:proofErr w:type="gramStart"/>
      <w:r w:rsidRPr="00E55E47">
        <w:rPr>
          <w:b/>
          <w:bCs/>
          <w:lang w:val="en-US"/>
        </w:rPr>
        <w:t>Model 5</w:t>
      </w:r>
      <w:r w:rsidRPr="00E55E47">
        <w:rPr>
          <w:lang w:val="en-US"/>
        </w:rPr>
        <w:t>.</w:t>
      </w:r>
      <w:proofErr w:type="gramEnd"/>
      <w:r w:rsidRPr="00E55E47">
        <w:rPr>
          <w:lang w:val="en-US"/>
        </w:rPr>
        <w:t xml:space="preserve"> Morphotype proportions among</w:t>
      </w:r>
      <w:r w:rsidRPr="00E55E47">
        <w:rPr>
          <w:lang w:val="en-US"/>
        </w:rPr>
        <w:t xml:space="preserve"> species (</w:t>
      </w:r>
      <w:proofErr w:type="gramStart"/>
      <w:r w:rsidRPr="00E55E47">
        <w:rPr>
          <w:i/>
          <w:lang w:val="en-US"/>
        </w:rPr>
        <w:t>P(</w:t>
      </w:r>
      <w:proofErr w:type="gramEnd"/>
      <w:r w:rsidRPr="00E55E47">
        <w:rPr>
          <w:i/>
          <w:lang w:val="en-US"/>
        </w:rPr>
        <w:t>T|tros)</w:t>
      </w:r>
      <w:r w:rsidRPr="00E55E47">
        <w:rPr>
          <w:lang w:val="en-US"/>
        </w:rPr>
        <w:t xml:space="preserve">, </w:t>
      </w:r>
      <w:r w:rsidRPr="00E55E47">
        <w:rPr>
          <w:i/>
          <w:lang w:val="en-US"/>
        </w:rPr>
        <w:t>P(T|edu)</w:t>
      </w:r>
      <w:r w:rsidRPr="00E55E47">
        <w:rPr>
          <w:lang w:val="en-US"/>
        </w:rPr>
        <w:t>) as a function of taxonomic structure of populations (</w:t>
      </w:r>
      <w:r w:rsidRPr="00E55E47">
        <w:rPr>
          <w:i/>
          <w:lang w:val="en-US"/>
        </w:rPr>
        <w:t>Ptros</w:t>
      </w:r>
      <w:r w:rsidRPr="00E55E47">
        <w:rPr>
          <w:lang w:val="en-US"/>
        </w:rPr>
        <w:t>). The model was constructed analogously to Model 2.</w:t>
      </w:r>
    </w:p>
    <w:p w:rsidR="00960D04" w:rsidRPr="00E55E47" w:rsidRDefault="009C1146" w:rsidP="00205FD9">
      <w:pPr>
        <w:pStyle w:val="af1"/>
        <w:spacing w:after="0"/>
        <w:ind w:firstLine="0"/>
        <w:jc w:val="left"/>
        <w:rPr>
          <w:lang w:val="en-US"/>
        </w:rPr>
      </w:pPr>
      <w:proofErr w:type="gramStart"/>
      <w:r w:rsidRPr="00E55E47">
        <w:rPr>
          <w:b/>
          <w:bCs/>
          <w:lang w:val="en-US"/>
        </w:rPr>
        <w:t>Model 6</w:t>
      </w:r>
      <w:r w:rsidRPr="00E55E47">
        <w:rPr>
          <w:lang w:val="en-US"/>
        </w:rPr>
        <w:t>.</w:t>
      </w:r>
      <w:proofErr w:type="gramEnd"/>
      <w:r w:rsidRPr="00E55E47">
        <w:rPr>
          <w:lang w:val="en-US"/>
        </w:rPr>
        <w:t xml:space="preserve"> Correctness of species identification (</w:t>
      </w:r>
      <w:proofErr w:type="gramStart"/>
      <w:r w:rsidRPr="00E55E47">
        <w:rPr>
          <w:i/>
          <w:lang w:val="en-US"/>
        </w:rPr>
        <w:t>P(</w:t>
      </w:r>
      <w:proofErr w:type="gramEnd"/>
      <w:r w:rsidRPr="00E55E47">
        <w:rPr>
          <w:i/>
          <w:lang w:val="en-US"/>
        </w:rPr>
        <w:t>tros|T)</w:t>
      </w:r>
      <w:r w:rsidRPr="00E55E47">
        <w:rPr>
          <w:lang w:val="en-US"/>
        </w:rPr>
        <w:t xml:space="preserve"> and </w:t>
      </w:r>
      <w:r w:rsidRPr="00E55E47">
        <w:rPr>
          <w:i/>
          <w:lang w:val="en-US"/>
        </w:rPr>
        <w:t>P(edu|E)</w:t>
      </w:r>
      <w:r w:rsidRPr="00E55E47">
        <w:rPr>
          <w:lang w:val="en-US"/>
        </w:rPr>
        <w:t>) as a function of taxonomic structure of po</w:t>
      </w:r>
      <w:r w:rsidRPr="00E55E47">
        <w:rPr>
          <w:lang w:val="en-US"/>
        </w:rPr>
        <w:t>pulations (</w:t>
      </w:r>
      <w:r w:rsidRPr="00E55E47">
        <w:rPr>
          <w:i/>
          <w:lang w:val="en-US"/>
        </w:rPr>
        <w:t>Ptros</w:t>
      </w:r>
      <w:r w:rsidRPr="00E55E47">
        <w:rPr>
          <w:lang w:val="en-US"/>
        </w:rPr>
        <w:t>). The model was constructed analogously to Model 3.</w:t>
      </w:r>
    </w:p>
    <w:p w:rsidR="00960D04" w:rsidRPr="00E55E47" w:rsidRDefault="009C1146" w:rsidP="00205FD9">
      <w:pPr>
        <w:pStyle w:val="af1"/>
        <w:spacing w:after="0"/>
        <w:ind w:firstLine="0"/>
        <w:jc w:val="left"/>
        <w:rPr>
          <w:lang w:val="en-US"/>
        </w:rPr>
      </w:pPr>
      <w:proofErr w:type="gramStart"/>
      <w:r w:rsidRPr="00E55E47">
        <w:rPr>
          <w:i/>
          <w:lang w:val="en-US"/>
        </w:rPr>
        <w:t>Associations between morphotypes and shell size</w:t>
      </w:r>
      <w:r w:rsidRPr="00E55E47">
        <w:rPr>
          <w:lang w:val="en-US"/>
        </w:rPr>
        <w:t>.</w:t>
      </w:r>
      <w:proofErr w:type="gramEnd"/>
      <w:r w:rsidRPr="00E55E47">
        <w:rPr>
          <w:lang w:val="en-US"/>
        </w:rPr>
        <w:t xml:space="preserve"> To check the possible association of morphotypes with size we undertook the following two analyses. Firstly, we constructed a set logistic</w:t>
      </w:r>
      <w:r w:rsidRPr="00E55E47">
        <w:rPr>
          <w:lang w:val="en-US"/>
        </w:rPr>
        <w:t xml:space="preserve"> regression models for each available species-specific genotype (i.e. </w:t>
      </w:r>
      <w:r w:rsidRPr="00E55E47">
        <w:rPr>
          <w:i/>
          <w:lang w:val="en-US"/>
        </w:rPr>
        <w:t>M. edulis</w:t>
      </w:r>
      <w:r w:rsidRPr="00E55E47">
        <w:rPr>
          <w:lang w:val="en-US"/>
        </w:rPr>
        <w:t xml:space="preserve"> or </w:t>
      </w:r>
      <w:r w:rsidRPr="00E55E47">
        <w:rPr>
          <w:i/>
          <w:lang w:val="en-US"/>
        </w:rPr>
        <w:t>M. trossulus</w:t>
      </w:r>
      <w:r w:rsidRPr="00E55E47">
        <w:rPr>
          <w:lang w:val="en-US"/>
        </w:rPr>
        <w:t>) from each sample. The probability of the presence of the T-morphotype was a dependent variable and mussel size was a predictor in these models. Only cases wher</w:t>
      </w:r>
      <w:r w:rsidRPr="00E55E47">
        <w:rPr>
          <w:lang w:val="en-US"/>
        </w:rPr>
        <w:t>e slope-terms of the models were statistically significant (p &lt; 0.05) after Hochberg’s correction for multiple testing [42] were considered. Secondly, we checked the presence of any patterns in residuals from Model 6 (i.e. the main model designed to predic</w:t>
      </w:r>
      <w:r w:rsidRPr="00E55E47">
        <w:rPr>
          <w:lang w:val="en-US"/>
        </w:rPr>
        <w:t>t the probability of correct identification of an individual mussel by its morphotype) as a function of mussel size.</w:t>
      </w:r>
    </w:p>
    <w:p w:rsidR="00960D04" w:rsidRPr="00E55E47" w:rsidRDefault="009C1146" w:rsidP="00205FD9">
      <w:pPr>
        <w:pStyle w:val="af1"/>
        <w:spacing w:after="0"/>
        <w:ind w:firstLine="0"/>
        <w:jc w:val="left"/>
        <w:rPr>
          <w:lang w:val="en-US"/>
        </w:rPr>
      </w:pPr>
      <w:proofErr w:type="gramStart"/>
      <w:r w:rsidRPr="00E55E47">
        <w:rPr>
          <w:i/>
          <w:lang w:val="en-US"/>
        </w:rPr>
        <w:t>Prediction of taxonomic structure of populations and predictive values of the morphotype test based on probability calculators</w:t>
      </w:r>
      <w:r w:rsidRPr="00E55E47">
        <w:rPr>
          <w:lang w:val="en-US"/>
        </w:rPr>
        <w:t>.</w:t>
      </w:r>
      <w:proofErr w:type="gramEnd"/>
      <w:r w:rsidRPr="00E55E47">
        <w:rPr>
          <w:lang w:val="en-US"/>
        </w:rPr>
        <w:t xml:space="preserve"> We applied </w:t>
      </w:r>
      <w:r w:rsidRPr="00E55E47">
        <w:rPr>
          <w:lang w:val="en-US"/>
        </w:rPr>
        <w:t xml:space="preserve">Eq. 1-3 to predict </w:t>
      </w:r>
      <w:r w:rsidRPr="00E55E47">
        <w:rPr>
          <w:i/>
          <w:lang w:val="en-US"/>
        </w:rPr>
        <w:t>Ptros</w:t>
      </w:r>
      <w:r w:rsidRPr="00E55E47">
        <w:rPr>
          <w:lang w:val="en-US"/>
        </w:rPr>
        <w:t xml:space="preserve">, </w:t>
      </w:r>
      <w:r w:rsidRPr="00E55E47">
        <w:rPr>
          <w:i/>
          <w:lang w:val="en-US"/>
        </w:rPr>
        <w:t>P(edu|E)</w:t>
      </w:r>
      <w:r w:rsidRPr="00E55E47">
        <w:rPr>
          <w:lang w:val="en-US"/>
        </w:rPr>
        <w:t xml:space="preserve"> and </w:t>
      </w:r>
      <w:r w:rsidRPr="00E55E47">
        <w:rPr>
          <w:i/>
          <w:lang w:val="en-US"/>
        </w:rPr>
        <w:t>P(tros|T)</w:t>
      </w:r>
      <w:r w:rsidRPr="00E55E47">
        <w:rPr>
          <w:lang w:val="en-US"/>
        </w:rPr>
        <w:t xml:space="preserve"> for samples from each data set (</w:t>
      </w:r>
      <w:r w:rsidRPr="00E55E47">
        <w:rPr>
          <w:i/>
          <w:lang w:val="en-US"/>
        </w:rPr>
        <w:t>GOM</w:t>
      </w:r>
      <w:r w:rsidRPr="00E55E47">
        <w:rPr>
          <w:lang w:val="en-US"/>
        </w:rPr>
        <w:t xml:space="preserve">, </w:t>
      </w:r>
      <w:r w:rsidRPr="00E55E47">
        <w:rPr>
          <w:i/>
          <w:lang w:val="en-US"/>
        </w:rPr>
        <w:t>BALT</w:t>
      </w:r>
      <w:r w:rsidRPr="00E55E47">
        <w:rPr>
          <w:lang w:val="en-US"/>
        </w:rPr>
        <w:t xml:space="preserve">, </w:t>
      </w:r>
      <w:r w:rsidRPr="00E55E47">
        <w:rPr>
          <w:i/>
          <w:lang w:val="en-US"/>
        </w:rPr>
        <w:t>NORW</w:t>
      </w:r>
      <w:r w:rsidRPr="00E55E47">
        <w:rPr>
          <w:lang w:val="en-US"/>
        </w:rPr>
        <w:t xml:space="preserve">, </w:t>
      </w:r>
      <w:r w:rsidRPr="00E55E47">
        <w:rPr>
          <w:i/>
          <w:lang w:val="en-US"/>
        </w:rPr>
        <w:t>BH</w:t>
      </w:r>
      <w:r w:rsidRPr="00E55E47">
        <w:rPr>
          <w:lang w:val="en-US"/>
        </w:rPr>
        <w:t xml:space="preserve">, </w:t>
      </w:r>
      <w:r w:rsidRPr="00E55E47">
        <w:rPr>
          <w:i/>
          <w:lang w:val="en-US"/>
        </w:rPr>
        <w:t>WSBL</w:t>
      </w:r>
      <w:r w:rsidRPr="00E55E47">
        <w:rPr>
          <w:lang w:val="en-US"/>
        </w:rPr>
        <w:t xml:space="preserve">, </w:t>
      </w:r>
      <w:r w:rsidRPr="00E55E47">
        <w:rPr>
          <w:i/>
          <w:lang w:val="en-US"/>
        </w:rPr>
        <w:t>SCOT</w:t>
      </w:r>
      <w:r w:rsidRPr="00E55E47">
        <w:rPr>
          <w:lang w:val="en-US"/>
        </w:rPr>
        <w:t xml:space="preserve">) using estimates of morphotype proportions </w:t>
      </w:r>
      <w:r w:rsidRPr="00E55E47">
        <w:rPr>
          <w:lang w:val="en-US"/>
        </w:rPr>
        <w:lastRenderedPageBreak/>
        <w:t>among species (</w:t>
      </w:r>
      <w:r w:rsidRPr="00E55E47">
        <w:rPr>
          <w:i/>
          <w:lang w:val="en-US"/>
        </w:rPr>
        <w:t>P(T|tros)</w:t>
      </w:r>
      <w:r w:rsidRPr="00E55E47">
        <w:rPr>
          <w:lang w:val="en-US"/>
        </w:rPr>
        <w:t xml:space="preserve">, </w:t>
      </w:r>
      <w:r w:rsidRPr="00E55E47">
        <w:rPr>
          <w:i/>
          <w:lang w:val="en-US"/>
        </w:rPr>
        <w:t>P(T|edu)</w:t>
      </w:r>
      <w:r w:rsidRPr="00E55E47">
        <w:rPr>
          <w:lang w:val="en-US"/>
        </w:rPr>
        <w:t xml:space="preserve">) obtained from combinations of “calibrating” samples selected </w:t>
      </w:r>
      <w:r w:rsidRPr="00E55E47">
        <w:rPr>
          <w:lang w:val="en-US"/>
        </w:rPr>
        <w:t>based on the results of the following analysis.</w:t>
      </w:r>
    </w:p>
    <w:p w:rsidR="00960D04" w:rsidRPr="00E55E47" w:rsidRDefault="009C1146" w:rsidP="00205FD9">
      <w:pPr>
        <w:pStyle w:val="af1"/>
        <w:spacing w:after="0"/>
        <w:ind w:firstLine="0"/>
        <w:jc w:val="left"/>
        <w:rPr>
          <w:lang w:val="en-US"/>
        </w:rPr>
      </w:pPr>
      <w:r w:rsidRPr="00E55E47">
        <w:rPr>
          <w:lang w:val="en-US"/>
        </w:rPr>
        <w:t xml:space="preserve">We considered all 630 possible pairwise combinations of samples from the </w:t>
      </w:r>
      <w:r w:rsidRPr="00E55E47">
        <w:rPr>
          <w:i/>
          <w:lang w:val="en-US"/>
        </w:rPr>
        <w:t>WSBL</w:t>
      </w:r>
      <w:r w:rsidRPr="00E55E47">
        <w:rPr>
          <w:lang w:val="en-US"/>
        </w:rPr>
        <w:t xml:space="preserve"> dataset. Each pair was characterized by an index of taxonomic similarity between the samples:</w:t>
      </w:r>
    </w:p>
    <w:p w:rsidR="00960D04" w:rsidRPr="00E55E47" w:rsidRDefault="009C1146" w:rsidP="00205FD9">
      <w:pPr>
        <w:pStyle w:val="af1"/>
        <w:spacing w:after="0"/>
        <w:ind w:firstLine="0"/>
        <w:jc w:val="left"/>
        <w:rPr>
          <w:lang w:val="en-US"/>
        </w:rPr>
      </w:pPr>
      <w:r w:rsidRPr="00E55E47">
        <w:rPr>
          <w:i/>
          <w:iCs/>
          <w:lang w:val="en-US"/>
        </w:rPr>
        <w:t xml:space="preserve">Delta </w:t>
      </w:r>
      <w:r w:rsidRPr="00E55E47">
        <w:rPr>
          <w:lang w:val="en-US"/>
        </w:rPr>
        <w:t>= (</w:t>
      </w:r>
      <w:r w:rsidRPr="00E55E47">
        <w:rPr>
          <w:i/>
          <w:lang w:val="en-US"/>
        </w:rPr>
        <w:t>Ptros</w:t>
      </w:r>
      <w:r w:rsidRPr="00E55E47">
        <w:rPr>
          <w:lang w:val="en-US"/>
        </w:rPr>
        <w:t xml:space="preserve">1) * (1 - </w:t>
      </w:r>
      <w:r w:rsidRPr="00E55E47">
        <w:rPr>
          <w:i/>
          <w:lang w:val="en-US"/>
        </w:rPr>
        <w:t>Ptros</w:t>
      </w:r>
      <w:r w:rsidRPr="00E55E47">
        <w:rPr>
          <w:lang w:val="en-US"/>
        </w:rPr>
        <w:t>2) + (</w:t>
      </w:r>
      <w:r w:rsidRPr="00E55E47">
        <w:rPr>
          <w:i/>
          <w:lang w:val="en-US"/>
        </w:rPr>
        <w:t>P</w:t>
      </w:r>
      <w:r w:rsidRPr="00E55E47">
        <w:rPr>
          <w:i/>
          <w:lang w:val="en-US"/>
        </w:rPr>
        <w:t>tros</w:t>
      </w:r>
      <w:r w:rsidRPr="00E55E47">
        <w:rPr>
          <w:lang w:val="en-US"/>
        </w:rPr>
        <w:t xml:space="preserve">2) * (1 - </w:t>
      </w:r>
      <w:r w:rsidRPr="00E55E47">
        <w:rPr>
          <w:i/>
          <w:lang w:val="en-US"/>
        </w:rPr>
        <w:t>Ptros</w:t>
      </w:r>
      <w:r w:rsidRPr="00E55E47">
        <w:rPr>
          <w:lang w:val="en-US"/>
        </w:rPr>
        <w:t>1</w:t>
      </w:r>
      <w:proofErr w:type="gramStart"/>
      <w:r w:rsidRPr="00E55E47">
        <w:rPr>
          <w:lang w:val="en-US"/>
        </w:rPr>
        <w:t xml:space="preserve">) </w:t>
      </w:r>
      <w:r>
        <w:rPr>
          <w:lang w:val="en-US"/>
        </w:rPr>
        <w:t xml:space="preserve"> </w:t>
      </w:r>
      <w:r w:rsidRPr="00E55E47">
        <w:rPr>
          <w:lang w:val="en-US"/>
        </w:rPr>
        <w:t>[</w:t>
      </w:r>
      <w:proofErr w:type="gramEnd"/>
      <w:r w:rsidRPr="00E55E47">
        <w:rPr>
          <w:lang w:val="en-US"/>
        </w:rPr>
        <w:t>Eq. 4],</w:t>
      </w:r>
    </w:p>
    <w:p w:rsidR="00960D04" w:rsidRPr="00E55E47" w:rsidRDefault="009C1146" w:rsidP="00205FD9">
      <w:pPr>
        <w:pStyle w:val="af1"/>
        <w:spacing w:after="0"/>
        <w:ind w:firstLine="0"/>
        <w:jc w:val="left"/>
        <w:rPr>
          <w:lang w:val="en-US"/>
        </w:rPr>
      </w:pPr>
      <w:proofErr w:type="gramStart"/>
      <w:r w:rsidRPr="00E55E47">
        <w:rPr>
          <w:lang w:val="en-US"/>
        </w:rPr>
        <w:t>where</w:t>
      </w:r>
      <w:proofErr w:type="gramEnd"/>
      <w:r w:rsidRPr="00E55E47">
        <w:rPr>
          <w:lang w:val="en-US"/>
        </w:rPr>
        <w:t xml:space="preserve"> </w:t>
      </w:r>
      <w:r w:rsidRPr="00E55E47">
        <w:rPr>
          <w:i/>
          <w:lang w:val="en-US"/>
        </w:rPr>
        <w:t>Ptros</w:t>
      </w:r>
      <w:r w:rsidRPr="00E55E47">
        <w:rPr>
          <w:lang w:val="en-US"/>
        </w:rPr>
        <w:t xml:space="preserve">1 and </w:t>
      </w:r>
      <w:r w:rsidRPr="00E55E47">
        <w:rPr>
          <w:i/>
          <w:lang w:val="en-US"/>
        </w:rPr>
        <w:t>Ptros</w:t>
      </w:r>
      <w:r w:rsidRPr="00E55E47">
        <w:rPr>
          <w:lang w:val="en-US"/>
        </w:rPr>
        <w:t xml:space="preserve">2 – higher and lower estimates of prevalence in samples. The index varies in a range [0; 1] and takes the value Delta=0 when both samples are pure </w:t>
      </w:r>
      <w:r w:rsidRPr="00E55E47">
        <w:rPr>
          <w:i/>
          <w:lang w:val="en-US"/>
        </w:rPr>
        <w:t>M. edulis</w:t>
      </w:r>
      <w:r w:rsidRPr="00E55E47">
        <w:rPr>
          <w:lang w:val="en-US"/>
        </w:rPr>
        <w:t xml:space="preserve"> (</w:t>
      </w:r>
      <w:r w:rsidRPr="00E55E47">
        <w:rPr>
          <w:i/>
          <w:lang w:val="en-US"/>
        </w:rPr>
        <w:t>Ptros</w:t>
      </w:r>
      <w:r w:rsidRPr="00E55E47">
        <w:rPr>
          <w:lang w:val="en-US"/>
        </w:rPr>
        <w:t xml:space="preserve">1 = </w:t>
      </w:r>
      <w:r w:rsidRPr="00E55E47">
        <w:rPr>
          <w:i/>
          <w:lang w:val="en-US"/>
        </w:rPr>
        <w:t>Ptros</w:t>
      </w:r>
      <w:r w:rsidRPr="00E55E47">
        <w:rPr>
          <w:lang w:val="en-US"/>
        </w:rPr>
        <w:t xml:space="preserve">2 = 0) or pure </w:t>
      </w:r>
      <w:r w:rsidRPr="00E55E47">
        <w:rPr>
          <w:i/>
          <w:lang w:val="en-US"/>
        </w:rPr>
        <w:t>M. trossulus</w:t>
      </w:r>
      <w:r w:rsidRPr="00E55E47">
        <w:rPr>
          <w:lang w:val="en-US"/>
        </w:rPr>
        <w:t xml:space="preserve"> (</w:t>
      </w:r>
      <w:r w:rsidRPr="00E55E47">
        <w:rPr>
          <w:i/>
          <w:lang w:val="en-US"/>
        </w:rPr>
        <w:t>Ptros</w:t>
      </w:r>
      <w:r w:rsidRPr="00E55E47">
        <w:rPr>
          <w:lang w:val="en-US"/>
        </w:rPr>
        <w:t xml:space="preserve">1 = </w:t>
      </w:r>
      <w:r w:rsidRPr="00E55E47">
        <w:rPr>
          <w:i/>
          <w:lang w:val="en-US"/>
        </w:rPr>
        <w:t>Ptros</w:t>
      </w:r>
      <w:r w:rsidRPr="00E55E47">
        <w:rPr>
          <w:lang w:val="en-US"/>
        </w:rPr>
        <w:t>2 = 1), Delta=0.5 when both samples are equivalent mixtures of two species (</w:t>
      </w:r>
      <w:r w:rsidRPr="00E55E47">
        <w:rPr>
          <w:i/>
          <w:lang w:val="en-US"/>
        </w:rPr>
        <w:t>Ptros</w:t>
      </w:r>
      <w:r w:rsidRPr="00E55E47">
        <w:rPr>
          <w:lang w:val="en-US"/>
        </w:rPr>
        <w:t xml:space="preserve">1 = </w:t>
      </w:r>
      <w:r w:rsidRPr="00E55E47">
        <w:rPr>
          <w:i/>
          <w:lang w:val="en-US"/>
        </w:rPr>
        <w:t>Ptros</w:t>
      </w:r>
      <w:r w:rsidRPr="00E55E47">
        <w:rPr>
          <w:lang w:val="en-US"/>
        </w:rPr>
        <w:t xml:space="preserve">2 = 0.5) and Delta=1 when one sample represent pure </w:t>
      </w:r>
      <w:r w:rsidRPr="00E55E47">
        <w:rPr>
          <w:i/>
          <w:lang w:val="en-US"/>
        </w:rPr>
        <w:t>M. trossulus</w:t>
      </w:r>
      <w:r w:rsidRPr="00E55E47">
        <w:rPr>
          <w:lang w:val="en-US"/>
        </w:rPr>
        <w:t xml:space="preserve"> (</w:t>
      </w:r>
      <w:r w:rsidRPr="00E55E47">
        <w:rPr>
          <w:i/>
          <w:lang w:val="en-US"/>
        </w:rPr>
        <w:t>Ptros</w:t>
      </w:r>
      <w:r w:rsidRPr="00E55E47">
        <w:rPr>
          <w:lang w:val="en-US"/>
        </w:rPr>
        <w:t xml:space="preserve">1 = 1) and another pure </w:t>
      </w:r>
      <w:r w:rsidRPr="00E55E47">
        <w:rPr>
          <w:i/>
          <w:lang w:val="en-US"/>
        </w:rPr>
        <w:t>M. edulis</w:t>
      </w:r>
      <w:r w:rsidRPr="00E55E47">
        <w:rPr>
          <w:lang w:val="en-US"/>
        </w:rPr>
        <w:t xml:space="preserve"> (</w:t>
      </w:r>
      <w:r w:rsidRPr="00E55E47">
        <w:rPr>
          <w:i/>
          <w:lang w:val="en-US"/>
        </w:rPr>
        <w:t>Ptros</w:t>
      </w:r>
      <w:r w:rsidRPr="00E55E47">
        <w:rPr>
          <w:lang w:val="en-US"/>
        </w:rPr>
        <w:t>2 = 0).</w:t>
      </w:r>
    </w:p>
    <w:p w:rsidR="00960D04" w:rsidRPr="00E55E47" w:rsidRDefault="009C1146" w:rsidP="00205FD9">
      <w:pPr>
        <w:pStyle w:val="af1"/>
        <w:spacing w:after="0"/>
        <w:ind w:firstLine="0"/>
        <w:jc w:val="left"/>
        <w:rPr>
          <w:lang w:val="en-US"/>
        </w:rPr>
      </w:pPr>
      <w:r w:rsidRPr="00E55E47">
        <w:rPr>
          <w:lang w:val="en-US"/>
        </w:rPr>
        <w:t xml:space="preserve">Estimates of </w:t>
      </w:r>
      <w:proofErr w:type="gramStart"/>
      <w:r w:rsidRPr="00E55E47">
        <w:rPr>
          <w:i/>
          <w:lang w:val="en-US"/>
        </w:rPr>
        <w:t>P(</w:t>
      </w:r>
      <w:proofErr w:type="gramEnd"/>
      <w:r w:rsidRPr="00E55E47">
        <w:rPr>
          <w:i/>
          <w:lang w:val="en-US"/>
        </w:rPr>
        <w:t>T|tros)</w:t>
      </w:r>
      <w:r w:rsidRPr="00E55E47">
        <w:rPr>
          <w:lang w:val="en-US"/>
        </w:rPr>
        <w:t xml:space="preserve">, </w:t>
      </w:r>
      <w:r w:rsidRPr="00E55E47">
        <w:rPr>
          <w:i/>
          <w:lang w:val="en-US"/>
        </w:rPr>
        <w:t>P(T|edu)</w:t>
      </w:r>
      <w:r w:rsidRPr="00E55E47">
        <w:rPr>
          <w:lang w:val="en-US"/>
        </w:rPr>
        <w:t xml:space="preserve"> </w:t>
      </w:r>
      <w:r w:rsidRPr="00E55E47">
        <w:rPr>
          <w:lang w:val="en-US"/>
        </w:rPr>
        <w:t xml:space="preserve">and </w:t>
      </w:r>
      <w:r w:rsidRPr="00E55E47">
        <w:rPr>
          <w:i/>
          <w:lang w:val="en-US"/>
        </w:rPr>
        <w:t>PT</w:t>
      </w:r>
      <w:r w:rsidRPr="00E55E47">
        <w:rPr>
          <w:lang w:val="en-US"/>
        </w:rPr>
        <w:t xml:space="preserve"> were obtained from pooled data on each pair of samples and used for calculation of predicted values of </w:t>
      </w:r>
      <w:r w:rsidRPr="00E55E47">
        <w:rPr>
          <w:i/>
          <w:lang w:val="en-US"/>
        </w:rPr>
        <w:t>P(edu|E)</w:t>
      </w:r>
      <w:r w:rsidRPr="00E55E47">
        <w:rPr>
          <w:lang w:val="en-US"/>
        </w:rPr>
        <w:t xml:space="preserve"> and </w:t>
      </w:r>
      <w:r w:rsidRPr="00E55E47">
        <w:rPr>
          <w:i/>
          <w:lang w:val="en-US"/>
        </w:rPr>
        <w:t>P(tros|T)</w:t>
      </w:r>
      <w:r w:rsidRPr="00E55E47">
        <w:rPr>
          <w:lang w:val="en-US"/>
        </w:rPr>
        <w:t xml:space="preserve"> basing on Eq.1,2 for the range of </w:t>
      </w:r>
      <w:r w:rsidRPr="00E55E47">
        <w:rPr>
          <w:i/>
          <w:lang w:val="en-US"/>
        </w:rPr>
        <w:t>Ptros</w:t>
      </w:r>
      <w:r w:rsidRPr="00E55E47">
        <w:rPr>
          <w:lang w:val="en-US"/>
        </w:rPr>
        <w:t xml:space="preserve"> [0;1] with the step 0.01 (“genotype by morphotype calculator”) and predicted values</w:t>
      </w:r>
      <w:r w:rsidRPr="00E55E47">
        <w:rPr>
          <w:lang w:val="en-US"/>
        </w:rPr>
        <w:t xml:space="preserve"> of </w:t>
      </w:r>
      <w:r w:rsidRPr="00E55E47">
        <w:rPr>
          <w:i/>
          <w:lang w:val="en-US"/>
        </w:rPr>
        <w:t>Ptros</w:t>
      </w:r>
      <w:r w:rsidRPr="00E55E47">
        <w:rPr>
          <w:lang w:val="en-US"/>
        </w:rPr>
        <w:t xml:space="preserve"> basing on Eq.3 for the range of </w:t>
      </w:r>
      <w:r w:rsidRPr="00E55E47">
        <w:rPr>
          <w:i/>
          <w:lang w:val="en-US"/>
        </w:rPr>
        <w:t>PT</w:t>
      </w:r>
      <w:r w:rsidRPr="00E55E47">
        <w:rPr>
          <w:lang w:val="en-US"/>
        </w:rPr>
        <w:t xml:space="preserve"> [0;1] with the step 0.01 (“</w:t>
      </w:r>
      <w:r w:rsidRPr="00E55E47">
        <w:rPr>
          <w:i/>
          <w:lang w:val="en-US"/>
        </w:rPr>
        <w:t>Ptros</w:t>
      </w:r>
      <w:r w:rsidRPr="00E55E47">
        <w:rPr>
          <w:lang w:val="en-US"/>
        </w:rPr>
        <w:t xml:space="preserve"> by </w:t>
      </w:r>
      <w:r w:rsidRPr="00E55E47">
        <w:rPr>
          <w:i/>
          <w:lang w:val="en-US"/>
        </w:rPr>
        <w:t>PT</w:t>
      </w:r>
      <w:r w:rsidRPr="00E55E47">
        <w:rPr>
          <w:lang w:val="en-US"/>
        </w:rPr>
        <w:t xml:space="preserve"> calculator”). (Note that dealing with Eq. 1, 2 we assume that </w:t>
      </w:r>
      <w:r w:rsidRPr="00E55E47">
        <w:rPr>
          <w:i/>
          <w:lang w:val="en-US"/>
        </w:rPr>
        <w:t>Ptros</w:t>
      </w:r>
      <w:r w:rsidRPr="00E55E47">
        <w:rPr>
          <w:lang w:val="en-US"/>
        </w:rPr>
        <w:t xml:space="preserve"> is known while in reality it should be assessed using Eq. 3). Values of </w:t>
      </w:r>
      <w:proofErr w:type="gramStart"/>
      <w:r w:rsidRPr="00E55E47">
        <w:rPr>
          <w:i/>
          <w:lang w:val="en-US"/>
        </w:rPr>
        <w:t>P(</w:t>
      </w:r>
      <w:proofErr w:type="gramEnd"/>
      <w:r w:rsidRPr="00E55E47">
        <w:rPr>
          <w:i/>
          <w:lang w:val="en-US"/>
        </w:rPr>
        <w:t>edu|E)</w:t>
      </w:r>
      <w:r w:rsidRPr="00E55E47">
        <w:rPr>
          <w:lang w:val="en-US"/>
        </w:rPr>
        <w:t xml:space="preserve"> and </w:t>
      </w:r>
      <w:r w:rsidRPr="00E55E47">
        <w:rPr>
          <w:i/>
          <w:lang w:val="en-US"/>
        </w:rPr>
        <w:t>P(tros|T)</w:t>
      </w:r>
      <w:r w:rsidRPr="00E55E47">
        <w:rPr>
          <w:lang w:val="en-US"/>
        </w:rPr>
        <w:t xml:space="preserve"> obtained </w:t>
      </w:r>
      <w:r w:rsidRPr="00E55E47">
        <w:rPr>
          <w:lang w:val="en-US"/>
        </w:rPr>
        <w:t xml:space="preserve">by Eq. 1, 2 were contrasted the ones predicted by the Model 6, and values of </w:t>
      </w:r>
      <w:r w:rsidRPr="00E55E47">
        <w:rPr>
          <w:i/>
          <w:lang w:val="en-US"/>
        </w:rPr>
        <w:t>Ptros</w:t>
      </w:r>
      <w:r w:rsidRPr="00E55E47">
        <w:rPr>
          <w:lang w:val="en-US"/>
        </w:rPr>
        <w:t xml:space="preserve"> obtained by Eq. 3 were compared with predictions of Model 4 using correspondence statistics:</w:t>
      </w:r>
    </w:p>
    <w:p w:rsidR="00960D04" w:rsidRPr="00E55E47" w:rsidRDefault="009C1146" w:rsidP="00205FD9">
      <w:pPr>
        <w:pStyle w:val="af1"/>
        <w:spacing w:after="0"/>
        <w:ind w:firstLine="0"/>
        <w:jc w:val="left"/>
        <w:rPr>
          <w:lang w:val="en-US"/>
        </w:rPr>
      </w:pPr>
      <w:r w:rsidRPr="00E55E47">
        <w:rPr>
          <w:i/>
          <w:iCs/>
          <w:lang w:val="en-US"/>
        </w:rPr>
        <w:t xml:space="preserve">Goodness = 1 / </w:t>
      </w:r>
      <w:proofErr w:type="gramStart"/>
      <w:r w:rsidRPr="00E55E47">
        <w:rPr>
          <w:i/>
          <w:iCs/>
          <w:lang w:val="en-US"/>
        </w:rPr>
        <w:t xml:space="preserve">MSS </w:t>
      </w:r>
      <w:r>
        <w:rPr>
          <w:i/>
          <w:iCs/>
          <w:lang w:val="en-US"/>
        </w:rPr>
        <w:t xml:space="preserve"> </w:t>
      </w:r>
      <w:r w:rsidRPr="00E55E47">
        <w:rPr>
          <w:lang w:val="en-US"/>
        </w:rPr>
        <w:t>[</w:t>
      </w:r>
      <w:proofErr w:type="gramEnd"/>
      <w:r w:rsidRPr="00E55E47">
        <w:rPr>
          <w:lang w:val="en-US"/>
        </w:rPr>
        <w:t>Eq.5],</w:t>
      </w:r>
    </w:p>
    <w:p w:rsidR="00960D04" w:rsidRPr="00E55E47" w:rsidRDefault="009C1146" w:rsidP="00205FD9">
      <w:pPr>
        <w:pStyle w:val="af1"/>
        <w:spacing w:after="0"/>
        <w:ind w:firstLine="0"/>
        <w:jc w:val="left"/>
        <w:rPr>
          <w:lang w:val="en-US"/>
        </w:rPr>
      </w:pPr>
      <w:proofErr w:type="gramStart"/>
      <w:r w:rsidRPr="00E55E47">
        <w:rPr>
          <w:lang w:val="en-US"/>
        </w:rPr>
        <w:t>where</w:t>
      </w:r>
      <w:proofErr w:type="gramEnd"/>
      <w:r w:rsidRPr="00E55E47">
        <w:rPr>
          <w:lang w:val="en-US"/>
        </w:rPr>
        <w:t xml:space="preserve"> MSS – mean sum of squares of difference betwee</w:t>
      </w:r>
      <w:r w:rsidRPr="00E55E47">
        <w:rPr>
          <w:lang w:val="en-US"/>
        </w:rPr>
        <w:t>n predictions of regression model and predictions of equation. Goodness varies (0; infinity) and approaches zero when predictions of models agrees poorly.</w:t>
      </w:r>
    </w:p>
    <w:p w:rsidR="00960D04" w:rsidRPr="00E55E47" w:rsidRDefault="009C1146" w:rsidP="00205FD9">
      <w:pPr>
        <w:pStyle w:val="af1"/>
        <w:spacing w:after="0"/>
        <w:ind w:firstLine="0"/>
        <w:jc w:val="left"/>
        <w:rPr>
          <w:lang w:val="en-US"/>
        </w:rPr>
      </w:pPr>
      <w:r w:rsidRPr="00E55E47">
        <w:rPr>
          <w:lang w:val="en-US"/>
        </w:rPr>
        <w:lastRenderedPageBreak/>
        <w:t>Goodness indices for each pair were plotted against the corresponding Delta values and the LOESS regr</w:t>
      </w:r>
      <w:r w:rsidRPr="00E55E47">
        <w:rPr>
          <w:lang w:val="en-US"/>
        </w:rPr>
        <w:t>ession curve was fitted to find associations between them. Depending on the results of the analyses, we determined which combinations of samples could be used for predictions with best results. Best combinations of samples from each set were used to assess</w:t>
      </w:r>
      <w:r w:rsidRPr="00E55E47">
        <w:rPr>
          <w:lang w:val="en-US"/>
        </w:rPr>
        <w:t xml:space="preserve"> </w:t>
      </w:r>
      <w:proofErr w:type="gramStart"/>
      <w:r w:rsidRPr="00E55E47">
        <w:rPr>
          <w:i/>
          <w:lang w:val="en-US"/>
        </w:rPr>
        <w:t>P(</w:t>
      </w:r>
      <w:proofErr w:type="gramEnd"/>
      <w:r w:rsidRPr="00E55E47">
        <w:rPr>
          <w:i/>
          <w:lang w:val="en-US"/>
        </w:rPr>
        <w:t>T|edu)</w:t>
      </w:r>
      <w:r w:rsidRPr="00E55E47">
        <w:rPr>
          <w:lang w:val="en-US"/>
        </w:rPr>
        <w:t xml:space="preserve"> and </w:t>
      </w:r>
      <w:r w:rsidRPr="00E55E47">
        <w:rPr>
          <w:i/>
          <w:lang w:val="en-US"/>
        </w:rPr>
        <w:t>P(T|tros)</w:t>
      </w:r>
      <w:r w:rsidRPr="00E55E47">
        <w:rPr>
          <w:lang w:val="en-US"/>
        </w:rPr>
        <w:t xml:space="preserve"> as parameters of Eq.1-3. Then we calculated predictions from Eq.3 for the range of </w:t>
      </w:r>
      <w:r w:rsidRPr="00E55E47">
        <w:rPr>
          <w:i/>
          <w:lang w:val="en-US"/>
        </w:rPr>
        <w:t>PT</w:t>
      </w:r>
      <w:r w:rsidRPr="00E55E47">
        <w:rPr>
          <w:lang w:val="en-US"/>
        </w:rPr>
        <w:t xml:space="preserve"> and predictions from Eq.1-2 for the range of </w:t>
      </w:r>
      <w:r w:rsidRPr="00E55E47">
        <w:rPr>
          <w:i/>
          <w:lang w:val="en-US"/>
        </w:rPr>
        <w:t>Ptros</w:t>
      </w:r>
      <w:r w:rsidRPr="00E55E47">
        <w:rPr>
          <w:lang w:val="en-US"/>
        </w:rPr>
        <w:t xml:space="preserve">. These predictions were visually compared with those from regression Model 4 and Model 6, </w:t>
      </w:r>
      <w:r w:rsidRPr="00E55E47">
        <w:rPr>
          <w:lang w:val="en-US"/>
        </w:rPr>
        <w:t>respectively.</w:t>
      </w:r>
    </w:p>
    <w:p w:rsidR="00960D04" w:rsidRPr="00E55E47" w:rsidRDefault="009C1146" w:rsidP="00205FD9">
      <w:pPr>
        <w:pStyle w:val="af1"/>
        <w:spacing w:after="0"/>
        <w:ind w:firstLine="0"/>
        <w:jc w:val="left"/>
        <w:rPr>
          <w:lang w:val="en-US"/>
        </w:rPr>
      </w:pPr>
      <w:r w:rsidRPr="00E55E47">
        <w:rPr>
          <w:lang w:val="en-US"/>
        </w:rPr>
        <w:t xml:space="preserve">Additionally, we tested the “lazy </w:t>
      </w:r>
      <w:r w:rsidRPr="00E55E47">
        <w:rPr>
          <w:i/>
          <w:lang w:val="en-US"/>
        </w:rPr>
        <w:t>Ptros</w:t>
      </w:r>
      <w:r w:rsidRPr="00E55E47">
        <w:rPr>
          <w:lang w:val="en-US"/>
        </w:rPr>
        <w:t xml:space="preserve"> by </w:t>
      </w:r>
      <w:r w:rsidRPr="00E55E47">
        <w:rPr>
          <w:i/>
          <w:lang w:val="en-US"/>
        </w:rPr>
        <w:t>PT</w:t>
      </w:r>
      <w:r w:rsidRPr="00E55E47">
        <w:rPr>
          <w:lang w:val="en-US"/>
        </w:rPr>
        <w:t xml:space="preserve"> calculator” which assumes that samples with the highest and the lowest </w:t>
      </w:r>
      <w:r w:rsidRPr="00E55E47">
        <w:rPr>
          <w:i/>
          <w:lang w:val="en-US"/>
        </w:rPr>
        <w:t>PT</w:t>
      </w:r>
      <w:r w:rsidRPr="00E55E47">
        <w:rPr>
          <w:lang w:val="en-US"/>
        </w:rPr>
        <w:t xml:space="preserve"> in regional sample sets do represent, respectively, pure </w:t>
      </w:r>
      <w:r w:rsidRPr="00E55E47">
        <w:rPr>
          <w:i/>
          <w:lang w:val="en-US"/>
        </w:rPr>
        <w:t>M. trossulus</w:t>
      </w:r>
      <w:r w:rsidRPr="00E55E47">
        <w:rPr>
          <w:lang w:val="en-US"/>
        </w:rPr>
        <w:t xml:space="preserve"> and pure </w:t>
      </w:r>
      <w:r w:rsidRPr="00E55E47">
        <w:rPr>
          <w:i/>
          <w:lang w:val="en-US"/>
        </w:rPr>
        <w:t>M. edulis</w:t>
      </w:r>
      <w:r w:rsidRPr="00E55E47">
        <w:rPr>
          <w:lang w:val="en-US"/>
        </w:rPr>
        <w:t xml:space="preserve"> and that morphotype frequencies i</w:t>
      </w:r>
      <w:r w:rsidRPr="00E55E47">
        <w:rPr>
          <w:lang w:val="en-US"/>
        </w:rPr>
        <w:t xml:space="preserve">n these samples could be directly used as parameters </w:t>
      </w:r>
      <w:proofErr w:type="gramStart"/>
      <w:r w:rsidRPr="00E55E47">
        <w:rPr>
          <w:i/>
          <w:lang w:val="en-US"/>
        </w:rPr>
        <w:t>P(</w:t>
      </w:r>
      <w:proofErr w:type="gramEnd"/>
      <w:r w:rsidRPr="00E55E47">
        <w:rPr>
          <w:i/>
          <w:lang w:val="en-US"/>
        </w:rPr>
        <w:t>T|tros)</w:t>
      </w:r>
      <w:r w:rsidRPr="00E55E47">
        <w:rPr>
          <w:lang w:val="en-US"/>
        </w:rPr>
        <w:t xml:space="preserve"> and </w:t>
      </w:r>
      <w:r w:rsidRPr="00E55E47">
        <w:rPr>
          <w:i/>
          <w:lang w:val="en-US"/>
        </w:rPr>
        <w:t>P(T|edu)</w:t>
      </w:r>
      <w:r w:rsidRPr="00E55E47">
        <w:rPr>
          <w:lang w:val="en-US"/>
        </w:rPr>
        <w:t xml:space="preserve"> of Eq.3. </w:t>
      </w:r>
      <w:r w:rsidRPr="00E55E47">
        <w:rPr>
          <w:i/>
          <w:lang w:val="en-US"/>
        </w:rPr>
        <w:t>Ptros</w:t>
      </w:r>
      <w:r w:rsidRPr="00E55E47">
        <w:rPr>
          <w:lang w:val="en-US"/>
        </w:rPr>
        <w:t xml:space="preserve"> values predicted by the calculator for samples from different sets were visually compared with empirical ones.</w:t>
      </w:r>
    </w:p>
    <w:p w:rsidR="00960D04" w:rsidRPr="00E55E47" w:rsidRDefault="009C1146" w:rsidP="00205FD9">
      <w:pPr>
        <w:pStyle w:val="af1"/>
        <w:spacing w:after="0"/>
        <w:ind w:firstLine="0"/>
        <w:jc w:val="left"/>
        <w:rPr>
          <w:lang w:val="en-US"/>
        </w:rPr>
      </w:pPr>
      <w:r w:rsidRPr="00E55E47">
        <w:rPr>
          <w:lang w:val="en-US"/>
        </w:rPr>
        <w:t>For illustrative purposes and for the convenience of p</w:t>
      </w:r>
      <w:r w:rsidRPr="00E55E47">
        <w:rPr>
          <w:lang w:val="en-US"/>
        </w:rPr>
        <w:t>otential users of the “morphotype test” or any similar semi-diagnostic tests we provide the online “</w:t>
      </w:r>
      <w:r w:rsidRPr="00E55E47">
        <w:rPr>
          <w:i/>
          <w:lang w:val="en-US"/>
        </w:rPr>
        <w:t>Ptros</w:t>
      </w:r>
      <w:r w:rsidRPr="00E55E47">
        <w:rPr>
          <w:lang w:val="en-US"/>
        </w:rPr>
        <w:t xml:space="preserve"> by </w:t>
      </w:r>
      <w:r w:rsidRPr="00E55E47">
        <w:rPr>
          <w:i/>
          <w:lang w:val="en-US"/>
        </w:rPr>
        <w:t>PT</w:t>
      </w:r>
      <w:r w:rsidRPr="00E55E47">
        <w:rPr>
          <w:lang w:val="en-US"/>
        </w:rPr>
        <w:t xml:space="preserve">” and “genotype by morphotype” probability calculators implementing Eq.1-3 at </w:t>
      </w:r>
      <w:hyperlink r:id="rId15">
        <w:r w:rsidRPr="00E55E47">
          <w:rPr>
            <w:rStyle w:val="a6"/>
            <w:lang w:val="en-US"/>
          </w:rPr>
          <w:t>https://p</w:t>
        </w:r>
        <w:r w:rsidRPr="00E55E47">
          <w:rPr>
            <w:rStyle w:val="a6"/>
            <w:lang w:val="en-US"/>
          </w:rPr>
          <w:t>olydora.shinyapps.io/Calculator/</w:t>
        </w:r>
      </w:hyperlink>
      <w:r w:rsidRPr="00E55E47">
        <w:rPr>
          <w:lang w:val="en-US"/>
        </w:rPr>
        <w:t>.</w:t>
      </w:r>
    </w:p>
    <w:p w:rsidR="00960D04" w:rsidRPr="00E55E47" w:rsidRDefault="00960D04" w:rsidP="00205FD9">
      <w:pPr>
        <w:pStyle w:val="1"/>
        <w:spacing w:after="0"/>
        <w:jc w:val="left"/>
        <w:rPr>
          <w:lang w:val="en-US"/>
        </w:rPr>
      </w:pPr>
      <w:bookmarkStart w:id="3" w:name="results"/>
    </w:p>
    <w:p w:rsidR="00960D04" w:rsidRPr="00E55E47" w:rsidRDefault="009C1146" w:rsidP="00205FD9">
      <w:pPr>
        <w:pStyle w:val="1"/>
        <w:spacing w:after="0"/>
        <w:jc w:val="left"/>
        <w:rPr>
          <w:lang w:val="en-US"/>
        </w:rPr>
      </w:pPr>
      <w:r w:rsidRPr="00E55E47">
        <w:rPr>
          <w:lang w:val="en-US"/>
        </w:rPr>
        <w:t>Results</w:t>
      </w:r>
      <w:bookmarkEnd w:id="3"/>
    </w:p>
    <w:p w:rsidR="00960D04" w:rsidRPr="00B33B25" w:rsidRDefault="009C1146" w:rsidP="00205FD9">
      <w:pPr>
        <w:pStyle w:val="2"/>
        <w:spacing w:before="0" w:after="0"/>
        <w:ind w:firstLine="0"/>
        <w:jc w:val="left"/>
        <w:rPr>
          <w:b w:val="0"/>
          <w:i/>
          <w:lang w:val="en-US"/>
        </w:rPr>
      </w:pPr>
      <w:bookmarkStart w:id="4" w:name="X7006f48e01ab2aa6c7d041d09e66d3b2cac1f56"/>
      <w:r w:rsidRPr="00B33B25">
        <w:rPr>
          <w:b w:val="0"/>
          <w:i/>
          <w:lang w:val="en-US"/>
        </w:rPr>
        <w:t>Geographical variation in mussel morphotypes</w:t>
      </w:r>
      <w:bookmarkEnd w:id="4"/>
    </w:p>
    <w:p w:rsidR="00960D04" w:rsidRPr="00E55E47" w:rsidRDefault="009C1146" w:rsidP="00205FD9">
      <w:pPr>
        <w:spacing w:after="0"/>
        <w:ind w:firstLine="0"/>
        <w:rPr>
          <w:lang w:val="en-US"/>
        </w:rPr>
      </w:pPr>
      <w:r w:rsidRPr="00E55E47">
        <w:rPr>
          <w:lang w:val="en-US"/>
        </w:rPr>
        <w:t>The studied binary morphological character was previously defined as the “presence/absence of a distinct uninterrupted dark prismatic strip under the ligament”, base</w:t>
      </w:r>
      <w:r w:rsidRPr="00E55E47">
        <w:rPr>
          <w:lang w:val="en-US"/>
        </w:rPr>
        <w:t>d on material from the White Sea only [16</w:t>
      </w:r>
      <w:proofErr w:type="gramStart"/>
      <w:r w:rsidRPr="00E55E47">
        <w:rPr>
          <w:lang w:val="en-US"/>
        </w:rPr>
        <w:t>,22</w:t>
      </w:r>
      <w:proofErr w:type="gramEnd"/>
      <w:r w:rsidRPr="00E55E47">
        <w:rPr>
          <w:lang w:val="en-US"/>
        </w:rPr>
        <w:t xml:space="preserve">]. In the broader material of this study, encompassing different geographical zones, the E-morphotypes looked the same everywhere and conformed to the previous description: the strip was absent, and the nacreous </w:t>
      </w:r>
      <w:r w:rsidRPr="00E55E47">
        <w:rPr>
          <w:lang w:val="en-US"/>
        </w:rPr>
        <w:t>layer totally or partially covered the space under the ligament nympha (</w:t>
      </w:r>
      <w:r w:rsidRPr="00E55E47">
        <w:rPr>
          <w:b/>
          <w:lang w:val="en-US"/>
        </w:rPr>
        <w:t xml:space="preserve">S1 Fig </w:t>
      </w:r>
      <w:r w:rsidRPr="00E55E47">
        <w:rPr>
          <w:b/>
          <w:lang w:val="en-US"/>
        </w:rPr>
        <w:lastRenderedPageBreak/>
        <w:t>A, C</w:t>
      </w:r>
      <w:r w:rsidRPr="00E55E47">
        <w:rPr>
          <w:lang w:val="en-US"/>
        </w:rPr>
        <w:t>). However, T-morphotypes showed some variation previously unrecorded in the White Sea. Firstly, most of the populations contained, though rarely, shells in which the nacreo</w:t>
      </w:r>
      <w:r w:rsidRPr="00E55E47">
        <w:rPr>
          <w:lang w:val="en-US"/>
        </w:rPr>
        <w:t xml:space="preserve">us-free strip of the prismatic layer was quite narrow and looked like a stria rather than a strip. Secondly, in all T-morphotypes from the Gulf of Maine and in rare T-morphotypes from the other populations the strip was not dark but pale, as the prismatic </w:t>
      </w:r>
      <w:r w:rsidRPr="00E55E47">
        <w:rPr>
          <w:lang w:val="en-US"/>
        </w:rPr>
        <w:t>layer itself. Such T-morphotypes were difficult to notice by an unaided eye, but could be unambiguously identified with a dissecting microscope, by the presence of a pronounced scar defining the boundary of the nacreous layer under the ligament nympha (</w:t>
      </w:r>
      <w:r w:rsidRPr="00E55E47">
        <w:rPr>
          <w:b/>
          <w:lang w:val="en-US"/>
        </w:rPr>
        <w:t xml:space="preserve">S1 </w:t>
      </w:r>
      <w:r w:rsidRPr="00E55E47">
        <w:rPr>
          <w:b/>
          <w:lang w:val="en-US"/>
        </w:rPr>
        <w:t>Fig</w:t>
      </w:r>
      <w:r w:rsidRPr="00E55E47">
        <w:rPr>
          <w:lang w:val="en-US"/>
        </w:rPr>
        <w:t>).</w:t>
      </w:r>
    </w:p>
    <w:p w:rsidR="00960D04" w:rsidRPr="00E55E47" w:rsidRDefault="009C1146" w:rsidP="00205FD9">
      <w:pPr>
        <w:pStyle w:val="af1"/>
        <w:spacing w:after="0"/>
        <w:ind w:firstLine="0"/>
        <w:jc w:val="left"/>
        <w:rPr>
          <w:lang w:val="en-US"/>
        </w:rPr>
      </w:pPr>
      <w:r w:rsidRPr="00E55E47">
        <w:rPr>
          <w:lang w:val="en-US"/>
        </w:rPr>
        <w:t>Therefore, we amend the description of the T/E morphotype character as follows: the presence/absence of an unint</w:t>
      </w:r>
      <w:r w:rsidRPr="00E55E47">
        <w:rPr>
          <w:lang w:val="en-US"/>
        </w:rPr>
        <w:t>errupted strip of the prismatic layer under the ligament nympha clearly recognizable by a scar separating the strip from the nacreous layer of the rest of the shell. This description was applicable to all the mussel samples examined in this study.</w:t>
      </w:r>
    </w:p>
    <w:p w:rsidR="00960D04" w:rsidRPr="00E55E47" w:rsidRDefault="009C1146" w:rsidP="00205FD9">
      <w:pPr>
        <w:pStyle w:val="af1"/>
        <w:spacing w:after="0"/>
        <w:ind w:firstLine="0"/>
        <w:jc w:val="left"/>
        <w:rPr>
          <w:lang w:val="en-US"/>
        </w:rPr>
      </w:pPr>
      <w:r w:rsidRPr="00E55E47">
        <w:rPr>
          <w:lang w:val="en-US"/>
        </w:rPr>
        <w:t>Variatio</w:t>
      </w:r>
      <w:r w:rsidRPr="00E55E47">
        <w:rPr>
          <w:lang w:val="en-US"/>
        </w:rPr>
        <w:t xml:space="preserve">n in morphotype frequencies between </w:t>
      </w:r>
      <w:r w:rsidRPr="00E55E47">
        <w:rPr>
          <w:i/>
          <w:lang w:val="en-US"/>
        </w:rPr>
        <w:t>M. edulis</w:t>
      </w:r>
      <w:r w:rsidRPr="00E55E47">
        <w:rPr>
          <w:lang w:val="en-US"/>
        </w:rPr>
        <w:t xml:space="preserve"> and </w:t>
      </w:r>
      <w:r w:rsidRPr="00E55E47">
        <w:rPr>
          <w:i/>
          <w:lang w:val="en-US"/>
        </w:rPr>
        <w:t>M. trossulus</w:t>
      </w:r>
      <w:r w:rsidRPr="00E55E47">
        <w:rPr>
          <w:lang w:val="en-US"/>
        </w:rPr>
        <w:t xml:space="preserve"> within and between contact zones revealed in the study is illustrated in </w:t>
      </w:r>
      <w:r w:rsidRPr="00E55E47">
        <w:rPr>
          <w:b/>
          <w:lang w:val="en-US"/>
        </w:rPr>
        <w:t>Fig. 1</w:t>
      </w:r>
      <w:r w:rsidRPr="00E55E47">
        <w:rPr>
          <w:lang w:val="en-US"/>
        </w:rPr>
        <w:t xml:space="preserve">, where the estimates of </w:t>
      </w:r>
      <w:proofErr w:type="gramStart"/>
      <w:r w:rsidRPr="00E55E47">
        <w:rPr>
          <w:i/>
          <w:lang w:val="en-US"/>
        </w:rPr>
        <w:t>P(</w:t>
      </w:r>
      <w:proofErr w:type="gramEnd"/>
      <w:r w:rsidRPr="00E55E47">
        <w:rPr>
          <w:i/>
          <w:lang w:val="en-US"/>
        </w:rPr>
        <w:t>T|edu)</w:t>
      </w:r>
      <w:r w:rsidRPr="00E55E47">
        <w:rPr>
          <w:lang w:val="en-US"/>
        </w:rPr>
        <w:t xml:space="preserve"> and </w:t>
      </w:r>
      <w:r w:rsidRPr="00E55E47">
        <w:rPr>
          <w:i/>
          <w:lang w:val="en-US"/>
        </w:rPr>
        <w:t>P(T|tros)</w:t>
      </w:r>
      <w:r w:rsidRPr="00E55E47">
        <w:rPr>
          <w:lang w:val="en-US"/>
        </w:rPr>
        <w:t xml:space="preserve"> (i.e. the proportions of T-morphotypes among </w:t>
      </w:r>
      <w:r w:rsidRPr="00E55E47">
        <w:rPr>
          <w:i/>
          <w:lang w:val="en-US"/>
        </w:rPr>
        <w:t>M. edulis</w:t>
      </w:r>
      <w:r w:rsidRPr="00E55E47">
        <w:rPr>
          <w:lang w:val="en-US"/>
        </w:rPr>
        <w:t xml:space="preserve"> and </w:t>
      </w:r>
      <w:r w:rsidRPr="00E55E47">
        <w:rPr>
          <w:i/>
          <w:lang w:val="en-US"/>
        </w:rPr>
        <w:t>M. tros</w:t>
      </w:r>
      <w:r w:rsidRPr="00E55E47">
        <w:rPr>
          <w:i/>
          <w:lang w:val="en-US"/>
        </w:rPr>
        <w:t>sulus</w:t>
      </w:r>
      <w:r w:rsidRPr="00E55E47">
        <w:rPr>
          <w:lang w:val="en-US"/>
        </w:rPr>
        <w:t xml:space="preserve">, respectively) in pooled samples from different sets are provided. </w:t>
      </w:r>
      <w:proofErr w:type="gramStart"/>
      <w:r w:rsidRPr="00E55E47">
        <w:rPr>
          <w:i/>
          <w:lang w:val="en-US"/>
        </w:rPr>
        <w:t>P(</w:t>
      </w:r>
      <w:proofErr w:type="gramEnd"/>
      <w:r w:rsidRPr="00E55E47">
        <w:rPr>
          <w:i/>
          <w:lang w:val="en-US"/>
        </w:rPr>
        <w:t>T|edu)</w:t>
      </w:r>
      <w:r w:rsidRPr="00E55E47">
        <w:rPr>
          <w:lang w:val="en-US"/>
        </w:rPr>
        <w:t xml:space="preserve"> was 0.53 in the saline Barents Sea (</w:t>
      </w:r>
      <w:r w:rsidRPr="00E55E47">
        <w:rPr>
          <w:i/>
          <w:lang w:val="en-US"/>
        </w:rPr>
        <w:t>BH</w:t>
      </w:r>
      <w:r w:rsidRPr="00E55E47">
        <w:rPr>
          <w:lang w:val="en-US"/>
        </w:rPr>
        <w:t xml:space="preserve">) and less than 10% in all the other sets. In its turn, </w:t>
      </w:r>
      <w:proofErr w:type="gramStart"/>
      <w:r w:rsidRPr="00E55E47">
        <w:rPr>
          <w:i/>
          <w:lang w:val="en-US"/>
        </w:rPr>
        <w:t>P(</w:t>
      </w:r>
      <w:proofErr w:type="gramEnd"/>
      <w:r w:rsidRPr="00E55E47">
        <w:rPr>
          <w:i/>
          <w:lang w:val="en-US"/>
        </w:rPr>
        <w:t>T|tros)</w:t>
      </w:r>
      <w:r w:rsidRPr="00E55E47">
        <w:rPr>
          <w:lang w:val="en-US"/>
        </w:rPr>
        <w:t xml:space="preserve"> was 0.17 in </w:t>
      </w:r>
      <w:r w:rsidRPr="00E55E47">
        <w:rPr>
          <w:i/>
          <w:lang w:val="en-US"/>
        </w:rPr>
        <w:t>BALT</w:t>
      </w:r>
      <w:r w:rsidRPr="00E55E47">
        <w:rPr>
          <w:lang w:val="en-US"/>
        </w:rPr>
        <w:t xml:space="preserve">, 0.42 in </w:t>
      </w:r>
      <w:r w:rsidRPr="00E55E47">
        <w:rPr>
          <w:i/>
          <w:lang w:val="en-US"/>
        </w:rPr>
        <w:t>NORW</w:t>
      </w:r>
      <w:r w:rsidRPr="00E55E47">
        <w:rPr>
          <w:lang w:val="en-US"/>
        </w:rPr>
        <w:t xml:space="preserve">, 0.49 in the </w:t>
      </w:r>
      <w:r w:rsidRPr="00E55E47">
        <w:rPr>
          <w:i/>
          <w:lang w:val="en-US"/>
        </w:rPr>
        <w:t>GOM</w:t>
      </w:r>
      <w:r w:rsidRPr="00E55E47">
        <w:rPr>
          <w:lang w:val="en-US"/>
        </w:rPr>
        <w:t xml:space="preserve"> and more than 0.75 in </w:t>
      </w:r>
      <w:r w:rsidRPr="00E55E47">
        <w:rPr>
          <w:i/>
          <w:lang w:val="en-US"/>
        </w:rPr>
        <w:t>WSBL</w:t>
      </w:r>
      <w:r w:rsidRPr="00E55E47">
        <w:rPr>
          <w:lang w:val="en-US"/>
        </w:rPr>
        <w:t xml:space="preserve"> and </w:t>
      </w:r>
      <w:r w:rsidRPr="00E55E47">
        <w:rPr>
          <w:i/>
          <w:lang w:val="en-US"/>
        </w:rPr>
        <w:t>SCOT</w:t>
      </w:r>
      <w:r w:rsidRPr="00E55E47">
        <w:rPr>
          <w:lang w:val="en-US"/>
        </w:rPr>
        <w:t xml:space="preserve">. </w:t>
      </w:r>
      <w:proofErr w:type="gramStart"/>
      <w:r w:rsidRPr="00E55E47">
        <w:rPr>
          <w:i/>
          <w:lang w:val="en-US"/>
        </w:rPr>
        <w:t>P(</w:t>
      </w:r>
      <w:proofErr w:type="gramEnd"/>
      <w:r w:rsidRPr="00E55E47">
        <w:rPr>
          <w:i/>
          <w:lang w:val="en-US"/>
        </w:rPr>
        <w:t>T|tros)</w:t>
      </w:r>
      <w:r w:rsidRPr="00E55E47">
        <w:rPr>
          <w:lang w:val="en-US"/>
        </w:rPr>
        <w:t xml:space="preserve"> estimates in Norway and the Gulf of Maine were much affected by the few outlier samples (see below). If we discard these samples, </w:t>
      </w:r>
      <w:proofErr w:type="gramStart"/>
      <w:r w:rsidRPr="00E55E47">
        <w:rPr>
          <w:i/>
          <w:lang w:val="en-US"/>
        </w:rPr>
        <w:t>P(</w:t>
      </w:r>
      <w:proofErr w:type="gramEnd"/>
      <w:r w:rsidRPr="00E55E47">
        <w:rPr>
          <w:i/>
          <w:lang w:val="en-US"/>
        </w:rPr>
        <w:t>T|tros)</w:t>
      </w:r>
      <w:r w:rsidRPr="00E55E47">
        <w:rPr>
          <w:lang w:val="en-US"/>
        </w:rPr>
        <w:t xml:space="preserve"> will make up 0.54 in Norway and 0.71 in the Gulf of Maine.</w:t>
      </w:r>
    </w:p>
    <w:p w:rsidR="00960D04" w:rsidRPr="00E55E47" w:rsidRDefault="009C1146" w:rsidP="00205FD9">
      <w:pPr>
        <w:pStyle w:val="af1"/>
        <w:spacing w:after="0"/>
        <w:ind w:firstLine="0"/>
        <w:jc w:val="left"/>
        <w:rPr>
          <w:lang w:val="en-US"/>
        </w:rPr>
      </w:pPr>
      <w:r w:rsidRPr="00E55E47">
        <w:rPr>
          <w:b/>
          <w:lang w:val="en-US"/>
        </w:rPr>
        <w:t>Fig. 1</w:t>
      </w:r>
      <w:r w:rsidRPr="00E55E47">
        <w:rPr>
          <w:lang w:val="en-US"/>
        </w:rPr>
        <w:t xml:space="preserve"> also shows the morphotype</w:t>
      </w:r>
      <w:r w:rsidRPr="00E55E47">
        <w:rPr>
          <w:lang w:val="en-US"/>
        </w:rPr>
        <w:t xml:space="preserve"> frequencies in putatively pure populations of species sampled at a distance from the contact zones. Within the ancestral range of </w:t>
      </w:r>
      <w:r w:rsidRPr="00E55E47">
        <w:rPr>
          <w:i/>
          <w:lang w:val="en-US"/>
        </w:rPr>
        <w:t>M. trossulus</w:t>
      </w:r>
      <w:r w:rsidRPr="00E55E47">
        <w:rPr>
          <w:lang w:val="en-US"/>
        </w:rPr>
        <w:t xml:space="preserve"> in the Pacific, the populations were nearly monomorphic for the T-morphotype. In the Passamaquoddy Bay </w:t>
      </w:r>
      <w:proofErr w:type="gramStart"/>
      <w:r w:rsidRPr="00E55E47">
        <w:rPr>
          <w:i/>
          <w:lang w:val="en-US"/>
        </w:rPr>
        <w:t>P(</w:t>
      </w:r>
      <w:proofErr w:type="gramEnd"/>
      <w:r w:rsidRPr="00E55E47">
        <w:rPr>
          <w:i/>
          <w:lang w:val="en-US"/>
        </w:rPr>
        <w:t>T|tros)</w:t>
      </w:r>
      <w:r w:rsidRPr="00E55E47">
        <w:rPr>
          <w:lang w:val="en-US"/>
        </w:rPr>
        <w:t xml:space="preserve"> was 0.81, i.e. close to that in most of </w:t>
      </w:r>
      <w:r w:rsidRPr="00E55E47">
        <w:rPr>
          <w:i/>
          <w:lang w:val="en-US"/>
        </w:rPr>
        <w:t>M. trossulus</w:t>
      </w:r>
      <w:r w:rsidRPr="00E55E47">
        <w:rPr>
          <w:lang w:val="en-US"/>
        </w:rPr>
        <w:t xml:space="preserve"> populations in the Gulf of Maine. All reference </w:t>
      </w:r>
      <w:r w:rsidRPr="00E55E47">
        <w:rPr>
          <w:i/>
          <w:lang w:val="en-US"/>
        </w:rPr>
        <w:t>M. edulis</w:t>
      </w:r>
      <w:r w:rsidRPr="00E55E47">
        <w:rPr>
          <w:lang w:val="en-US"/>
        </w:rPr>
        <w:t xml:space="preserve"> </w:t>
      </w:r>
      <w:r w:rsidRPr="00E55E47">
        <w:rPr>
          <w:lang w:val="en-US"/>
        </w:rPr>
        <w:lastRenderedPageBreak/>
        <w:t>populations from temperate areas (Long Island Sound and Cape Cod in western Atlantic, Northern and Norwegian Seas in Europe) were nearly monomor</w:t>
      </w:r>
      <w:r w:rsidRPr="00E55E47">
        <w:rPr>
          <w:lang w:val="en-US"/>
        </w:rPr>
        <w:t xml:space="preserve">phic for the E-morphotype. At the northeast extreme of the species range in eastern Atlantic, in the southwestern Barents Sea, </w:t>
      </w:r>
      <w:r w:rsidRPr="00E55E47">
        <w:rPr>
          <w:i/>
          <w:lang w:val="en-US"/>
        </w:rPr>
        <w:t>P(T|edu)</w:t>
      </w:r>
      <w:r w:rsidRPr="00E55E47">
        <w:rPr>
          <w:lang w:val="en-US"/>
        </w:rPr>
        <w:t xml:space="preserve"> varied considerably between the samples, in particular between the samples from brackish (range 0-3%) and saline (0.35-0</w:t>
      </w:r>
      <w:r w:rsidRPr="00E55E47">
        <w:rPr>
          <w:lang w:val="en-US"/>
        </w:rPr>
        <w:t xml:space="preserve">.70%) localities (see </w:t>
      </w:r>
      <w:r w:rsidRPr="00E55E47">
        <w:rPr>
          <w:b/>
          <w:lang w:val="en-US"/>
        </w:rPr>
        <w:t>S</w:t>
      </w:r>
      <w:r>
        <w:rPr>
          <w:b/>
          <w:lang w:val="en-US"/>
        </w:rPr>
        <w:t>2</w:t>
      </w:r>
      <w:r w:rsidRPr="00E55E47">
        <w:rPr>
          <w:b/>
          <w:lang w:val="en-US"/>
        </w:rPr>
        <w:t xml:space="preserve"> Table</w:t>
      </w:r>
      <w:r w:rsidRPr="00E55E47">
        <w:rPr>
          <w:lang w:val="en-US"/>
        </w:rPr>
        <w:t xml:space="preserve">), as it did along the Barents sea coast of the Kola Peninsula. Increased </w:t>
      </w:r>
      <w:proofErr w:type="gramStart"/>
      <w:r w:rsidRPr="00E55E47">
        <w:rPr>
          <w:i/>
          <w:lang w:val="en-US"/>
        </w:rPr>
        <w:t>P(</w:t>
      </w:r>
      <w:proofErr w:type="gramEnd"/>
      <w:r w:rsidRPr="00E55E47">
        <w:rPr>
          <w:i/>
          <w:lang w:val="en-US"/>
        </w:rPr>
        <w:t>T|edu)</w:t>
      </w:r>
      <w:r w:rsidRPr="00E55E47">
        <w:rPr>
          <w:lang w:val="en-US"/>
        </w:rPr>
        <w:t xml:space="preserve"> was also recorded in two northernmost samples from western Atlantic, Greenland (0.66) and the Gulf of Saint Lawrence (0.73).</w:t>
      </w:r>
    </w:p>
    <w:p w:rsidR="00960D04" w:rsidRPr="00866F92" w:rsidRDefault="009C1146" w:rsidP="00205FD9">
      <w:pPr>
        <w:pStyle w:val="2"/>
        <w:spacing w:before="0" w:after="0"/>
        <w:ind w:firstLine="0"/>
        <w:jc w:val="left"/>
        <w:rPr>
          <w:b w:val="0"/>
          <w:i/>
          <w:lang w:val="en-US"/>
        </w:rPr>
      </w:pPr>
      <w:bookmarkStart w:id="5" w:name="genotypic-structure-of-samples"/>
      <w:r w:rsidRPr="00866F92">
        <w:rPr>
          <w:b w:val="0"/>
          <w:i/>
          <w:lang w:val="en-US"/>
        </w:rPr>
        <w:t>Genotypic structur</w:t>
      </w:r>
      <w:r w:rsidRPr="00866F92">
        <w:rPr>
          <w:b w:val="0"/>
          <w:i/>
          <w:lang w:val="en-US"/>
        </w:rPr>
        <w:t>e of samples</w:t>
      </w:r>
      <w:bookmarkEnd w:id="5"/>
    </w:p>
    <w:p w:rsidR="00960D04" w:rsidRPr="00E55E47" w:rsidRDefault="009C1146" w:rsidP="00205FD9">
      <w:pPr>
        <w:spacing w:after="0"/>
        <w:ind w:firstLine="0"/>
        <w:rPr>
          <w:lang w:val="en-US"/>
        </w:rPr>
      </w:pPr>
      <w:r w:rsidRPr="00E55E47">
        <w:rPr>
          <w:lang w:val="en-US"/>
        </w:rPr>
        <w:t xml:space="preserve">Distributions of individual q-values in the samples ordinated by the proportion of </w:t>
      </w:r>
      <w:r w:rsidRPr="00E55E47">
        <w:rPr>
          <w:i/>
          <w:lang w:val="en-US"/>
        </w:rPr>
        <w:t>M. trossulus</w:t>
      </w:r>
      <w:r w:rsidRPr="00E55E47">
        <w:rPr>
          <w:lang w:val="en-US"/>
        </w:rPr>
        <w:t xml:space="preserve"> (</w:t>
      </w:r>
      <w:r w:rsidRPr="00E55E47">
        <w:rPr>
          <w:i/>
          <w:lang w:val="en-US"/>
        </w:rPr>
        <w:t>Ptros</w:t>
      </w:r>
      <w:r w:rsidRPr="00E55E47">
        <w:rPr>
          <w:lang w:val="en-US"/>
        </w:rPr>
        <w:t>) and the frequency distributions of q-values at 10% intervals (E- and T-morphotypes are indicated) in different contact zones are provided i</w:t>
      </w:r>
      <w:r w:rsidRPr="00E55E47">
        <w:rPr>
          <w:lang w:val="en-US"/>
        </w:rPr>
        <w:t xml:space="preserve">n the </w:t>
      </w:r>
      <w:r w:rsidRPr="00E55E47">
        <w:rPr>
          <w:b/>
          <w:lang w:val="en-US"/>
        </w:rPr>
        <w:t>S2 Fig</w:t>
      </w:r>
      <w:r w:rsidRPr="00E55E47">
        <w:rPr>
          <w:lang w:val="en-US"/>
        </w:rPr>
        <w:t xml:space="preserve">. Distributions were pronouncedly bimodal in </w:t>
      </w:r>
      <w:r w:rsidRPr="00E55E47">
        <w:rPr>
          <w:i/>
          <w:lang w:val="en-US"/>
        </w:rPr>
        <w:t>GOM</w:t>
      </w:r>
      <w:r w:rsidRPr="00E55E47">
        <w:rPr>
          <w:lang w:val="en-US"/>
        </w:rPr>
        <w:t xml:space="preserve">, </w:t>
      </w:r>
      <w:r w:rsidRPr="00E55E47">
        <w:rPr>
          <w:i/>
          <w:lang w:val="en-US"/>
        </w:rPr>
        <w:t>SCOT</w:t>
      </w:r>
      <w:r w:rsidRPr="00E55E47">
        <w:rPr>
          <w:lang w:val="en-US"/>
        </w:rPr>
        <w:t xml:space="preserve">, </w:t>
      </w:r>
      <w:r w:rsidRPr="00E55E47">
        <w:rPr>
          <w:i/>
          <w:lang w:val="en-US"/>
        </w:rPr>
        <w:t>WSBL</w:t>
      </w:r>
      <w:r w:rsidRPr="00E55E47">
        <w:rPr>
          <w:lang w:val="en-US"/>
        </w:rPr>
        <w:t xml:space="preserve"> and </w:t>
      </w:r>
      <w:r w:rsidRPr="00E55E47">
        <w:rPr>
          <w:i/>
          <w:lang w:val="en-US"/>
        </w:rPr>
        <w:t>BH</w:t>
      </w:r>
      <w:r w:rsidRPr="00E55E47">
        <w:rPr>
          <w:lang w:val="en-US"/>
        </w:rPr>
        <w:t xml:space="preserve">, with most of the mussels having low (q&lt;0.2) or high (q&gt;0.8) q-values (putative purebreds of </w:t>
      </w:r>
      <w:r w:rsidRPr="00E55E47">
        <w:rPr>
          <w:i/>
          <w:lang w:val="en-US"/>
        </w:rPr>
        <w:t>M. edulis</w:t>
      </w:r>
      <w:r w:rsidRPr="00E55E47">
        <w:rPr>
          <w:lang w:val="en-US"/>
        </w:rPr>
        <w:t xml:space="preserve"> and </w:t>
      </w:r>
      <w:r w:rsidRPr="00E55E47">
        <w:rPr>
          <w:i/>
          <w:lang w:val="en-US"/>
        </w:rPr>
        <w:t>M. trossulus</w:t>
      </w:r>
      <w:r w:rsidRPr="00E55E47">
        <w:rPr>
          <w:lang w:val="en-US"/>
        </w:rPr>
        <w:t>, respectively) and less than 15% having intermediate val</w:t>
      </w:r>
      <w:r w:rsidRPr="00E55E47">
        <w:rPr>
          <w:lang w:val="en-US"/>
        </w:rPr>
        <w:t xml:space="preserve">ues (putative hybrids). However, the distributions were more flattened in </w:t>
      </w:r>
      <w:r w:rsidRPr="00E55E47">
        <w:rPr>
          <w:i/>
          <w:lang w:val="en-US"/>
        </w:rPr>
        <w:t>NORW</w:t>
      </w:r>
      <w:r w:rsidRPr="00E55E47">
        <w:rPr>
          <w:lang w:val="en-US"/>
        </w:rPr>
        <w:t xml:space="preserve"> and </w:t>
      </w:r>
      <w:r w:rsidRPr="00E55E47">
        <w:rPr>
          <w:i/>
          <w:lang w:val="en-US"/>
        </w:rPr>
        <w:t>BALT</w:t>
      </w:r>
      <w:r w:rsidRPr="00E55E47">
        <w:rPr>
          <w:lang w:val="en-US"/>
        </w:rPr>
        <w:t xml:space="preserve"> (about 30% and 40% of intermediates, respectively). </w:t>
      </w:r>
      <w:r w:rsidRPr="00E55E47">
        <w:rPr>
          <w:i/>
          <w:lang w:val="en-US"/>
        </w:rPr>
        <w:t>PT</w:t>
      </w:r>
      <w:r w:rsidRPr="00E55E47">
        <w:rPr>
          <w:lang w:val="en-US"/>
        </w:rPr>
        <w:t xml:space="preserve"> positively correlated with q-values in each set (</w:t>
      </w:r>
      <w:r w:rsidRPr="00E55E47">
        <w:rPr>
          <w:b/>
          <w:lang w:val="en-US"/>
        </w:rPr>
        <w:t>S2 Fig A</w:t>
      </w:r>
      <w:r w:rsidRPr="00E55E47">
        <w:rPr>
          <w:lang w:val="en-US"/>
        </w:rPr>
        <w:t>). Putative hybrids of T-morphotypes tended to be more c</w:t>
      </w:r>
      <w:r w:rsidRPr="00E55E47">
        <w:rPr>
          <w:lang w:val="en-US"/>
        </w:rPr>
        <w:t xml:space="preserve">ommon in </w:t>
      </w:r>
      <w:r w:rsidRPr="00E55E47">
        <w:rPr>
          <w:i/>
          <w:lang w:val="en-US"/>
        </w:rPr>
        <w:t>M. trossulus</w:t>
      </w:r>
      <w:r w:rsidRPr="00E55E47">
        <w:rPr>
          <w:lang w:val="en-US"/>
        </w:rPr>
        <w:t xml:space="preserve">-dominated populations (high </w:t>
      </w:r>
      <w:r w:rsidRPr="00E55E47">
        <w:rPr>
          <w:i/>
          <w:lang w:val="en-US"/>
        </w:rPr>
        <w:t>Ptros</w:t>
      </w:r>
      <w:r w:rsidRPr="00E55E47">
        <w:rPr>
          <w:lang w:val="en-US"/>
        </w:rPr>
        <w:t xml:space="preserve">) than in </w:t>
      </w:r>
      <w:r w:rsidRPr="00E55E47">
        <w:rPr>
          <w:i/>
          <w:lang w:val="en-US"/>
        </w:rPr>
        <w:t>M. edulis</w:t>
      </w:r>
      <w:r w:rsidRPr="00E55E47">
        <w:rPr>
          <w:lang w:val="en-US"/>
        </w:rPr>
        <w:t>-dominated ones (</w:t>
      </w:r>
      <w:r w:rsidRPr="00E55E47">
        <w:rPr>
          <w:b/>
          <w:lang w:val="en-US"/>
        </w:rPr>
        <w:t>S2 Fig B</w:t>
      </w:r>
      <w:r w:rsidRPr="00E55E47">
        <w:rPr>
          <w:lang w:val="en-US"/>
        </w:rPr>
        <w:t>).</w:t>
      </w:r>
    </w:p>
    <w:p w:rsidR="00960D04" w:rsidRPr="00E55E47" w:rsidRDefault="009C1146" w:rsidP="00205FD9">
      <w:pPr>
        <w:pStyle w:val="af1"/>
        <w:spacing w:after="0"/>
        <w:ind w:firstLine="0"/>
        <w:jc w:val="left"/>
        <w:rPr>
          <w:lang w:val="en-US"/>
        </w:rPr>
      </w:pPr>
      <w:r w:rsidRPr="00E55E47">
        <w:rPr>
          <w:lang w:val="en-US"/>
        </w:rPr>
        <w:t xml:space="preserve">Relationships between </w:t>
      </w:r>
      <w:r w:rsidRPr="00E55E47">
        <w:rPr>
          <w:i/>
          <w:lang w:val="en-US"/>
        </w:rPr>
        <w:t>PT</w:t>
      </w:r>
      <w:r w:rsidRPr="00E55E47">
        <w:rPr>
          <w:lang w:val="en-US"/>
        </w:rPr>
        <w:t xml:space="preserve"> estimates in the subsamples of mussels with q&lt;0.2 (putative</w:t>
      </w:r>
      <w:r w:rsidRPr="00E55E47">
        <w:rPr>
          <w:lang w:val="en-US"/>
        </w:rPr>
        <w:t xml:space="preserve"> purebreds of </w:t>
      </w:r>
      <w:r w:rsidRPr="00E55E47">
        <w:rPr>
          <w:i/>
          <w:lang w:val="en-US"/>
        </w:rPr>
        <w:t>M. edulis</w:t>
      </w:r>
      <w:r w:rsidRPr="00E55E47">
        <w:rPr>
          <w:lang w:val="en-US"/>
        </w:rPr>
        <w:t xml:space="preserve">) and q&lt;0.5 (genotypes dominated by </w:t>
      </w:r>
      <w:r w:rsidRPr="00E55E47">
        <w:rPr>
          <w:i/>
          <w:lang w:val="en-US"/>
        </w:rPr>
        <w:t>M. edulis</w:t>
      </w:r>
      <w:r w:rsidRPr="00E55E47">
        <w:rPr>
          <w:lang w:val="en-US"/>
        </w:rPr>
        <w:t xml:space="preserve"> genes), as well as between subsamples with q&gt;0.8 and q&gt;0.5 (putative purebreds of </w:t>
      </w:r>
      <w:r w:rsidRPr="00E55E47">
        <w:rPr>
          <w:i/>
          <w:lang w:val="en-US"/>
        </w:rPr>
        <w:t>M. trossulus</w:t>
      </w:r>
      <w:r w:rsidRPr="00E55E47">
        <w:rPr>
          <w:lang w:val="en-US"/>
        </w:rPr>
        <w:t xml:space="preserve"> and genotypes dominated by its genes) in the samples were close to 1:1 (</w:t>
      </w:r>
      <w:r w:rsidRPr="00E55E47">
        <w:rPr>
          <w:b/>
          <w:lang w:val="en-US"/>
        </w:rPr>
        <w:t>S3 Fig</w:t>
      </w:r>
      <w:r w:rsidRPr="00E55E47">
        <w:rPr>
          <w:lang w:val="en-US"/>
        </w:rPr>
        <w:t>).</w:t>
      </w:r>
    </w:p>
    <w:p w:rsidR="00960D04" w:rsidRPr="00E55E47" w:rsidRDefault="009C1146" w:rsidP="00205FD9">
      <w:pPr>
        <w:pStyle w:val="af1"/>
        <w:spacing w:after="0"/>
        <w:ind w:firstLine="0"/>
        <w:jc w:val="left"/>
        <w:rPr>
          <w:lang w:val="en-US"/>
        </w:rPr>
      </w:pPr>
      <w:r w:rsidRPr="00E55E47">
        <w:rPr>
          <w:lang w:val="en-US"/>
        </w:rPr>
        <w:t>Based on these results, two caveats should be made before embarking upon the analyses based on comparison of “</w:t>
      </w:r>
      <w:r w:rsidRPr="00E55E47">
        <w:rPr>
          <w:i/>
          <w:lang w:val="en-US"/>
        </w:rPr>
        <w:t>M. trossulus</w:t>
      </w:r>
      <w:r w:rsidRPr="00E55E47">
        <w:rPr>
          <w:lang w:val="en-US"/>
        </w:rPr>
        <w:t>” (q&gt;0.5) and “</w:t>
      </w:r>
      <w:r w:rsidRPr="00E55E47">
        <w:rPr>
          <w:i/>
          <w:lang w:val="en-US"/>
        </w:rPr>
        <w:t>M. edulis</w:t>
      </w:r>
      <w:r w:rsidRPr="00E55E47">
        <w:rPr>
          <w:lang w:val="en-US"/>
        </w:rPr>
        <w:t xml:space="preserve">” (q&lt;0.5). (1) These </w:t>
      </w:r>
      <w:r w:rsidRPr="00E55E47">
        <w:rPr>
          <w:lang w:val="en-US"/>
        </w:rPr>
        <w:t xml:space="preserve">categories should be </w:t>
      </w:r>
      <w:r w:rsidRPr="00E55E47">
        <w:rPr>
          <w:lang w:val="en-US"/>
        </w:rPr>
        <w:lastRenderedPageBreak/>
        <w:t xml:space="preserve">interpreted as admixed genotypes dominated by genes of one of the species in </w:t>
      </w:r>
      <w:r w:rsidRPr="00E55E47">
        <w:rPr>
          <w:i/>
          <w:lang w:val="en-US"/>
        </w:rPr>
        <w:t>NORW</w:t>
      </w:r>
      <w:r w:rsidRPr="00E55E47">
        <w:rPr>
          <w:lang w:val="en-US"/>
        </w:rPr>
        <w:t xml:space="preserve"> and </w:t>
      </w:r>
      <w:r w:rsidRPr="00E55E47">
        <w:rPr>
          <w:i/>
          <w:lang w:val="en-US"/>
        </w:rPr>
        <w:t>BALT</w:t>
      </w:r>
      <w:r w:rsidRPr="00E55E47">
        <w:rPr>
          <w:lang w:val="en-US"/>
        </w:rPr>
        <w:t xml:space="preserve"> and as purebreds in the other contact zones. (2) Morphotype frequencies in hybrids are intermediate between those in parental species, yet in no</w:t>
      </w:r>
      <w:r w:rsidRPr="00E55E47">
        <w:rPr>
          <w:lang w:val="en-US"/>
        </w:rPr>
        <w:t>t considering hybrids as a separate class we only slightly bias interspecific differences.</w:t>
      </w:r>
    </w:p>
    <w:p w:rsidR="00960D04" w:rsidRPr="00866F92" w:rsidRDefault="009C1146" w:rsidP="00205FD9">
      <w:pPr>
        <w:pStyle w:val="2"/>
        <w:spacing w:before="0" w:after="0"/>
        <w:ind w:firstLine="0"/>
        <w:jc w:val="left"/>
        <w:rPr>
          <w:b w:val="0"/>
          <w:i/>
          <w:lang w:val="en-US"/>
        </w:rPr>
      </w:pPr>
      <w:bookmarkStart w:id="6" w:name="Xcca018af4c7c14b2c90d86d005387fbbd2ade9f"/>
      <w:r w:rsidRPr="00866F92">
        <w:rPr>
          <w:b w:val="0"/>
          <w:i/>
          <w:lang w:val="en-US"/>
        </w:rPr>
        <w:t>Associations between morphotypes and genotypes around the Kola Peninsula</w:t>
      </w:r>
      <w:bookmarkEnd w:id="6"/>
    </w:p>
    <w:p w:rsidR="00960D04" w:rsidRDefault="009C1146" w:rsidP="00205FD9">
      <w:pPr>
        <w:spacing w:after="0"/>
        <w:ind w:firstLine="0"/>
        <w:rPr>
          <w:lang w:val="en-US"/>
        </w:rPr>
      </w:pPr>
      <w:r w:rsidRPr="00E55E47">
        <w:rPr>
          <w:lang w:val="en-US"/>
        </w:rPr>
        <w:t xml:space="preserve">Variation patterns of </w:t>
      </w:r>
      <w:r w:rsidRPr="00E55E47">
        <w:rPr>
          <w:i/>
          <w:lang w:val="en-US"/>
        </w:rPr>
        <w:t>PT</w:t>
      </w:r>
      <w:r w:rsidRPr="00E55E47">
        <w:rPr>
          <w:lang w:val="en-US"/>
        </w:rPr>
        <w:t xml:space="preserve">, </w:t>
      </w:r>
      <w:proofErr w:type="gramStart"/>
      <w:r w:rsidRPr="00E55E47">
        <w:rPr>
          <w:i/>
          <w:lang w:val="en-US"/>
        </w:rPr>
        <w:t>P(</w:t>
      </w:r>
      <w:proofErr w:type="gramEnd"/>
      <w:r w:rsidRPr="00E55E47">
        <w:rPr>
          <w:i/>
          <w:lang w:val="en-US"/>
        </w:rPr>
        <w:t>T|tros)</w:t>
      </w:r>
      <w:r w:rsidRPr="00E55E47">
        <w:rPr>
          <w:lang w:val="en-US"/>
        </w:rPr>
        <w:t xml:space="preserve">, </w:t>
      </w:r>
      <w:r w:rsidRPr="00E55E47">
        <w:rPr>
          <w:i/>
          <w:lang w:val="en-US"/>
        </w:rPr>
        <w:t>P(T|edu)</w:t>
      </w:r>
      <w:r w:rsidRPr="00E55E47">
        <w:rPr>
          <w:lang w:val="en-US"/>
        </w:rPr>
        <w:t xml:space="preserve">, </w:t>
      </w:r>
      <w:r w:rsidRPr="00E55E47">
        <w:rPr>
          <w:i/>
          <w:lang w:val="en-US"/>
        </w:rPr>
        <w:t>P(tros|T)</w:t>
      </w:r>
      <w:r w:rsidRPr="00E55E47">
        <w:rPr>
          <w:lang w:val="en-US"/>
        </w:rPr>
        <w:t xml:space="preserve">, </w:t>
      </w:r>
      <w:r w:rsidRPr="00E55E47">
        <w:rPr>
          <w:i/>
          <w:lang w:val="en-US"/>
        </w:rPr>
        <w:t>P(edu|E)</w:t>
      </w:r>
      <w:r w:rsidRPr="00E55E47">
        <w:rPr>
          <w:lang w:val="en-US"/>
        </w:rPr>
        <w:t xml:space="preserve"> as functions of </w:t>
      </w:r>
      <w:r w:rsidRPr="00E55E47">
        <w:rPr>
          <w:i/>
          <w:lang w:val="en-US"/>
        </w:rPr>
        <w:t>Ptros</w:t>
      </w:r>
      <w:r w:rsidRPr="00E55E47">
        <w:rPr>
          <w:lang w:val="en-US"/>
        </w:rPr>
        <w:t xml:space="preserve"> in samples from the White Sea (</w:t>
      </w:r>
      <w:r w:rsidRPr="00E55E47">
        <w:rPr>
          <w:i/>
          <w:lang w:val="en-US"/>
        </w:rPr>
        <w:t>WS</w:t>
      </w:r>
      <w:r w:rsidRPr="00E55E47">
        <w:rPr>
          <w:lang w:val="en-US"/>
        </w:rPr>
        <w:t>), the brackish Barents Sea (</w:t>
      </w:r>
      <w:r w:rsidRPr="00E55E47">
        <w:rPr>
          <w:i/>
          <w:lang w:val="en-US"/>
        </w:rPr>
        <w:t>BL</w:t>
      </w:r>
      <w:r w:rsidRPr="00E55E47">
        <w:rPr>
          <w:lang w:val="en-US"/>
        </w:rPr>
        <w:t>) and the saline Barents Sea (</w:t>
      </w:r>
      <w:r w:rsidRPr="00E55E47">
        <w:rPr>
          <w:i/>
          <w:lang w:val="en-US"/>
        </w:rPr>
        <w:t>BH</w:t>
      </w:r>
      <w:r w:rsidRPr="00E55E47">
        <w:rPr>
          <w:lang w:val="en-US"/>
        </w:rPr>
        <w:t xml:space="preserve">) are visualized in </w:t>
      </w:r>
      <w:r w:rsidRPr="00E55E47">
        <w:rPr>
          <w:b/>
          <w:lang w:val="en-US"/>
        </w:rPr>
        <w:t>Fig. 2</w:t>
      </w:r>
      <w:r w:rsidRPr="00E55E47">
        <w:rPr>
          <w:lang w:val="en-US"/>
        </w:rPr>
        <w:t xml:space="preserve">. The results of the regression analysis are summarized in </w:t>
      </w:r>
      <w:r w:rsidRPr="00E55E47">
        <w:rPr>
          <w:b/>
          <w:lang w:val="en-US"/>
        </w:rPr>
        <w:t>S3 Table</w:t>
      </w:r>
      <w:r w:rsidRPr="00E55E47">
        <w:rPr>
          <w:lang w:val="en-US"/>
        </w:rPr>
        <w:t>.</w:t>
      </w:r>
    </w:p>
    <w:p w:rsidR="00866F92" w:rsidRPr="00E55E47" w:rsidRDefault="00866F92" w:rsidP="00205FD9">
      <w:pPr>
        <w:spacing w:after="0"/>
        <w:ind w:firstLine="0"/>
        <w:rPr>
          <w:lang w:val="en-US"/>
        </w:rPr>
      </w:pPr>
    </w:p>
    <w:p w:rsidR="00960D04" w:rsidRDefault="009C1146" w:rsidP="00205FD9">
      <w:pPr>
        <w:pStyle w:val="af1"/>
        <w:spacing w:after="0"/>
        <w:ind w:firstLine="0"/>
        <w:jc w:val="left"/>
        <w:rPr>
          <w:lang w:val="en-US"/>
        </w:rPr>
      </w:pPr>
      <w:proofErr w:type="gramStart"/>
      <w:r w:rsidRPr="00866F92">
        <w:rPr>
          <w:b/>
          <w:lang w:val="en-US"/>
        </w:rPr>
        <w:t>Figure 2.</w:t>
      </w:r>
      <w:proofErr w:type="gramEnd"/>
      <w:r w:rsidRPr="00E55E47">
        <w:rPr>
          <w:lang w:val="en-US"/>
        </w:rPr>
        <w:t xml:space="preserve"> Variation of </w:t>
      </w:r>
      <w:r w:rsidRPr="00E55E47">
        <w:rPr>
          <w:i/>
          <w:lang w:val="en-US"/>
        </w:rPr>
        <w:t>PT</w:t>
      </w:r>
      <w:r w:rsidRPr="00E55E47">
        <w:rPr>
          <w:lang w:val="en-US"/>
        </w:rPr>
        <w:t xml:space="preserve">, </w:t>
      </w:r>
      <w:r w:rsidRPr="00E55E47">
        <w:rPr>
          <w:i/>
          <w:lang w:val="en-US"/>
        </w:rPr>
        <w:t>P(T|tros)</w:t>
      </w:r>
      <w:r w:rsidRPr="00E55E47">
        <w:rPr>
          <w:lang w:val="en-US"/>
        </w:rPr>
        <w:t xml:space="preserve">, </w:t>
      </w:r>
      <w:r w:rsidRPr="00E55E47">
        <w:rPr>
          <w:i/>
          <w:lang w:val="en-US"/>
        </w:rPr>
        <w:t>P(T|edu)</w:t>
      </w:r>
      <w:r w:rsidRPr="00E55E47">
        <w:rPr>
          <w:lang w:val="en-US"/>
        </w:rPr>
        <w:t xml:space="preserve">, </w:t>
      </w:r>
      <w:r w:rsidRPr="00E55E47">
        <w:rPr>
          <w:i/>
          <w:lang w:val="en-US"/>
        </w:rPr>
        <w:t>P(tros|T)</w:t>
      </w:r>
      <w:r w:rsidRPr="00E55E47">
        <w:rPr>
          <w:lang w:val="en-US"/>
        </w:rPr>
        <w:t xml:space="preserve">, </w:t>
      </w:r>
      <w:r w:rsidRPr="00E55E47">
        <w:rPr>
          <w:i/>
          <w:lang w:val="en-US"/>
        </w:rPr>
        <w:t>P(edu</w:t>
      </w:r>
      <w:r w:rsidRPr="00E55E47">
        <w:rPr>
          <w:i/>
          <w:lang w:val="en-US"/>
        </w:rPr>
        <w:t>|E)</w:t>
      </w:r>
      <w:r w:rsidRPr="00E55E47">
        <w:rPr>
          <w:lang w:val="en-US"/>
        </w:rPr>
        <w:t xml:space="preserve"> as functions of </w:t>
      </w:r>
      <w:r w:rsidRPr="00E55E47">
        <w:rPr>
          <w:i/>
          <w:lang w:val="en-US"/>
        </w:rPr>
        <w:t>Ptros</w:t>
      </w:r>
      <w:r w:rsidRPr="00E55E47">
        <w:rPr>
          <w:lang w:val="en-US"/>
        </w:rPr>
        <w:t xml:space="preserve"> in the White Sea (</w:t>
      </w:r>
      <w:r w:rsidRPr="00E55E47">
        <w:rPr>
          <w:i/>
          <w:lang w:val="en-US"/>
        </w:rPr>
        <w:t>WS</w:t>
      </w:r>
      <w:r w:rsidRPr="00E55E47">
        <w:rPr>
          <w:lang w:val="en-US"/>
        </w:rPr>
        <w:t>), brackish Barents Sea (</w:t>
      </w:r>
      <w:r w:rsidRPr="00E55E47">
        <w:rPr>
          <w:i/>
          <w:lang w:val="en-US"/>
        </w:rPr>
        <w:t>BL</w:t>
      </w:r>
      <w:r w:rsidRPr="00E55E47">
        <w:rPr>
          <w:lang w:val="en-US"/>
        </w:rPr>
        <w:t>) and saline Barents Sea (</w:t>
      </w:r>
      <w:r w:rsidRPr="00E55E47">
        <w:rPr>
          <w:i/>
          <w:lang w:val="en-US"/>
        </w:rPr>
        <w:t>BH</w:t>
      </w:r>
      <w:r w:rsidRPr="00E55E47">
        <w:rPr>
          <w:lang w:val="en-US"/>
        </w:rPr>
        <w:t>). Points – empirical estimates, their size is proportional to sample size (see S1 table). Lines – regression model predictions, grey filling – 95% confide</w:t>
      </w:r>
      <w:r w:rsidRPr="00E55E47">
        <w:rPr>
          <w:lang w:val="en-US"/>
        </w:rPr>
        <w:t>nce intervals of regressions. (A) Proportions of T-morphotypes (</w:t>
      </w:r>
      <w:r w:rsidRPr="00E55E47">
        <w:rPr>
          <w:i/>
          <w:lang w:val="en-US"/>
        </w:rPr>
        <w:t>PT</w:t>
      </w:r>
      <w:r w:rsidRPr="00E55E47">
        <w:rPr>
          <w:lang w:val="en-US"/>
        </w:rPr>
        <w:t xml:space="preserve">) (Model 1). (B). Proportions of T-morphotypes among </w:t>
      </w:r>
      <w:r w:rsidRPr="00E55E47">
        <w:rPr>
          <w:i/>
          <w:lang w:val="en-US"/>
        </w:rPr>
        <w:t>M. trossulus</w:t>
      </w:r>
      <w:r w:rsidRPr="00E55E47">
        <w:rPr>
          <w:lang w:val="en-US"/>
        </w:rPr>
        <w:t xml:space="preserve"> (</w:t>
      </w:r>
      <w:proofErr w:type="gramStart"/>
      <w:r w:rsidRPr="00E55E47">
        <w:rPr>
          <w:i/>
          <w:lang w:val="en-US"/>
        </w:rPr>
        <w:t>P(</w:t>
      </w:r>
      <w:proofErr w:type="gramEnd"/>
      <w:r w:rsidRPr="00E55E47">
        <w:rPr>
          <w:i/>
          <w:lang w:val="en-US"/>
        </w:rPr>
        <w:t>T|tros)</w:t>
      </w:r>
      <w:r w:rsidRPr="00E55E47">
        <w:rPr>
          <w:lang w:val="en-US"/>
        </w:rPr>
        <w:t xml:space="preserve">, filled points) and </w:t>
      </w:r>
      <w:r w:rsidRPr="00E55E47">
        <w:rPr>
          <w:i/>
          <w:lang w:val="en-US"/>
        </w:rPr>
        <w:t>M. edulis</w:t>
      </w:r>
      <w:r w:rsidRPr="00E55E47">
        <w:rPr>
          <w:lang w:val="en-US"/>
        </w:rPr>
        <w:t xml:space="preserve"> (</w:t>
      </w:r>
      <w:r w:rsidRPr="00E55E47">
        <w:rPr>
          <w:i/>
          <w:lang w:val="en-US"/>
        </w:rPr>
        <w:t>P(T|edu)</w:t>
      </w:r>
      <w:r w:rsidRPr="00E55E47">
        <w:rPr>
          <w:lang w:val="en-US"/>
        </w:rPr>
        <w:t xml:space="preserve">, empty points) (Model 2). (C) Frequencies of </w:t>
      </w:r>
      <w:r w:rsidRPr="00E55E47">
        <w:rPr>
          <w:i/>
          <w:lang w:val="en-US"/>
        </w:rPr>
        <w:t>M. trossulus</w:t>
      </w:r>
      <w:r w:rsidRPr="00E55E47">
        <w:rPr>
          <w:lang w:val="en-US"/>
        </w:rPr>
        <w:t xml:space="preserve"> among T-morphot</w:t>
      </w:r>
      <w:r w:rsidRPr="00E55E47">
        <w:rPr>
          <w:lang w:val="en-US"/>
        </w:rPr>
        <w:t>ypes (</w:t>
      </w:r>
      <w:proofErr w:type="gramStart"/>
      <w:r w:rsidRPr="00E55E47">
        <w:rPr>
          <w:i/>
          <w:lang w:val="en-US"/>
        </w:rPr>
        <w:t>P(</w:t>
      </w:r>
      <w:proofErr w:type="gramEnd"/>
      <w:r w:rsidRPr="00E55E47">
        <w:rPr>
          <w:i/>
          <w:lang w:val="en-US"/>
        </w:rPr>
        <w:t>tros|T)</w:t>
      </w:r>
      <w:r w:rsidRPr="00E55E47">
        <w:rPr>
          <w:lang w:val="en-US"/>
        </w:rPr>
        <w:t xml:space="preserve">, filled points) and of </w:t>
      </w:r>
      <w:r w:rsidRPr="00E55E47">
        <w:rPr>
          <w:i/>
          <w:lang w:val="en-US"/>
        </w:rPr>
        <w:t>M. edulis</w:t>
      </w:r>
      <w:r w:rsidRPr="00E55E47">
        <w:rPr>
          <w:lang w:val="en-US"/>
        </w:rPr>
        <w:t xml:space="preserve"> among E-morphotypes (</w:t>
      </w:r>
      <w:r w:rsidRPr="00E55E47">
        <w:rPr>
          <w:i/>
          <w:lang w:val="en-US"/>
        </w:rPr>
        <w:t>P(edu|E)</w:t>
      </w:r>
      <w:r w:rsidRPr="00E55E47">
        <w:rPr>
          <w:lang w:val="en-US"/>
        </w:rPr>
        <w:t xml:space="preserve">, empty points) (Model 4). Vertical lines on B and C connect subsamples of </w:t>
      </w:r>
      <w:r w:rsidRPr="00E55E47">
        <w:rPr>
          <w:i/>
          <w:lang w:val="en-US"/>
        </w:rPr>
        <w:t>M. trossulus</w:t>
      </w:r>
      <w:r w:rsidRPr="00E55E47">
        <w:rPr>
          <w:lang w:val="en-US"/>
        </w:rPr>
        <w:t xml:space="preserve"> and </w:t>
      </w:r>
      <w:r w:rsidRPr="00E55E47">
        <w:rPr>
          <w:i/>
          <w:lang w:val="en-US"/>
        </w:rPr>
        <w:t>M. edulis</w:t>
      </w:r>
      <w:r w:rsidRPr="00E55E47">
        <w:rPr>
          <w:lang w:val="en-US"/>
        </w:rPr>
        <w:t xml:space="preserve"> from the same samples.</w:t>
      </w:r>
    </w:p>
    <w:p w:rsidR="00866F92" w:rsidRPr="00E55E47" w:rsidRDefault="00866F92" w:rsidP="00205FD9">
      <w:pPr>
        <w:pStyle w:val="af1"/>
        <w:spacing w:after="0"/>
        <w:ind w:firstLine="0"/>
        <w:jc w:val="left"/>
        <w:rPr>
          <w:lang w:val="en-US"/>
        </w:rPr>
      </w:pPr>
    </w:p>
    <w:p w:rsidR="00960D04" w:rsidRPr="00E55E47" w:rsidRDefault="009C1146" w:rsidP="00205FD9">
      <w:pPr>
        <w:pStyle w:val="af1"/>
        <w:spacing w:after="0"/>
        <w:ind w:firstLine="0"/>
        <w:jc w:val="left"/>
        <w:rPr>
          <w:lang w:val="en-US"/>
        </w:rPr>
      </w:pPr>
      <w:r w:rsidRPr="00E55E47">
        <w:rPr>
          <w:lang w:val="en-US"/>
        </w:rPr>
        <w:t>A significant positive association between the propor</w:t>
      </w:r>
      <w:r w:rsidRPr="00E55E47">
        <w:rPr>
          <w:lang w:val="en-US"/>
        </w:rPr>
        <w:t xml:space="preserve">tions of </w:t>
      </w:r>
      <w:r w:rsidRPr="00E55E47">
        <w:rPr>
          <w:i/>
          <w:lang w:val="en-US"/>
        </w:rPr>
        <w:t>M. trossulus</w:t>
      </w:r>
      <w:r w:rsidRPr="00E55E47">
        <w:rPr>
          <w:lang w:val="en-US"/>
        </w:rPr>
        <w:t xml:space="preserve"> (</w:t>
      </w:r>
      <w:r w:rsidRPr="00E55E47">
        <w:rPr>
          <w:i/>
          <w:lang w:val="en-US"/>
        </w:rPr>
        <w:t>Ptros</w:t>
      </w:r>
      <w:r w:rsidRPr="00E55E47">
        <w:rPr>
          <w:lang w:val="en-US"/>
        </w:rPr>
        <w:t>) and the proportions of T-morphotypes (</w:t>
      </w:r>
      <w:r w:rsidRPr="00E55E47">
        <w:rPr>
          <w:i/>
          <w:lang w:val="en-US"/>
        </w:rPr>
        <w:t>PT</w:t>
      </w:r>
      <w:r w:rsidRPr="00E55E47">
        <w:rPr>
          <w:lang w:val="en-US"/>
        </w:rPr>
        <w:t xml:space="preserve">) in samples was revealed for all the three sample sets (Model 1, </w:t>
      </w:r>
      <w:r w:rsidRPr="00E55E47">
        <w:rPr>
          <w:b/>
          <w:lang w:val="en-US"/>
        </w:rPr>
        <w:t>S3 Table</w:t>
      </w:r>
      <w:r w:rsidRPr="00E55E47">
        <w:rPr>
          <w:lang w:val="en-US"/>
        </w:rPr>
        <w:t xml:space="preserve">, </w:t>
      </w:r>
      <w:r w:rsidRPr="00E55E47">
        <w:rPr>
          <w:b/>
          <w:lang w:val="en-US"/>
        </w:rPr>
        <w:t>Fig. 2</w:t>
      </w:r>
      <w:r w:rsidRPr="00E55E47">
        <w:rPr>
          <w:lang w:val="en-US"/>
        </w:rPr>
        <w:t xml:space="preserve">). For </w:t>
      </w:r>
      <w:r w:rsidRPr="00E55E47">
        <w:rPr>
          <w:i/>
          <w:lang w:val="en-US"/>
        </w:rPr>
        <w:t>WS</w:t>
      </w:r>
      <w:r w:rsidRPr="00E55E47">
        <w:rPr>
          <w:lang w:val="en-US"/>
        </w:rPr>
        <w:t xml:space="preserve"> and </w:t>
      </w:r>
      <w:r w:rsidRPr="00E55E47">
        <w:rPr>
          <w:i/>
          <w:lang w:val="en-US"/>
        </w:rPr>
        <w:t>BL</w:t>
      </w:r>
      <w:r w:rsidRPr="00E55E47">
        <w:rPr>
          <w:lang w:val="en-US"/>
        </w:rPr>
        <w:t xml:space="preserve">, the data points were generally scattered around the Y=X line, while the regression lines approached it closely, indicating a high proportionality between </w:t>
      </w:r>
      <w:r w:rsidRPr="00E55E47">
        <w:rPr>
          <w:i/>
          <w:lang w:val="en-US"/>
        </w:rPr>
        <w:t>Ptros</w:t>
      </w:r>
      <w:r w:rsidRPr="00E55E47">
        <w:rPr>
          <w:lang w:val="en-US"/>
        </w:rPr>
        <w:t xml:space="preserve"> and </w:t>
      </w:r>
      <w:r w:rsidRPr="00E55E47">
        <w:rPr>
          <w:i/>
          <w:lang w:val="en-US"/>
        </w:rPr>
        <w:t>PT</w:t>
      </w:r>
      <w:r w:rsidRPr="00E55E47">
        <w:rPr>
          <w:lang w:val="en-US"/>
        </w:rPr>
        <w:t xml:space="preserve"> and an almost straightforward relationship between these values. For </w:t>
      </w:r>
      <w:r w:rsidRPr="00E55E47">
        <w:rPr>
          <w:i/>
          <w:lang w:val="en-US"/>
        </w:rPr>
        <w:t>BH</w:t>
      </w:r>
      <w:r w:rsidRPr="00E55E47">
        <w:rPr>
          <w:lang w:val="en-US"/>
        </w:rPr>
        <w:t>, the data point</w:t>
      </w:r>
      <w:r w:rsidRPr="00E55E47">
        <w:rPr>
          <w:lang w:val="en-US"/>
        </w:rPr>
        <w:t xml:space="preserve">s were scattered above the </w:t>
      </w:r>
      <w:r w:rsidRPr="00E55E47">
        <w:rPr>
          <w:lang w:val="en-US"/>
        </w:rPr>
        <w:lastRenderedPageBreak/>
        <w:t xml:space="preserve">Y=X line and the regression line lay higher than the regression lines constructed for </w:t>
      </w:r>
      <w:r w:rsidRPr="00E55E47">
        <w:rPr>
          <w:i/>
          <w:lang w:val="en-US"/>
        </w:rPr>
        <w:t>WS</w:t>
      </w:r>
      <w:r w:rsidRPr="00E55E47">
        <w:rPr>
          <w:lang w:val="en-US"/>
        </w:rPr>
        <w:t xml:space="preserve"> and </w:t>
      </w:r>
      <w:r w:rsidRPr="00E55E47">
        <w:rPr>
          <w:i/>
          <w:lang w:val="en-US"/>
        </w:rPr>
        <w:t>BL</w:t>
      </w:r>
      <w:r w:rsidRPr="00E55E47">
        <w:rPr>
          <w:lang w:val="en-US"/>
        </w:rPr>
        <w:t>. This means that in samples with a similar taxonomic structure, the frequencies of T-morphotypes were always higher in the saline loc</w:t>
      </w:r>
      <w:r w:rsidRPr="00E55E47">
        <w:rPr>
          <w:lang w:val="en-US"/>
        </w:rPr>
        <w:t>alities in the Barents Sea than in the White Sea and the brackish localities in the Barents Sea.</w:t>
      </w:r>
    </w:p>
    <w:p w:rsidR="00960D04" w:rsidRPr="00E55E47" w:rsidRDefault="009C1146" w:rsidP="00205FD9">
      <w:pPr>
        <w:pStyle w:val="af1"/>
        <w:spacing w:after="0"/>
        <w:ind w:firstLine="0"/>
        <w:jc w:val="left"/>
        <w:rPr>
          <w:lang w:val="en-US"/>
        </w:rPr>
      </w:pPr>
      <w:r w:rsidRPr="00E55E47">
        <w:rPr>
          <w:lang w:val="en-US"/>
        </w:rPr>
        <w:t xml:space="preserve">The analysis of the frequencies of T-morphotypes in subsamples of </w:t>
      </w:r>
      <w:r w:rsidRPr="00E55E47">
        <w:rPr>
          <w:i/>
          <w:lang w:val="en-US"/>
        </w:rPr>
        <w:t>M. edulis</w:t>
      </w:r>
      <w:r w:rsidRPr="00E55E47">
        <w:rPr>
          <w:lang w:val="en-US"/>
        </w:rPr>
        <w:t xml:space="preserve"> (</w:t>
      </w:r>
      <w:proofErr w:type="gramStart"/>
      <w:r w:rsidRPr="00E55E47">
        <w:rPr>
          <w:i/>
          <w:lang w:val="en-US"/>
        </w:rPr>
        <w:t>P(</w:t>
      </w:r>
      <w:proofErr w:type="gramEnd"/>
      <w:r w:rsidRPr="00E55E47">
        <w:rPr>
          <w:i/>
          <w:lang w:val="en-US"/>
        </w:rPr>
        <w:t>T|edu)</w:t>
      </w:r>
      <w:r w:rsidRPr="00E55E47">
        <w:rPr>
          <w:lang w:val="en-US"/>
        </w:rPr>
        <w:t xml:space="preserve">) and </w:t>
      </w:r>
      <w:r w:rsidRPr="00E55E47">
        <w:rPr>
          <w:i/>
          <w:lang w:val="en-US"/>
        </w:rPr>
        <w:t>M. trossulus</w:t>
      </w:r>
      <w:r w:rsidRPr="00E55E47">
        <w:rPr>
          <w:lang w:val="en-US"/>
        </w:rPr>
        <w:t xml:space="preserve"> (</w:t>
      </w:r>
      <w:r w:rsidRPr="00E55E47">
        <w:rPr>
          <w:i/>
          <w:lang w:val="en-US"/>
        </w:rPr>
        <w:t>P(T|tros)</w:t>
      </w:r>
      <w:r w:rsidRPr="00E55E47">
        <w:rPr>
          <w:lang w:val="en-US"/>
        </w:rPr>
        <w:t xml:space="preserve">) against proportions of </w:t>
      </w:r>
      <w:r w:rsidRPr="00E55E47">
        <w:rPr>
          <w:i/>
          <w:lang w:val="en-US"/>
        </w:rPr>
        <w:t>M. trossulus</w:t>
      </w:r>
      <w:r w:rsidRPr="00E55E47">
        <w:rPr>
          <w:lang w:val="en-US"/>
        </w:rPr>
        <w:t xml:space="preserve"> in samp</w:t>
      </w:r>
      <w:r w:rsidRPr="00E55E47">
        <w:rPr>
          <w:lang w:val="en-US"/>
        </w:rPr>
        <w:t>les (</w:t>
      </w:r>
      <w:r w:rsidRPr="00E55E47">
        <w:rPr>
          <w:i/>
          <w:lang w:val="en-US"/>
        </w:rPr>
        <w:t>Ptros</w:t>
      </w:r>
      <w:r w:rsidRPr="00E55E47">
        <w:rPr>
          <w:lang w:val="en-US"/>
        </w:rPr>
        <w:t xml:space="preserve">) revealed the following patterns (Model 2, </w:t>
      </w:r>
      <w:r w:rsidRPr="00E55E47">
        <w:rPr>
          <w:b/>
          <w:lang w:val="en-US"/>
        </w:rPr>
        <w:t>S3 Table</w:t>
      </w:r>
      <w:r w:rsidRPr="00E55E47">
        <w:rPr>
          <w:lang w:val="en-US"/>
        </w:rPr>
        <w:t xml:space="preserve">, </w:t>
      </w:r>
      <w:r w:rsidRPr="00E55E47">
        <w:rPr>
          <w:b/>
          <w:lang w:val="en-US"/>
        </w:rPr>
        <w:t>Fig. 2</w:t>
      </w:r>
      <w:r w:rsidRPr="00E55E47">
        <w:rPr>
          <w:lang w:val="en-US"/>
        </w:rPr>
        <w:t xml:space="preserve">). There was a universal tendency towards a higher frequency of T-morphotypes among </w:t>
      </w:r>
      <w:r w:rsidRPr="00E55E47">
        <w:rPr>
          <w:i/>
          <w:lang w:val="en-US"/>
        </w:rPr>
        <w:t>M. trossulus</w:t>
      </w:r>
      <w:r w:rsidRPr="00E55E47">
        <w:rPr>
          <w:lang w:val="en-US"/>
        </w:rPr>
        <w:t xml:space="preserve"> than among </w:t>
      </w:r>
      <w:r w:rsidRPr="00E55E47">
        <w:rPr>
          <w:i/>
          <w:lang w:val="en-US"/>
        </w:rPr>
        <w:t>M. edulis</w:t>
      </w:r>
      <w:r w:rsidRPr="00E55E47">
        <w:rPr>
          <w:lang w:val="en-US"/>
        </w:rPr>
        <w:t xml:space="preserve">. This tendency was quite strong in </w:t>
      </w:r>
      <w:r w:rsidRPr="00E55E47">
        <w:rPr>
          <w:i/>
          <w:lang w:val="en-US"/>
        </w:rPr>
        <w:t>WS</w:t>
      </w:r>
      <w:r w:rsidRPr="00E55E47">
        <w:rPr>
          <w:lang w:val="en-US"/>
        </w:rPr>
        <w:t xml:space="preserve"> and </w:t>
      </w:r>
      <w:r w:rsidRPr="00E55E47">
        <w:rPr>
          <w:i/>
          <w:lang w:val="en-US"/>
        </w:rPr>
        <w:t>BL</w:t>
      </w:r>
      <w:r w:rsidRPr="00E55E47">
        <w:rPr>
          <w:lang w:val="en-US"/>
        </w:rPr>
        <w:t xml:space="preserve"> (expected differences i</w:t>
      </w:r>
      <w:r w:rsidRPr="00E55E47">
        <w:rPr>
          <w:lang w:val="en-US"/>
        </w:rPr>
        <w:t xml:space="preserve">n morphotype frequencies between species about 0.65 for </w:t>
      </w:r>
      <w:r w:rsidRPr="00E55E47">
        <w:rPr>
          <w:i/>
          <w:lang w:val="en-US"/>
        </w:rPr>
        <w:t>Ptros</w:t>
      </w:r>
      <w:r w:rsidRPr="00E55E47">
        <w:rPr>
          <w:lang w:val="en-US"/>
        </w:rPr>
        <w:t xml:space="preserve">=0.5). In </w:t>
      </w:r>
      <w:r w:rsidRPr="00E55E47">
        <w:rPr>
          <w:i/>
          <w:lang w:val="en-US"/>
        </w:rPr>
        <w:t>BH</w:t>
      </w:r>
      <w:r w:rsidRPr="00E55E47">
        <w:rPr>
          <w:lang w:val="en-US"/>
        </w:rPr>
        <w:t xml:space="preserve"> it was rather weak (expected differences 0.18 for </w:t>
      </w:r>
      <w:r w:rsidRPr="00E55E47">
        <w:rPr>
          <w:i/>
          <w:lang w:val="en-US"/>
        </w:rPr>
        <w:t>Ptros</w:t>
      </w:r>
      <w:r w:rsidRPr="00E55E47">
        <w:rPr>
          <w:lang w:val="en-US"/>
        </w:rPr>
        <w:t xml:space="preserve">=0.5) due to an increased </w:t>
      </w:r>
      <w:proofErr w:type="gramStart"/>
      <w:r w:rsidRPr="00E55E47">
        <w:rPr>
          <w:i/>
          <w:lang w:val="en-US"/>
        </w:rPr>
        <w:t>P(</w:t>
      </w:r>
      <w:proofErr w:type="gramEnd"/>
      <w:r w:rsidRPr="00E55E47">
        <w:rPr>
          <w:i/>
          <w:lang w:val="en-US"/>
        </w:rPr>
        <w:t>T|edu)</w:t>
      </w:r>
      <w:r w:rsidRPr="00E55E47">
        <w:rPr>
          <w:lang w:val="en-US"/>
        </w:rPr>
        <w:t xml:space="preserve"> but significant (confidential intervals for </w:t>
      </w:r>
      <w:r w:rsidRPr="00E55E47">
        <w:rPr>
          <w:i/>
          <w:lang w:val="en-US"/>
        </w:rPr>
        <w:t>Ptros</w:t>
      </w:r>
      <w:r w:rsidRPr="00E55E47">
        <w:rPr>
          <w:lang w:val="en-US"/>
        </w:rPr>
        <w:t>=0.5 did not overlap, Fig. 2). A positive c</w:t>
      </w:r>
      <w:r w:rsidRPr="00E55E47">
        <w:rPr>
          <w:lang w:val="en-US"/>
        </w:rPr>
        <w:t xml:space="preserve">orrelation of </w:t>
      </w:r>
      <w:proofErr w:type="gramStart"/>
      <w:r w:rsidRPr="00E55E47">
        <w:rPr>
          <w:i/>
          <w:lang w:val="en-US"/>
        </w:rPr>
        <w:t>P(</w:t>
      </w:r>
      <w:proofErr w:type="gramEnd"/>
      <w:r w:rsidRPr="00E55E47">
        <w:rPr>
          <w:i/>
          <w:lang w:val="en-US"/>
        </w:rPr>
        <w:t>T|tros)</w:t>
      </w:r>
      <w:r w:rsidRPr="00E55E47">
        <w:rPr>
          <w:lang w:val="en-US"/>
        </w:rPr>
        <w:t xml:space="preserve"> and </w:t>
      </w:r>
      <w:r w:rsidRPr="00E55E47">
        <w:rPr>
          <w:i/>
          <w:lang w:val="en-US"/>
        </w:rPr>
        <w:t>P(T|edu)</w:t>
      </w:r>
      <w:r w:rsidRPr="00E55E47">
        <w:rPr>
          <w:lang w:val="en-US"/>
        </w:rPr>
        <w:t xml:space="preserve"> with </w:t>
      </w:r>
      <w:r w:rsidRPr="00E55E47">
        <w:rPr>
          <w:i/>
          <w:lang w:val="en-US"/>
        </w:rPr>
        <w:t>Ptros</w:t>
      </w:r>
      <w:r w:rsidRPr="00E55E47">
        <w:rPr>
          <w:lang w:val="en-US"/>
        </w:rPr>
        <w:t xml:space="preserve"> was found in all the three subsets. This means that with the increasing contribution of </w:t>
      </w:r>
      <w:r w:rsidRPr="00E55E47">
        <w:rPr>
          <w:i/>
          <w:lang w:val="en-US"/>
        </w:rPr>
        <w:t>M. trossulus</w:t>
      </w:r>
      <w:r w:rsidRPr="00E55E47">
        <w:rPr>
          <w:lang w:val="en-US"/>
        </w:rPr>
        <w:t xml:space="preserve"> to the samples the frequencies of T-morphotypes increased both among </w:t>
      </w:r>
      <w:r w:rsidRPr="00E55E47">
        <w:rPr>
          <w:i/>
          <w:lang w:val="en-US"/>
        </w:rPr>
        <w:t>M. edulis</w:t>
      </w:r>
      <w:r w:rsidRPr="00E55E47">
        <w:rPr>
          <w:lang w:val="en-US"/>
        </w:rPr>
        <w:t xml:space="preserve"> and among </w:t>
      </w:r>
      <w:r w:rsidRPr="00E55E47">
        <w:rPr>
          <w:i/>
          <w:lang w:val="en-US"/>
        </w:rPr>
        <w:t>M. trossulus</w:t>
      </w:r>
      <w:r w:rsidRPr="00E55E47">
        <w:rPr>
          <w:lang w:val="en-US"/>
        </w:rPr>
        <w:t>.</w:t>
      </w:r>
    </w:p>
    <w:p w:rsidR="00960D04" w:rsidRPr="00E55E47" w:rsidRDefault="009C1146" w:rsidP="00205FD9">
      <w:pPr>
        <w:pStyle w:val="af1"/>
        <w:spacing w:after="0"/>
        <w:ind w:firstLine="0"/>
        <w:jc w:val="left"/>
        <w:rPr>
          <w:lang w:val="en-US"/>
        </w:rPr>
      </w:pPr>
      <w:r w:rsidRPr="00E55E47">
        <w:rPr>
          <w:lang w:val="en-US"/>
        </w:rPr>
        <w:t xml:space="preserve">The </w:t>
      </w:r>
      <w:r w:rsidRPr="00E55E47">
        <w:rPr>
          <w:lang w:val="en-US"/>
        </w:rPr>
        <w:t xml:space="preserve">probability of correct identification of </w:t>
      </w:r>
      <w:r w:rsidRPr="00E55E47">
        <w:rPr>
          <w:i/>
          <w:lang w:val="en-US"/>
        </w:rPr>
        <w:t>M. trossulus</w:t>
      </w:r>
      <w:r w:rsidRPr="00E55E47">
        <w:rPr>
          <w:lang w:val="en-US"/>
        </w:rPr>
        <w:t xml:space="preserve"> by the T-morphotype (the frequency of </w:t>
      </w:r>
      <w:r w:rsidRPr="00E55E47">
        <w:rPr>
          <w:i/>
          <w:lang w:val="en-US"/>
        </w:rPr>
        <w:t>M. trossulus</w:t>
      </w:r>
      <w:r w:rsidRPr="00E55E47">
        <w:rPr>
          <w:lang w:val="en-US"/>
        </w:rPr>
        <w:t xml:space="preserve"> among T-morphotypes (</w:t>
      </w:r>
      <w:r w:rsidRPr="00E55E47">
        <w:rPr>
          <w:i/>
          <w:lang w:val="en-US"/>
        </w:rPr>
        <w:t>P(tros|T)</w:t>
      </w:r>
      <w:r w:rsidRPr="00E55E47">
        <w:rPr>
          <w:lang w:val="en-US"/>
        </w:rPr>
        <w:t xml:space="preserve">) expectedly increased with the increasing </w:t>
      </w:r>
      <w:r w:rsidRPr="00E55E47">
        <w:rPr>
          <w:i/>
          <w:lang w:val="en-US"/>
        </w:rPr>
        <w:t>Ptros</w:t>
      </w:r>
      <w:r w:rsidRPr="00E55E47">
        <w:rPr>
          <w:lang w:val="en-US"/>
        </w:rPr>
        <w:t xml:space="preserve">, while the probability of correct identification of </w:t>
      </w:r>
      <w:r w:rsidRPr="00E55E47">
        <w:rPr>
          <w:i/>
          <w:lang w:val="en-US"/>
        </w:rPr>
        <w:t>M. edulis</w:t>
      </w:r>
      <w:r w:rsidRPr="00E55E47">
        <w:rPr>
          <w:lang w:val="en-US"/>
        </w:rPr>
        <w:t xml:space="preserve"> by the E-m</w:t>
      </w:r>
      <w:r w:rsidRPr="00E55E47">
        <w:rPr>
          <w:lang w:val="en-US"/>
        </w:rPr>
        <w:t>orphotype (</w:t>
      </w:r>
      <w:r w:rsidRPr="00E55E47">
        <w:rPr>
          <w:i/>
          <w:lang w:val="en-US"/>
        </w:rPr>
        <w:t>P(edu|E)</w:t>
      </w:r>
      <w:r w:rsidRPr="00E55E47">
        <w:rPr>
          <w:lang w:val="en-US"/>
        </w:rPr>
        <w:t xml:space="preserve">) demonstrated an opposite pattern (Model 3, </w:t>
      </w:r>
      <w:r w:rsidRPr="00E55E47">
        <w:rPr>
          <w:b/>
          <w:lang w:val="en-US"/>
        </w:rPr>
        <w:t>S3 Table</w:t>
      </w:r>
      <w:r w:rsidRPr="00E55E47">
        <w:rPr>
          <w:lang w:val="en-US"/>
        </w:rPr>
        <w:t xml:space="preserve">, </w:t>
      </w:r>
      <w:r w:rsidRPr="00E55E47">
        <w:rPr>
          <w:b/>
          <w:lang w:val="en-US"/>
        </w:rPr>
        <w:t>Fig. 2</w:t>
      </w:r>
      <w:r w:rsidRPr="00E55E47">
        <w:rPr>
          <w:lang w:val="en-US"/>
        </w:rPr>
        <w:t xml:space="preserve">). In the </w:t>
      </w:r>
      <w:r w:rsidRPr="00E55E47">
        <w:rPr>
          <w:i/>
          <w:lang w:val="en-US"/>
        </w:rPr>
        <w:t>M. trossulus</w:t>
      </w:r>
      <w:r w:rsidRPr="00E55E47">
        <w:rPr>
          <w:lang w:val="en-US"/>
        </w:rPr>
        <w:t xml:space="preserve">-dominated populations, </w:t>
      </w:r>
      <w:proofErr w:type="gramStart"/>
      <w:r w:rsidRPr="00E55E47">
        <w:rPr>
          <w:i/>
          <w:lang w:val="en-US"/>
        </w:rPr>
        <w:t>P(</w:t>
      </w:r>
      <w:proofErr w:type="gramEnd"/>
      <w:r w:rsidRPr="00E55E47">
        <w:rPr>
          <w:i/>
          <w:lang w:val="en-US"/>
        </w:rPr>
        <w:t>tros|T)</w:t>
      </w:r>
      <w:r w:rsidRPr="00E55E47">
        <w:rPr>
          <w:lang w:val="en-US"/>
        </w:rPr>
        <w:t xml:space="preserve"> tended to one (any mussel with a T-morphotype is 100% </w:t>
      </w:r>
      <w:r w:rsidRPr="00E55E47">
        <w:rPr>
          <w:i/>
          <w:lang w:val="en-US"/>
        </w:rPr>
        <w:t>M. trossulus</w:t>
      </w:r>
      <w:r w:rsidRPr="00E55E47">
        <w:rPr>
          <w:lang w:val="en-US"/>
        </w:rPr>
        <w:t xml:space="preserve">), while </w:t>
      </w:r>
      <w:r w:rsidRPr="00E55E47">
        <w:rPr>
          <w:i/>
          <w:lang w:val="en-US"/>
        </w:rPr>
        <w:t>P(edu|E)</w:t>
      </w:r>
      <w:r w:rsidRPr="00E55E47">
        <w:rPr>
          <w:lang w:val="en-US"/>
        </w:rPr>
        <w:t xml:space="preserve"> tended to zero (any mussel with an E</w:t>
      </w:r>
      <w:r w:rsidRPr="00E55E47">
        <w:rPr>
          <w:lang w:val="en-US"/>
        </w:rPr>
        <w:t xml:space="preserve">-morphotype is 100% </w:t>
      </w:r>
      <w:r w:rsidRPr="00E55E47">
        <w:rPr>
          <w:i/>
          <w:lang w:val="en-US"/>
        </w:rPr>
        <w:t>M. trossulus</w:t>
      </w:r>
      <w:r w:rsidRPr="00E55E47">
        <w:rPr>
          <w:lang w:val="en-US"/>
        </w:rPr>
        <w:t>), and vice versa. In the well-mixed samples (</w:t>
      </w:r>
      <w:r w:rsidRPr="00E55E47">
        <w:rPr>
          <w:i/>
          <w:lang w:val="en-US"/>
        </w:rPr>
        <w:t>Ptros</w:t>
      </w:r>
      <w:r w:rsidRPr="00E55E47">
        <w:rPr>
          <w:lang w:val="en-US"/>
        </w:rPr>
        <w:t xml:space="preserve"> = 0.5) the predictive values for both species were about 0.75-0.85 in </w:t>
      </w:r>
      <w:r w:rsidRPr="00E55E47">
        <w:rPr>
          <w:i/>
          <w:lang w:val="en-US"/>
        </w:rPr>
        <w:t>WS</w:t>
      </w:r>
      <w:r w:rsidRPr="00E55E47">
        <w:rPr>
          <w:lang w:val="en-US"/>
        </w:rPr>
        <w:t xml:space="preserve"> and </w:t>
      </w:r>
      <w:r w:rsidRPr="00E55E47">
        <w:rPr>
          <w:i/>
          <w:lang w:val="en-US"/>
        </w:rPr>
        <w:t>BL</w:t>
      </w:r>
      <w:r w:rsidRPr="00E55E47">
        <w:rPr>
          <w:lang w:val="en-US"/>
        </w:rPr>
        <w:t xml:space="preserve"> but only 0.60 - 0.70 in </w:t>
      </w:r>
      <w:r w:rsidRPr="00E55E47">
        <w:rPr>
          <w:i/>
          <w:lang w:val="en-US"/>
        </w:rPr>
        <w:t>BH</w:t>
      </w:r>
      <w:r w:rsidRPr="00E55E47">
        <w:rPr>
          <w:lang w:val="en-US"/>
        </w:rPr>
        <w:t xml:space="preserve"> (</w:t>
      </w:r>
      <w:r w:rsidRPr="00E55E47">
        <w:rPr>
          <w:b/>
          <w:lang w:val="en-US"/>
        </w:rPr>
        <w:t>Fig. 2</w:t>
      </w:r>
      <w:r w:rsidRPr="00E55E47">
        <w:rPr>
          <w:lang w:val="en-US"/>
        </w:rPr>
        <w:t xml:space="preserve">). It means that the morphotype test has a much lower predictive value in the saline Barents Sea than in the brackish Barents Sea and in the White Sea (the predictive value of 0.5 means a </w:t>
      </w:r>
      <w:r w:rsidRPr="00E55E47">
        <w:rPr>
          <w:lang w:val="en-US"/>
        </w:rPr>
        <w:lastRenderedPageBreak/>
        <w:t>random association between the genotype and the morphotype). It is e</w:t>
      </w:r>
      <w:r w:rsidRPr="00E55E47">
        <w:rPr>
          <w:lang w:val="en-US"/>
        </w:rPr>
        <w:t xml:space="preserve">vident from </w:t>
      </w:r>
      <w:r w:rsidRPr="00E55E47">
        <w:rPr>
          <w:b/>
          <w:lang w:val="en-US"/>
        </w:rPr>
        <w:t>Fig. 2</w:t>
      </w:r>
      <w:r w:rsidRPr="00E55E47">
        <w:rPr>
          <w:lang w:val="en-US"/>
        </w:rPr>
        <w:t xml:space="preserve"> that a low predictive value of the test in </w:t>
      </w:r>
      <w:r w:rsidRPr="00E55E47">
        <w:rPr>
          <w:i/>
          <w:lang w:val="en-US"/>
        </w:rPr>
        <w:t>BH</w:t>
      </w:r>
      <w:r w:rsidRPr="00E55E47">
        <w:rPr>
          <w:lang w:val="en-US"/>
        </w:rPr>
        <w:t xml:space="preserve"> is mainly due to a generally high frequencies of T-morphotypes in </w:t>
      </w:r>
      <w:r w:rsidRPr="00E55E47">
        <w:rPr>
          <w:i/>
          <w:lang w:val="en-US"/>
        </w:rPr>
        <w:t>M. edulis</w:t>
      </w:r>
      <w:r w:rsidRPr="00E55E47">
        <w:rPr>
          <w:lang w:val="en-US"/>
        </w:rPr>
        <w:t xml:space="preserve"> </w:t>
      </w:r>
      <w:proofErr w:type="gramStart"/>
      <w:r w:rsidRPr="00E55E47">
        <w:rPr>
          <w:i/>
          <w:lang w:val="en-US"/>
        </w:rPr>
        <w:t>P(</w:t>
      </w:r>
      <w:proofErr w:type="gramEnd"/>
      <w:r w:rsidRPr="00E55E47">
        <w:rPr>
          <w:i/>
          <w:lang w:val="en-US"/>
        </w:rPr>
        <w:t>T|edu)</w:t>
      </w:r>
      <w:r w:rsidRPr="00E55E47">
        <w:rPr>
          <w:lang w:val="en-US"/>
        </w:rPr>
        <w:t xml:space="preserve">. The statistical analysis indicates that both </w:t>
      </w:r>
      <w:proofErr w:type="gramStart"/>
      <w:r w:rsidRPr="00E55E47">
        <w:rPr>
          <w:i/>
          <w:lang w:val="en-US"/>
        </w:rPr>
        <w:t>P(</w:t>
      </w:r>
      <w:proofErr w:type="gramEnd"/>
      <w:r w:rsidRPr="00E55E47">
        <w:rPr>
          <w:i/>
          <w:lang w:val="en-US"/>
        </w:rPr>
        <w:t>tros|T)</w:t>
      </w:r>
      <w:r w:rsidRPr="00E55E47">
        <w:rPr>
          <w:lang w:val="en-US"/>
        </w:rPr>
        <w:t xml:space="preserve"> and </w:t>
      </w:r>
      <w:r w:rsidRPr="00E55E47">
        <w:rPr>
          <w:i/>
          <w:lang w:val="en-US"/>
        </w:rPr>
        <w:t>P(edu|E)</w:t>
      </w:r>
      <w:r w:rsidRPr="00E55E47">
        <w:rPr>
          <w:lang w:val="en-US"/>
        </w:rPr>
        <w:t xml:space="preserve"> predicted by the model were smaller i</w:t>
      </w:r>
      <w:r w:rsidRPr="00E55E47">
        <w:rPr>
          <w:lang w:val="en-US"/>
        </w:rPr>
        <w:t xml:space="preserve">n </w:t>
      </w:r>
      <w:r w:rsidRPr="00E55E47">
        <w:rPr>
          <w:i/>
          <w:lang w:val="en-US"/>
        </w:rPr>
        <w:t>BH</w:t>
      </w:r>
      <w:r w:rsidRPr="00E55E47">
        <w:rPr>
          <w:lang w:val="en-US"/>
        </w:rPr>
        <w:t xml:space="preserve"> than in </w:t>
      </w:r>
      <w:r w:rsidRPr="00E55E47">
        <w:rPr>
          <w:i/>
          <w:lang w:val="en-US"/>
        </w:rPr>
        <w:t>WS</w:t>
      </w:r>
      <w:r w:rsidRPr="00E55E47">
        <w:rPr>
          <w:lang w:val="en-US"/>
        </w:rPr>
        <w:t xml:space="preserve"> and </w:t>
      </w:r>
      <w:r w:rsidRPr="00E55E47">
        <w:rPr>
          <w:i/>
          <w:lang w:val="en-US"/>
        </w:rPr>
        <w:t>BL</w:t>
      </w:r>
      <w:r w:rsidRPr="00E55E47">
        <w:rPr>
          <w:lang w:val="en-US"/>
        </w:rPr>
        <w:t>.</w:t>
      </w:r>
    </w:p>
    <w:p w:rsidR="00960D04" w:rsidRPr="00E55E47" w:rsidRDefault="009C1146" w:rsidP="00205FD9">
      <w:pPr>
        <w:pStyle w:val="af1"/>
        <w:spacing w:after="0"/>
        <w:ind w:firstLine="0"/>
        <w:jc w:val="left"/>
        <w:rPr>
          <w:lang w:val="en-US"/>
        </w:rPr>
      </w:pPr>
      <w:r w:rsidRPr="00E55E47">
        <w:rPr>
          <w:lang w:val="en-US"/>
        </w:rPr>
        <w:t>For each of the GLMM models considered (Model 2 and 3), marginal and conditional pseudoR</w:t>
      </w:r>
      <w:r w:rsidRPr="00E55E47">
        <w:rPr>
          <w:vertAlign w:val="superscript"/>
          <w:lang w:val="en-US"/>
        </w:rPr>
        <w:t>2</w:t>
      </w:r>
      <w:r w:rsidRPr="00E55E47">
        <w:rPr>
          <w:lang w:val="en-US"/>
        </w:rPr>
        <w:t xml:space="preserve"> were close to each other (</w:t>
      </w:r>
      <w:r w:rsidRPr="00E55E47">
        <w:rPr>
          <w:b/>
          <w:lang w:val="en-US"/>
        </w:rPr>
        <w:t>S3 Table</w:t>
      </w:r>
      <w:r w:rsidRPr="00E55E47">
        <w:rPr>
          <w:lang w:val="en-US"/>
        </w:rPr>
        <w:t>). This indicates that the role of the random factor (</w:t>
      </w:r>
      <w:r w:rsidRPr="00E55E47">
        <w:rPr>
          <w:i/>
          <w:lang w:val="en-US"/>
        </w:rPr>
        <w:t>Sample</w:t>
      </w:r>
      <w:r w:rsidRPr="00E55E47">
        <w:rPr>
          <w:lang w:val="en-US"/>
        </w:rPr>
        <w:t>) as regulator of models was weak, i.e. the repr</w:t>
      </w:r>
      <w:r w:rsidRPr="00E55E47">
        <w:rPr>
          <w:lang w:val="en-US"/>
        </w:rPr>
        <w:t>oducibility of the results in different populations was satisfactory.</w:t>
      </w:r>
    </w:p>
    <w:p w:rsidR="00960D04" w:rsidRPr="00E55E47" w:rsidRDefault="009C1146" w:rsidP="00205FD9">
      <w:pPr>
        <w:pStyle w:val="af1"/>
        <w:spacing w:after="0"/>
        <w:ind w:firstLine="0"/>
        <w:jc w:val="left"/>
        <w:rPr>
          <w:lang w:val="en-US"/>
        </w:rPr>
      </w:pPr>
      <w:r w:rsidRPr="00E55E47">
        <w:rPr>
          <w:lang w:val="en-US"/>
        </w:rPr>
        <w:t xml:space="preserve">In comparisons between sets, the regression coefficients did not differ statistically for </w:t>
      </w:r>
      <w:r w:rsidRPr="00E55E47">
        <w:rPr>
          <w:i/>
          <w:lang w:val="en-US"/>
        </w:rPr>
        <w:t>WS</w:t>
      </w:r>
      <w:r w:rsidRPr="00E55E47">
        <w:rPr>
          <w:lang w:val="en-US"/>
        </w:rPr>
        <w:t xml:space="preserve"> and </w:t>
      </w:r>
      <w:r w:rsidRPr="00E55E47">
        <w:rPr>
          <w:i/>
          <w:lang w:val="en-US"/>
        </w:rPr>
        <w:t>BL</w:t>
      </w:r>
      <w:r w:rsidRPr="00E55E47">
        <w:rPr>
          <w:lang w:val="en-US"/>
        </w:rPr>
        <w:t xml:space="preserve">, while </w:t>
      </w:r>
      <w:r w:rsidRPr="00E55E47">
        <w:rPr>
          <w:i/>
          <w:lang w:val="en-US"/>
        </w:rPr>
        <w:t>BH</w:t>
      </w:r>
      <w:r w:rsidRPr="00E55E47">
        <w:rPr>
          <w:lang w:val="en-US"/>
        </w:rPr>
        <w:t xml:space="preserve"> was always different from </w:t>
      </w:r>
      <w:r w:rsidRPr="00E55E47">
        <w:rPr>
          <w:i/>
          <w:lang w:val="en-US"/>
        </w:rPr>
        <w:t>WS</w:t>
      </w:r>
      <w:r w:rsidRPr="00E55E47">
        <w:rPr>
          <w:lang w:val="en-US"/>
        </w:rPr>
        <w:t xml:space="preserve"> (</w:t>
      </w:r>
      <w:r w:rsidRPr="00E55E47">
        <w:rPr>
          <w:b/>
          <w:lang w:val="en-US"/>
        </w:rPr>
        <w:t>S3 Table</w:t>
      </w:r>
      <w:r w:rsidRPr="00E55E47">
        <w:rPr>
          <w:lang w:val="en-US"/>
        </w:rPr>
        <w:t>). To assess the possibility of poolin</w:t>
      </w:r>
      <w:r w:rsidRPr="00E55E47">
        <w:rPr>
          <w:lang w:val="en-US"/>
        </w:rPr>
        <w:t xml:space="preserve">g the data sets, we compared the AIC of Model 3 (AIC=2175.1) with AICs of three other models based on differently pooled </w:t>
      </w:r>
      <w:r w:rsidRPr="00E55E47">
        <w:rPr>
          <w:i/>
          <w:lang w:val="en-US"/>
        </w:rPr>
        <w:t>WS</w:t>
      </w:r>
      <w:r w:rsidRPr="00E55E47">
        <w:rPr>
          <w:lang w:val="en-US"/>
        </w:rPr>
        <w:t xml:space="preserve">, </w:t>
      </w:r>
      <w:r w:rsidRPr="00E55E47">
        <w:rPr>
          <w:i/>
          <w:lang w:val="en-US"/>
        </w:rPr>
        <w:t>BL</w:t>
      </w:r>
      <w:r w:rsidRPr="00E55E47">
        <w:rPr>
          <w:lang w:val="en-US"/>
        </w:rPr>
        <w:t xml:space="preserve"> and </w:t>
      </w:r>
      <w:r w:rsidRPr="00E55E47">
        <w:rPr>
          <w:i/>
          <w:lang w:val="en-US"/>
        </w:rPr>
        <w:t>BH</w:t>
      </w:r>
      <w:r w:rsidRPr="00E55E47">
        <w:rPr>
          <w:lang w:val="en-US"/>
        </w:rPr>
        <w:t xml:space="preserve"> sets. The model based on pooled </w:t>
      </w:r>
      <w:r w:rsidRPr="00E55E47">
        <w:rPr>
          <w:i/>
          <w:lang w:val="en-US"/>
        </w:rPr>
        <w:t>WS</w:t>
      </w:r>
      <w:r w:rsidRPr="00E55E47">
        <w:rPr>
          <w:lang w:val="en-US"/>
        </w:rPr>
        <w:t xml:space="preserve"> and </w:t>
      </w:r>
      <w:r w:rsidRPr="00E55E47">
        <w:rPr>
          <w:i/>
          <w:lang w:val="en-US"/>
        </w:rPr>
        <w:t>BL</w:t>
      </w:r>
      <w:r w:rsidRPr="00E55E47">
        <w:rPr>
          <w:lang w:val="en-US"/>
        </w:rPr>
        <w:t xml:space="preserve"> (</w:t>
      </w:r>
      <w:r w:rsidRPr="00E55E47">
        <w:rPr>
          <w:i/>
          <w:lang w:val="en-US"/>
        </w:rPr>
        <w:t>WSBL</w:t>
      </w:r>
      <w:r w:rsidRPr="00E55E47">
        <w:rPr>
          <w:lang w:val="en-US"/>
        </w:rPr>
        <w:t xml:space="preserve">) and </w:t>
      </w:r>
      <w:r w:rsidRPr="00E55E47">
        <w:rPr>
          <w:i/>
          <w:lang w:val="en-US"/>
        </w:rPr>
        <w:t>BH</w:t>
      </w:r>
      <w:r w:rsidRPr="00E55E47">
        <w:rPr>
          <w:lang w:val="en-US"/>
        </w:rPr>
        <w:t xml:space="preserve"> showed the lowest AIC (AIC=2172.7). Therefore, in the following a</w:t>
      </w:r>
      <w:r w:rsidRPr="00E55E47">
        <w:rPr>
          <w:lang w:val="en-US"/>
        </w:rPr>
        <w:t xml:space="preserve">nalyses we will consider two sets, </w:t>
      </w:r>
      <w:r w:rsidRPr="00E55E47">
        <w:rPr>
          <w:i/>
          <w:lang w:val="en-US"/>
        </w:rPr>
        <w:t>WSBL</w:t>
      </w:r>
      <w:r w:rsidRPr="00E55E47">
        <w:rPr>
          <w:lang w:val="en-US"/>
        </w:rPr>
        <w:t xml:space="preserve"> and </w:t>
      </w:r>
      <w:r w:rsidRPr="00E55E47">
        <w:rPr>
          <w:i/>
          <w:lang w:val="en-US"/>
        </w:rPr>
        <w:t>BH</w:t>
      </w:r>
      <w:r w:rsidRPr="00E55E47">
        <w:rPr>
          <w:lang w:val="en-US"/>
        </w:rPr>
        <w:t>.</w:t>
      </w:r>
    </w:p>
    <w:p w:rsidR="00960D04" w:rsidRPr="00866F92" w:rsidRDefault="009C1146" w:rsidP="00205FD9">
      <w:pPr>
        <w:pStyle w:val="2"/>
        <w:spacing w:before="0" w:after="0"/>
        <w:ind w:firstLine="0"/>
        <w:jc w:val="left"/>
        <w:rPr>
          <w:b w:val="0"/>
          <w:i/>
          <w:lang w:val="en-US"/>
        </w:rPr>
      </w:pPr>
      <w:bookmarkStart w:id="7" w:name="X4284f8839d2c1bf4eef29bd0a41268032c985dc"/>
      <w:r w:rsidRPr="00866F92">
        <w:rPr>
          <w:b w:val="0"/>
          <w:i/>
          <w:lang w:val="en-US"/>
        </w:rPr>
        <w:t>Associations between morphotypes and genotypes around the Atlantic</w:t>
      </w:r>
      <w:bookmarkEnd w:id="7"/>
    </w:p>
    <w:p w:rsidR="00960D04" w:rsidRPr="00E55E47" w:rsidRDefault="009C1146" w:rsidP="00205FD9">
      <w:pPr>
        <w:spacing w:after="0"/>
        <w:ind w:firstLine="0"/>
        <w:rPr>
          <w:lang w:val="en-US"/>
        </w:rPr>
      </w:pPr>
      <w:r w:rsidRPr="00E55E47">
        <w:rPr>
          <w:lang w:val="en-US"/>
        </w:rPr>
        <w:t xml:space="preserve">The patterns of </w:t>
      </w:r>
      <w:r w:rsidRPr="00E55E47">
        <w:rPr>
          <w:i/>
          <w:lang w:val="en-US"/>
        </w:rPr>
        <w:t>Ptros</w:t>
      </w:r>
      <w:r w:rsidRPr="00E55E47">
        <w:rPr>
          <w:lang w:val="en-US"/>
        </w:rPr>
        <w:t xml:space="preserve"> variation against </w:t>
      </w:r>
      <w:r w:rsidRPr="00E55E47">
        <w:rPr>
          <w:i/>
          <w:lang w:val="en-US"/>
        </w:rPr>
        <w:t>PT</w:t>
      </w:r>
      <w:r w:rsidRPr="00E55E47">
        <w:rPr>
          <w:lang w:val="en-US"/>
        </w:rPr>
        <w:t xml:space="preserve"> and the patterns of </w:t>
      </w:r>
      <w:proofErr w:type="gramStart"/>
      <w:r w:rsidRPr="00E55E47">
        <w:rPr>
          <w:i/>
          <w:lang w:val="en-US"/>
        </w:rPr>
        <w:t>P(</w:t>
      </w:r>
      <w:proofErr w:type="gramEnd"/>
      <w:r w:rsidRPr="00E55E47">
        <w:rPr>
          <w:i/>
          <w:lang w:val="en-US"/>
        </w:rPr>
        <w:t>T|tros)</w:t>
      </w:r>
      <w:r w:rsidRPr="00E55E47">
        <w:rPr>
          <w:lang w:val="en-US"/>
        </w:rPr>
        <w:t xml:space="preserve">, </w:t>
      </w:r>
      <w:r w:rsidRPr="00E55E47">
        <w:rPr>
          <w:i/>
          <w:lang w:val="en-US"/>
        </w:rPr>
        <w:t>P(T|edu)</w:t>
      </w:r>
      <w:r w:rsidRPr="00E55E47">
        <w:rPr>
          <w:lang w:val="en-US"/>
        </w:rPr>
        <w:t xml:space="preserve">, </w:t>
      </w:r>
      <w:r w:rsidRPr="00E55E47">
        <w:rPr>
          <w:i/>
          <w:lang w:val="en-US"/>
        </w:rPr>
        <w:t>P(tros|T)</w:t>
      </w:r>
      <w:r w:rsidRPr="00E55E47">
        <w:rPr>
          <w:lang w:val="en-US"/>
        </w:rPr>
        <w:t xml:space="preserve"> and </w:t>
      </w:r>
      <w:r w:rsidRPr="00E55E47">
        <w:rPr>
          <w:i/>
          <w:lang w:val="en-US"/>
        </w:rPr>
        <w:t>P(edu|E)</w:t>
      </w:r>
      <w:r w:rsidRPr="00E55E47">
        <w:rPr>
          <w:lang w:val="en-US"/>
        </w:rPr>
        <w:t xml:space="preserve"> variation against </w:t>
      </w:r>
      <w:r w:rsidRPr="00E55E47">
        <w:rPr>
          <w:i/>
          <w:lang w:val="en-US"/>
        </w:rPr>
        <w:t>Ptros</w:t>
      </w:r>
      <w:r w:rsidRPr="00E55E47">
        <w:rPr>
          <w:lang w:val="en-US"/>
        </w:rPr>
        <w:t xml:space="preserve"> in samples</w:t>
      </w:r>
      <w:r w:rsidRPr="00E55E47">
        <w:rPr>
          <w:lang w:val="en-US"/>
        </w:rPr>
        <w:t xml:space="preserve"> from different geographical zones are visualized in </w:t>
      </w:r>
      <w:r w:rsidRPr="00E55E47">
        <w:rPr>
          <w:b/>
          <w:lang w:val="en-US"/>
        </w:rPr>
        <w:t>Fig. 3</w:t>
      </w:r>
      <w:r w:rsidRPr="00E55E47">
        <w:rPr>
          <w:lang w:val="en-US"/>
        </w:rPr>
        <w:t xml:space="preserve">. The results of the regression analysis are summarized in </w:t>
      </w:r>
      <w:r w:rsidRPr="00E55E47">
        <w:rPr>
          <w:b/>
          <w:lang w:val="en-US"/>
        </w:rPr>
        <w:t>S3 Table</w:t>
      </w:r>
      <w:r w:rsidRPr="00E55E47">
        <w:rPr>
          <w:lang w:val="en-US"/>
        </w:rPr>
        <w:t>. The Scottish material was not included in the regression analyses. Re-analyses of the data from the White and the Barents Sea (</w:t>
      </w:r>
      <w:r w:rsidRPr="00E55E47">
        <w:rPr>
          <w:i/>
          <w:lang w:val="en-US"/>
        </w:rPr>
        <w:t>W</w:t>
      </w:r>
      <w:r w:rsidRPr="00E55E47">
        <w:rPr>
          <w:i/>
          <w:lang w:val="en-US"/>
        </w:rPr>
        <w:t>SBL</w:t>
      </w:r>
      <w:r w:rsidRPr="00E55E47">
        <w:rPr>
          <w:lang w:val="en-US"/>
        </w:rPr>
        <w:t xml:space="preserve"> and </w:t>
      </w:r>
      <w:r w:rsidRPr="00E55E47">
        <w:rPr>
          <w:i/>
          <w:lang w:val="en-US"/>
        </w:rPr>
        <w:t>BH</w:t>
      </w:r>
      <w:r w:rsidRPr="00E55E47">
        <w:rPr>
          <w:lang w:val="en-US"/>
        </w:rPr>
        <w:t xml:space="preserve"> sets) together with the data from other regions revealed the same patterns as those described above. Again, in all the cases when mixed models were used (Model 5, Model 6, </w:t>
      </w:r>
      <w:r w:rsidRPr="00E55E47">
        <w:rPr>
          <w:b/>
          <w:lang w:val="en-US"/>
        </w:rPr>
        <w:t>S3 Table</w:t>
      </w:r>
      <w:r w:rsidRPr="00E55E47">
        <w:rPr>
          <w:lang w:val="en-US"/>
        </w:rPr>
        <w:t xml:space="preserve">) the marginal and conditional pseudoR2 were close to each other </w:t>
      </w:r>
      <w:r w:rsidRPr="00E55E47">
        <w:rPr>
          <w:lang w:val="en-US"/>
        </w:rPr>
        <w:t>(</w:t>
      </w:r>
      <w:r w:rsidRPr="00E55E47">
        <w:rPr>
          <w:b/>
          <w:lang w:val="en-US"/>
        </w:rPr>
        <w:t>S3 Table</w:t>
      </w:r>
      <w:r w:rsidRPr="00E55E47">
        <w:rPr>
          <w:lang w:val="en-US"/>
        </w:rPr>
        <w:t>) indicating a weak role of the random factor (</w:t>
      </w:r>
      <w:r w:rsidRPr="00E55E47">
        <w:rPr>
          <w:i/>
          <w:lang w:val="en-US"/>
        </w:rPr>
        <w:t>Set</w:t>
      </w:r>
      <w:r w:rsidRPr="00E55E47">
        <w:rPr>
          <w:lang w:val="en-US"/>
        </w:rPr>
        <w:t>) as regulator of models, i.e. a satisfactory reproducibility of the results from population to population in all the regions.</w:t>
      </w:r>
    </w:p>
    <w:p w:rsidR="00960D04" w:rsidRPr="00E55E47" w:rsidRDefault="00960D04" w:rsidP="00205FD9">
      <w:pPr>
        <w:pStyle w:val="af1"/>
        <w:spacing w:after="0"/>
        <w:ind w:firstLine="0"/>
        <w:jc w:val="left"/>
        <w:rPr>
          <w:b/>
          <w:bCs/>
          <w:lang w:val="en-US"/>
        </w:rPr>
      </w:pPr>
    </w:p>
    <w:p w:rsidR="00960D04" w:rsidRPr="00E55E47" w:rsidRDefault="009C1146" w:rsidP="00205FD9">
      <w:pPr>
        <w:pStyle w:val="af1"/>
        <w:spacing w:after="0"/>
        <w:ind w:firstLine="0"/>
        <w:jc w:val="left"/>
        <w:rPr>
          <w:lang w:val="en-US"/>
        </w:rPr>
      </w:pPr>
      <w:proofErr w:type="gramStart"/>
      <w:r w:rsidRPr="006211B5">
        <w:rPr>
          <w:b/>
          <w:bCs/>
          <w:highlight w:val="cyan"/>
          <w:lang w:val="en-US"/>
        </w:rPr>
        <w:t>Figure 3.</w:t>
      </w:r>
      <w:proofErr w:type="gramEnd"/>
      <w:r w:rsidRPr="006211B5">
        <w:rPr>
          <w:highlight w:val="cyan"/>
          <w:lang w:val="en-US"/>
        </w:rPr>
        <w:t xml:space="preserve"> </w:t>
      </w:r>
      <w:proofErr w:type="gramStart"/>
      <w:r w:rsidRPr="006211B5">
        <w:rPr>
          <w:highlight w:val="cyan"/>
          <w:lang w:val="en-US"/>
        </w:rPr>
        <w:t>Predictive power of the morphotype test in different contact zones.</w:t>
      </w:r>
      <w:proofErr w:type="gramEnd"/>
      <w:r w:rsidRPr="006211B5">
        <w:rPr>
          <w:highlight w:val="cyan"/>
          <w:lang w:val="en-US"/>
        </w:rPr>
        <w:t xml:space="preserve"> (A) Dependence of proportion of </w:t>
      </w:r>
      <w:r w:rsidRPr="006211B5">
        <w:rPr>
          <w:i/>
          <w:highlight w:val="cyan"/>
          <w:lang w:val="en-US"/>
        </w:rPr>
        <w:t>M. trossulus</w:t>
      </w:r>
      <w:r w:rsidRPr="006211B5">
        <w:rPr>
          <w:highlight w:val="cyan"/>
          <w:lang w:val="en-US"/>
        </w:rPr>
        <w:t xml:space="preserve"> (</w:t>
      </w:r>
      <w:r w:rsidRPr="006211B5">
        <w:rPr>
          <w:i/>
          <w:highlight w:val="cyan"/>
          <w:lang w:val="en-US"/>
        </w:rPr>
        <w:t>Ptros</w:t>
      </w:r>
      <w:r w:rsidRPr="006211B5">
        <w:rPr>
          <w:highlight w:val="cyan"/>
          <w:lang w:val="en-US"/>
        </w:rPr>
        <w:t>) on proportion of T-morphotypes (</w:t>
      </w:r>
      <w:r w:rsidRPr="006211B5">
        <w:rPr>
          <w:i/>
          <w:highlight w:val="cyan"/>
          <w:lang w:val="en-US"/>
        </w:rPr>
        <w:t>PT</w:t>
      </w:r>
      <w:r w:rsidRPr="006211B5">
        <w:rPr>
          <w:highlight w:val="cyan"/>
          <w:lang w:val="en-US"/>
        </w:rPr>
        <w:t xml:space="preserve">). Dotted lines are empirical regressions (Model 4). </w:t>
      </w:r>
      <w:proofErr w:type="gramStart"/>
      <w:r w:rsidRPr="006211B5">
        <w:rPr>
          <w:highlight w:val="cyan"/>
          <w:lang w:val="en-US"/>
        </w:rPr>
        <w:t>Solid gray lines – predictions of “</w:t>
      </w:r>
      <w:r w:rsidRPr="006211B5">
        <w:rPr>
          <w:i/>
          <w:highlight w:val="cyan"/>
          <w:lang w:val="en-US"/>
        </w:rPr>
        <w:t>Ptros</w:t>
      </w:r>
      <w:r w:rsidRPr="006211B5">
        <w:rPr>
          <w:highlight w:val="cyan"/>
          <w:lang w:val="en-US"/>
        </w:rPr>
        <w:t xml:space="preserve"> by </w:t>
      </w:r>
      <w:r w:rsidRPr="006211B5">
        <w:rPr>
          <w:i/>
          <w:highlight w:val="cyan"/>
          <w:lang w:val="en-US"/>
        </w:rPr>
        <w:t>PT</w:t>
      </w:r>
      <w:r w:rsidRPr="006211B5">
        <w:rPr>
          <w:highlight w:val="cyan"/>
          <w:lang w:val="en-US"/>
        </w:rPr>
        <w:t xml:space="preserve"> </w:t>
      </w:r>
      <w:r w:rsidRPr="006211B5">
        <w:rPr>
          <w:highlight w:val="cyan"/>
          <w:lang w:val="en-US"/>
        </w:rPr>
        <w:t>calculator” (Eq. 3).</w:t>
      </w:r>
      <w:proofErr w:type="gramEnd"/>
      <w:r w:rsidRPr="006211B5">
        <w:rPr>
          <w:highlight w:val="cyan"/>
          <w:lang w:val="en-US"/>
        </w:rPr>
        <w:t xml:space="preserve"> Solid black lines represent Y=X dependence. (B) Probability to find a mussel with a T-morphotype among </w:t>
      </w:r>
      <w:r w:rsidRPr="006211B5">
        <w:rPr>
          <w:i/>
          <w:highlight w:val="cyan"/>
          <w:lang w:val="en-US"/>
        </w:rPr>
        <w:t>M. edulis</w:t>
      </w:r>
      <w:r w:rsidRPr="006211B5">
        <w:rPr>
          <w:highlight w:val="cyan"/>
          <w:lang w:val="en-US"/>
        </w:rPr>
        <w:t xml:space="preserve"> (</w:t>
      </w:r>
      <w:proofErr w:type="gramStart"/>
      <w:r w:rsidRPr="006211B5">
        <w:rPr>
          <w:i/>
          <w:highlight w:val="cyan"/>
          <w:lang w:val="en-US"/>
        </w:rPr>
        <w:t>P(</w:t>
      </w:r>
      <w:proofErr w:type="gramEnd"/>
      <w:r w:rsidRPr="006211B5">
        <w:rPr>
          <w:i/>
          <w:highlight w:val="cyan"/>
          <w:lang w:val="en-US"/>
        </w:rPr>
        <w:t>T|edu)</w:t>
      </w:r>
      <w:r w:rsidRPr="006211B5">
        <w:rPr>
          <w:highlight w:val="cyan"/>
          <w:lang w:val="en-US"/>
        </w:rPr>
        <w:t xml:space="preserve">) (empty points), and </w:t>
      </w:r>
      <w:r w:rsidRPr="006211B5">
        <w:rPr>
          <w:i/>
          <w:highlight w:val="cyan"/>
          <w:lang w:val="en-US"/>
        </w:rPr>
        <w:t>M. trossulus</w:t>
      </w:r>
      <w:r w:rsidRPr="006211B5">
        <w:rPr>
          <w:highlight w:val="cyan"/>
          <w:lang w:val="en-US"/>
        </w:rPr>
        <w:t xml:space="preserve"> (</w:t>
      </w:r>
      <w:r w:rsidRPr="006211B5">
        <w:rPr>
          <w:i/>
          <w:highlight w:val="cyan"/>
          <w:lang w:val="en-US"/>
        </w:rPr>
        <w:t>P(T|tros)</w:t>
      </w:r>
      <w:r w:rsidRPr="006211B5">
        <w:rPr>
          <w:highlight w:val="cyan"/>
          <w:lang w:val="en-US"/>
        </w:rPr>
        <w:t xml:space="preserve">) (filled points) as a function of </w:t>
      </w:r>
      <w:r w:rsidRPr="006211B5">
        <w:rPr>
          <w:i/>
          <w:highlight w:val="cyan"/>
          <w:lang w:val="en-US"/>
        </w:rPr>
        <w:t>Ptros</w:t>
      </w:r>
      <w:r w:rsidRPr="006211B5">
        <w:rPr>
          <w:highlight w:val="cyan"/>
          <w:lang w:val="en-US"/>
        </w:rPr>
        <w:t>. Lines are empirical regres</w:t>
      </w:r>
      <w:r w:rsidRPr="006211B5">
        <w:rPr>
          <w:highlight w:val="cyan"/>
          <w:lang w:val="en-US"/>
        </w:rPr>
        <w:t xml:space="preserve">sions (Model 5). (C) Probability of correct species identification by the morphotype test: </w:t>
      </w:r>
      <w:r w:rsidRPr="006211B5">
        <w:rPr>
          <w:i/>
          <w:highlight w:val="cyan"/>
          <w:lang w:val="en-US"/>
        </w:rPr>
        <w:t>M. trossulus</w:t>
      </w:r>
      <w:r w:rsidRPr="006211B5">
        <w:rPr>
          <w:highlight w:val="cyan"/>
          <w:lang w:val="en-US"/>
        </w:rPr>
        <w:t xml:space="preserve"> by T-morphotype, </w:t>
      </w:r>
      <w:proofErr w:type="gramStart"/>
      <w:r w:rsidRPr="006211B5">
        <w:rPr>
          <w:i/>
          <w:highlight w:val="cyan"/>
          <w:lang w:val="en-US"/>
        </w:rPr>
        <w:t>P(</w:t>
      </w:r>
      <w:proofErr w:type="gramEnd"/>
      <w:r w:rsidRPr="006211B5">
        <w:rPr>
          <w:i/>
          <w:highlight w:val="cyan"/>
          <w:lang w:val="en-US"/>
        </w:rPr>
        <w:t>tros|T)</w:t>
      </w:r>
      <w:r w:rsidRPr="006211B5">
        <w:rPr>
          <w:highlight w:val="cyan"/>
          <w:lang w:val="en-US"/>
        </w:rPr>
        <w:t xml:space="preserve"> (filled points) and </w:t>
      </w:r>
      <w:r w:rsidRPr="006211B5">
        <w:rPr>
          <w:i/>
          <w:highlight w:val="cyan"/>
          <w:lang w:val="en-US"/>
        </w:rPr>
        <w:t>M. edulis</w:t>
      </w:r>
      <w:r w:rsidRPr="006211B5">
        <w:rPr>
          <w:highlight w:val="cyan"/>
          <w:lang w:val="en-US"/>
        </w:rPr>
        <w:t xml:space="preserve"> by E-morphotype, </w:t>
      </w:r>
      <w:r w:rsidRPr="006211B5">
        <w:rPr>
          <w:i/>
          <w:highlight w:val="cyan"/>
          <w:lang w:val="en-US"/>
        </w:rPr>
        <w:t>P(edu|E)</w:t>
      </w:r>
      <w:r w:rsidRPr="006211B5">
        <w:rPr>
          <w:highlight w:val="cyan"/>
          <w:lang w:val="en-US"/>
        </w:rPr>
        <w:t xml:space="preserve"> (empty points) as a function of </w:t>
      </w:r>
      <w:r w:rsidRPr="006211B5">
        <w:rPr>
          <w:i/>
          <w:highlight w:val="cyan"/>
          <w:lang w:val="en-US"/>
        </w:rPr>
        <w:t>Ptros</w:t>
      </w:r>
      <w:r w:rsidRPr="006211B5">
        <w:rPr>
          <w:highlight w:val="cyan"/>
          <w:lang w:val="en-US"/>
        </w:rPr>
        <w:t>. Dotted lines are empirical reg</w:t>
      </w:r>
      <w:r w:rsidRPr="006211B5">
        <w:rPr>
          <w:highlight w:val="cyan"/>
          <w:lang w:val="en-US"/>
        </w:rPr>
        <w:t xml:space="preserve">ressions (Model 6). </w:t>
      </w:r>
      <w:proofErr w:type="gramStart"/>
      <w:r w:rsidRPr="006211B5">
        <w:rPr>
          <w:highlight w:val="cyan"/>
          <w:lang w:val="en-US"/>
        </w:rPr>
        <w:t xml:space="preserve">Sold lines – predictions of “genotype by morphotype calculator” for </w:t>
      </w:r>
      <w:r w:rsidRPr="006211B5">
        <w:rPr>
          <w:i/>
          <w:highlight w:val="cyan"/>
          <w:lang w:val="en-US"/>
        </w:rPr>
        <w:t>M. trossulus</w:t>
      </w:r>
      <w:r w:rsidRPr="006211B5">
        <w:rPr>
          <w:highlight w:val="cyan"/>
          <w:lang w:val="en-US"/>
        </w:rPr>
        <w:t xml:space="preserve"> (Eq. 1, red line) and </w:t>
      </w:r>
      <w:r w:rsidRPr="006211B5">
        <w:rPr>
          <w:i/>
          <w:highlight w:val="cyan"/>
          <w:lang w:val="en-US"/>
        </w:rPr>
        <w:t>M. edulis</w:t>
      </w:r>
      <w:r w:rsidRPr="006211B5">
        <w:rPr>
          <w:highlight w:val="cyan"/>
          <w:lang w:val="en-US"/>
        </w:rPr>
        <w:t xml:space="preserve"> (Eq.2, blue line).</w:t>
      </w:r>
      <w:proofErr w:type="gramEnd"/>
      <w:r w:rsidRPr="006211B5">
        <w:rPr>
          <w:highlight w:val="cyan"/>
          <w:lang w:val="en-US"/>
        </w:rPr>
        <w:t xml:space="preserve"> On each graph, dots represent the observed proportions in samples, and shaded areas around regression li</w:t>
      </w:r>
      <w:r w:rsidRPr="006211B5">
        <w:rPr>
          <w:highlight w:val="cyan"/>
          <w:lang w:val="en-US"/>
        </w:rPr>
        <w:t>nes – 95% CI of regressions.</w:t>
      </w:r>
    </w:p>
    <w:p w:rsidR="00960D04" w:rsidRPr="00E55E47" w:rsidRDefault="00960D04" w:rsidP="00205FD9">
      <w:pPr>
        <w:pStyle w:val="af1"/>
        <w:spacing w:after="0"/>
        <w:ind w:firstLine="0"/>
        <w:jc w:val="left"/>
        <w:rPr>
          <w:lang w:val="en-US"/>
        </w:rPr>
      </w:pPr>
    </w:p>
    <w:p w:rsidR="00960D04" w:rsidRPr="00E55E47" w:rsidRDefault="009C1146" w:rsidP="00205FD9">
      <w:pPr>
        <w:pStyle w:val="af1"/>
        <w:spacing w:after="0"/>
        <w:ind w:firstLine="0"/>
        <w:jc w:val="left"/>
        <w:rPr>
          <w:lang w:val="en-US"/>
        </w:rPr>
      </w:pPr>
      <w:r w:rsidRPr="00E55E47">
        <w:rPr>
          <w:lang w:val="en-US"/>
        </w:rPr>
        <w:t xml:space="preserve">The proportion of </w:t>
      </w:r>
      <w:r w:rsidRPr="00E55E47">
        <w:rPr>
          <w:i/>
          <w:lang w:val="en-US"/>
        </w:rPr>
        <w:t>M. trossulus</w:t>
      </w:r>
      <w:r w:rsidRPr="00E55E47">
        <w:rPr>
          <w:lang w:val="en-US"/>
        </w:rPr>
        <w:t xml:space="preserve"> in samples (</w:t>
      </w:r>
      <w:r w:rsidRPr="00E55E47">
        <w:rPr>
          <w:i/>
          <w:lang w:val="en-US"/>
        </w:rPr>
        <w:t>Ptros</w:t>
      </w:r>
      <w:r w:rsidRPr="00E55E47">
        <w:rPr>
          <w:lang w:val="en-US"/>
        </w:rPr>
        <w:t>) was positively correlated with the proportion of T-morphotypes (</w:t>
      </w:r>
      <w:r w:rsidRPr="00E55E47">
        <w:rPr>
          <w:i/>
          <w:lang w:val="en-US"/>
        </w:rPr>
        <w:t>PT</w:t>
      </w:r>
      <w:r w:rsidRPr="00E55E47">
        <w:rPr>
          <w:lang w:val="en-US"/>
        </w:rPr>
        <w:t>) in the other sets, as it did in the samples from the White and the Barents Sea. This tendency was significa</w:t>
      </w:r>
      <w:r w:rsidRPr="00E55E47">
        <w:rPr>
          <w:lang w:val="en-US"/>
        </w:rPr>
        <w:t>nt for all the sets (</w:t>
      </w:r>
      <w:r w:rsidRPr="00E55E47">
        <w:rPr>
          <w:b/>
          <w:lang w:val="en-US"/>
        </w:rPr>
        <w:t>Fig 3</w:t>
      </w:r>
      <w:r w:rsidRPr="00E55E47">
        <w:rPr>
          <w:lang w:val="en-US"/>
        </w:rPr>
        <w:t xml:space="preserve">; Model 4, </w:t>
      </w:r>
      <w:r w:rsidRPr="00E55E47">
        <w:rPr>
          <w:b/>
          <w:lang w:val="en-US"/>
        </w:rPr>
        <w:t>S3 Table</w:t>
      </w:r>
      <w:r w:rsidRPr="00E55E47">
        <w:rPr>
          <w:lang w:val="en-US"/>
        </w:rPr>
        <w:t xml:space="preserve">). Otherwise, the patterns of variation were different for different sets. For </w:t>
      </w:r>
      <w:r w:rsidRPr="00E55E47">
        <w:rPr>
          <w:i/>
          <w:lang w:val="en-US"/>
        </w:rPr>
        <w:t>GOM</w:t>
      </w:r>
      <w:r w:rsidRPr="00E55E47">
        <w:rPr>
          <w:lang w:val="en-US"/>
        </w:rPr>
        <w:t xml:space="preserve">, the regression line stretched above the Y=X line but close to it, indicating the proportionality between </w:t>
      </w:r>
      <w:r w:rsidRPr="00E55E47">
        <w:rPr>
          <w:i/>
          <w:lang w:val="en-US"/>
        </w:rPr>
        <w:t>PT</w:t>
      </w:r>
      <w:r w:rsidRPr="00E55E47">
        <w:rPr>
          <w:lang w:val="en-US"/>
        </w:rPr>
        <w:t xml:space="preserve"> and </w:t>
      </w:r>
      <w:r w:rsidRPr="00E55E47">
        <w:rPr>
          <w:i/>
          <w:lang w:val="en-US"/>
        </w:rPr>
        <w:t>Ptros</w:t>
      </w:r>
      <w:r w:rsidRPr="00E55E47">
        <w:rPr>
          <w:lang w:val="en-US"/>
        </w:rPr>
        <w:t xml:space="preserve">. For </w:t>
      </w:r>
      <w:r w:rsidRPr="00E55E47">
        <w:rPr>
          <w:i/>
          <w:lang w:val="en-US"/>
        </w:rPr>
        <w:t>BALT</w:t>
      </w:r>
      <w:r w:rsidRPr="00E55E47">
        <w:rPr>
          <w:lang w:val="en-US"/>
        </w:rPr>
        <w:t xml:space="preserve">, the regression slope was very steep, and the regression line rapidly diverged from the Y=X line. This was due to the fact that the </w:t>
      </w:r>
      <w:r w:rsidRPr="00E55E47">
        <w:rPr>
          <w:i/>
          <w:lang w:val="en-US"/>
        </w:rPr>
        <w:t>PT</w:t>
      </w:r>
      <w:r w:rsidRPr="00E55E47">
        <w:rPr>
          <w:lang w:val="en-US"/>
        </w:rPr>
        <w:t xml:space="preserve"> range in </w:t>
      </w:r>
      <w:r w:rsidRPr="00E55E47">
        <w:rPr>
          <w:i/>
          <w:lang w:val="en-US"/>
        </w:rPr>
        <w:t>BALT</w:t>
      </w:r>
      <w:r w:rsidRPr="00E55E47">
        <w:rPr>
          <w:lang w:val="en-US"/>
        </w:rPr>
        <w:t xml:space="preserve"> was, unlike the situation in the other sets, very narrow (0-0.4) as compared with the </w:t>
      </w:r>
      <w:r w:rsidRPr="00E55E47">
        <w:rPr>
          <w:i/>
          <w:lang w:val="en-US"/>
        </w:rPr>
        <w:t>Ptros</w:t>
      </w:r>
      <w:r w:rsidRPr="00E55E47">
        <w:rPr>
          <w:lang w:val="en-US"/>
        </w:rPr>
        <w:t xml:space="preserve"> range (~0-1), </w:t>
      </w:r>
      <w:r w:rsidRPr="00E55E47">
        <w:rPr>
          <w:lang w:val="en-US"/>
        </w:rPr>
        <w:t xml:space="preserve">and the small surplus of T-morphotypes in the samples was accompanied by a strong increase in the </w:t>
      </w:r>
      <w:r w:rsidRPr="00E55E47">
        <w:rPr>
          <w:i/>
          <w:lang w:val="en-US"/>
        </w:rPr>
        <w:t>M. trossulus</w:t>
      </w:r>
      <w:r w:rsidRPr="00E55E47">
        <w:rPr>
          <w:lang w:val="en-US"/>
        </w:rPr>
        <w:t xml:space="preserve"> prevalence. A similar tendency was observed in the scanty material </w:t>
      </w:r>
      <w:r w:rsidRPr="00E55E47">
        <w:rPr>
          <w:lang w:val="en-US"/>
        </w:rPr>
        <w:lastRenderedPageBreak/>
        <w:t xml:space="preserve">from </w:t>
      </w:r>
      <w:r w:rsidRPr="00E55E47">
        <w:rPr>
          <w:i/>
          <w:lang w:val="en-US"/>
        </w:rPr>
        <w:t>NORW</w:t>
      </w:r>
      <w:r w:rsidRPr="00E55E47">
        <w:rPr>
          <w:lang w:val="en-US"/>
        </w:rPr>
        <w:t xml:space="preserve">. Both </w:t>
      </w:r>
      <w:r w:rsidRPr="00E55E47">
        <w:rPr>
          <w:i/>
          <w:lang w:val="en-US"/>
        </w:rPr>
        <w:t>SCOT</w:t>
      </w:r>
      <w:r w:rsidRPr="00E55E47">
        <w:rPr>
          <w:lang w:val="en-US"/>
        </w:rPr>
        <w:t xml:space="preserve"> samples fell on the Y=X line. Noteworthy are a few “outli</w:t>
      </w:r>
      <w:r w:rsidRPr="00E55E47">
        <w:rPr>
          <w:lang w:val="en-US"/>
        </w:rPr>
        <w:t xml:space="preserve">er” samples from </w:t>
      </w:r>
      <w:r w:rsidRPr="00E55E47">
        <w:rPr>
          <w:i/>
          <w:lang w:val="en-US"/>
        </w:rPr>
        <w:t>GOM</w:t>
      </w:r>
      <w:r w:rsidRPr="00E55E47">
        <w:rPr>
          <w:lang w:val="en-US"/>
        </w:rPr>
        <w:t xml:space="preserve"> and </w:t>
      </w:r>
      <w:r w:rsidRPr="00E55E47">
        <w:rPr>
          <w:i/>
          <w:lang w:val="en-US"/>
        </w:rPr>
        <w:t>NORW</w:t>
      </w:r>
      <w:r w:rsidRPr="00E55E47">
        <w:rPr>
          <w:lang w:val="en-US"/>
        </w:rPr>
        <w:t xml:space="preserve">, in which </w:t>
      </w:r>
      <w:r w:rsidRPr="00E55E47">
        <w:rPr>
          <w:i/>
          <w:lang w:val="en-US"/>
        </w:rPr>
        <w:t>PT</w:t>
      </w:r>
      <w:r w:rsidRPr="00E55E47">
        <w:rPr>
          <w:lang w:val="en-US"/>
        </w:rPr>
        <w:t xml:space="preserve"> was close to zero but </w:t>
      </w:r>
      <w:r w:rsidRPr="00E55E47">
        <w:rPr>
          <w:i/>
          <w:lang w:val="en-US"/>
        </w:rPr>
        <w:t>Ptros</w:t>
      </w:r>
      <w:r w:rsidRPr="00E55E47">
        <w:rPr>
          <w:lang w:val="en-US"/>
        </w:rPr>
        <w:t xml:space="preserve"> was high.</w:t>
      </w:r>
    </w:p>
    <w:p w:rsidR="00960D04" w:rsidRPr="00E55E47" w:rsidRDefault="009C1146" w:rsidP="00205FD9">
      <w:pPr>
        <w:pStyle w:val="af1"/>
        <w:spacing w:after="0"/>
        <w:ind w:firstLine="0"/>
        <w:jc w:val="left"/>
        <w:rPr>
          <w:lang w:val="en-US"/>
        </w:rPr>
      </w:pPr>
      <w:r w:rsidRPr="00E55E47">
        <w:rPr>
          <w:lang w:val="en-US"/>
        </w:rPr>
        <w:t xml:space="preserve">While frequencies of T-morphotypes in </w:t>
      </w:r>
      <w:r w:rsidRPr="00E55E47">
        <w:rPr>
          <w:i/>
          <w:lang w:val="en-US"/>
        </w:rPr>
        <w:t>M. edulis</w:t>
      </w:r>
      <w:r w:rsidRPr="00E55E47">
        <w:rPr>
          <w:lang w:val="en-US"/>
        </w:rPr>
        <w:t xml:space="preserve"> (</w:t>
      </w:r>
      <w:proofErr w:type="gramStart"/>
      <w:r w:rsidRPr="00E55E47">
        <w:rPr>
          <w:i/>
          <w:lang w:val="en-US"/>
        </w:rPr>
        <w:t>P(</w:t>
      </w:r>
      <w:proofErr w:type="gramEnd"/>
      <w:r w:rsidRPr="00E55E47">
        <w:rPr>
          <w:i/>
          <w:lang w:val="en-US"/>
        </w:rPr>
        <w:t>T|edu)</w:t>
      </w:r>
      <w:r w:rsidRPr="00E55E47">
        <w:rPr>
          <w:lang w:val="en-US"/>
        </w:rPr>
        <w:t xml:space="preserve">) were low everywhere but in </w:t>
      </w:r>
      <w:r w:rsidRPr="00E55E47">
        <w:rPr>
          <w:i/>
          <w:lang w:val="en-US"/>
        </w:rPr>
        <w:t>BH</w:t>
      </w:r>
      <w:r w:rsidRPr="00E55E47">
        <w:rPr>
          <w:lang w:val="en-US"/>
        </w:rPr>
        <w:t xml:space="preserve">, frequencies of T-morphotypes in </w:t>
      </w:r>
      <w:r w:rsidRPr="00E55E47">
        <w:rPr>
          <w:i/>
          <w:lang w:val="en-US"/>
        </w:rPr>
        <w:t>M. trossulus</w:t>
      </w:r>
      <w:r w:rsidRPr="00E55E47">
        <w:rPr>
          <w:lang w:val="en-US"/>
        </w:rPr>
        <w:t xml:space="preserve"> (</w:t>
      </w:r>
      <w:r w:rsidRPr="00E55E47">
        <w:rPr>
          <w:i/>
          <w:lang w:val="en-US"/>
        </w:rPr>
        <w:t>P(T|tros)</w:t>
      </w:r>
      <w:r w:rsidRPr="00E55E47">
        <w:rPr>
          <w:lang w:val="en-US"/>
        </w:rPr>
        <w:t>) demonstrated a strong variat</w:t>
      </w:r>
      <w:r w:rsidRPr="00E55E47">
        <w:rPr>
          <w:lang w:val="en-US"/>
        </w:rPr>
        <w:t>ion among sets and a noticeable variation within some sets (</w:t>
      </w:r>
      <w:r w:rsidRPr="00E55E47">
        <w:rPr>
          <w:b/>
          <w:lang w:val="en-US"/>
        </w:rPr>
        <w:t>Fig. 3</w:t>
      </w:r>
      <w:r w:rsidRPr="00E55E47">
        <w:rPr>
          <w:lang w:val="en-US"/>
        </w:rPr>
        <w:t xml:space="preserve">; Model 5; </w:t>
      </w:r>
      <w:r w:rsidRPr="00E55E47">
        <w:rPr>
          <w:b/>
          <w:lang w:val="en-US"/>
        </w:rPr>
        <w:t>S3 Table</w:t>
      </w:r>
      <w:r w:rsidRPr="00E55E47">
        <w:rPr>
          <w:lang w:val="en-US"/>
        </w:rPr>
        <w:t xml:space="preserve">). Similarly to </w:t>
      </w:r>
      <w:r w:rsidRPr="00E55E47">
        <w:rPr>
          <w:i/>
          <w:lang w:val="en-US"/>
        </w:rPr>
        <w:t>WSBL</w:t>
      </w:r>
      <w:r w:rsidRPr="00E55E47">
        <w:rPr>
          <w:lang w:val="en-US"/>
        </w:rPr>
        <w:t xml:space="preserve">, most </w:t>
      </w:r>
      <w:r w:rsidRPr="00E55E47">
        <w:rPr>
          <w:i/>
          <w:lang w:val="en-US"/>
        </w:rPr>
        <w:t>M. trossulus</w:t>
      </w:r>
      <w:r w:rsidRPr="00E55E47">
        <w:rPr>
          <w:lang w:val="en-US"/>
        </w:rPr>
        <w:t xml:space="preserve"> had T-morphotypes in </w:t>
      </w:r>
      <w:r w:rsidRPr="00E55E47">
        <w:rPr>
          <w:i/>
          <w:lang w:val="en-US"/>
        </w:rPr>
        <w:t>GOM</w:t>
      </w:r>
      <w:r w:rsidRPr="00E55E47">
        <w:rPr>
          <w:lang w:val="en-US"/>
        </w:rPr>
        <w:t xml:space="preserve"> and </w:t>
      </w:r>
      <w:r w:rsidRPr="00E55E47">
        <w:rPr>
          <w:i/>
          <w:lang w:val="en-US"/>
        </w:rPr>
        <w:t>SCOT</w:t>
      </w:r>
      <w:r w:rsidRPr="00E55E47">
        <w:rPr>
          <w:lang w:val="en-US"/>
        </w:rPr>
        <w:t xml:space="preserve"> but not in </w:t>
      </w:r>
      <w:r w:rsidRPr="00E55E47">
        <w:rPr>
          <w:i/>
          <w:lang w:val="en-US"/>
        </w:rPr>
        <w:t>BALT</w:t>
      </w:r>
      <w:r w:rsidRPr="00E55E47">
        <w:rPr>
          <w:lang w:val="en-US"/>
        </w:rPr>
        <w:t xml:space="preserve"> and </w:t>
      </w:r>
      <w:r w:rsidRPr="00E55E47">
        <w:rPr>
          <w:i/>
          <w:lang w:val="en-US"/>
        </w:rPr>
        <w:t>NORW</w:t>
      </w:r>
      <w:r w:rsidRPr="00E55E47">
        <w:rPr>
          <w:lang w:val="en-US"/>
        </w:rPr>
        <w:t xml:space="preserve">. For </w:t>
      </w:r>
      <w:r w:rsidRPr="00E55E47">
        <w:rPr>
          <w:i/>
          <w:lang w:val="en-US"/>
        </w:rPr>
        <w:t>Ptros</w:t>
      </w:r>
      <w:r w:rsidRPr="00E55E47">
        <w:rPr>
          <w:lang w:val="en-US"/>
        </w:rPr>
        <w:t xml:space="preserve">=0.5, expected differences in the morphotype frequencies between the species were about 0.44 for </w:t>
      </w:r>
      <w:r w:rsidRPr="00E55E47">
        <w:rPr>
          <w:i/>
          <w:lang w:val="en-US"/>
        </w:rPr>
        <w:t>GOM</w:t>
      </w:r>
      <w:r w:rsidRPr="00E55E47">
        <w:rPr>
          <w:lang w:val="en-US"/>
        </w:rPr>
        <w:t xml:space="preserve">, 0.06 for </w:t>
      </w:r>
      <w:r w:rsidRPr="00E55E47">
        <w:rPr>
          <w:i/>
          <w:lang w:val="en-US"/>
        </w:rPr>
        <w:t>BALT</w:t>
      </w:r>
      <w:r w:rsidRPr="00E55E47">
        <w:rPr>
          <w:lang w:val="en-US"/>
        </w:rPr>
        <w:t xml:space="preserve"> and 0.24 for </w:t>
      </w:r>
      <w:r w:rsidRPr="00E55E47">
        <w:rPr>
          <w:i/>
          <w:lang w:val="en-US"/>
        </w:rPr>
        <w:t>NORW</w:t>
      </w:r>
      <w:r w:rsidRPr="00E55E47">
        <w:rPr>
          <w:lang w:val="en-US"/>
        </w:rPr>
        <w:t xml:space="preserve">. A significant positive dependence of the frequencies of T-morphotype on </w:t>
      </w:r>
      <w:r w:rsidRPr="00E55E47">
        <w:rPr>
          <w:i/>
          <w:lang w:val="en-US"/>
        </w:rPr>
        <w:t>Ptros</w:t>
      </w:r>
      <w:r w:rsidRPr="00E55E47">
        <w:rPr>
          <w:lang w:val="en-US"/>
        </w:rPr>
        <w:t xml:space="preserve"> among conspecific genotypes, which was so p</w:t>
      </w:r>
      <w:r w:rsidRPr="00E55E47">
        <w:rPr>
          <w:lang w:val="en-US"/>
        </w:rPr>
        <w:t xml:space="preserve">rominent in the White and the Barents Sea, was recorded elsewhere only in </w:t>
      </w:r>
      <w:r w:rsidRPr="00E55E47">
        <w:rPr>
          <w:i/>
          <w:lang w:val="en-US"/>
        </w:rPr>
        <w:t>BALT</w:t>
      </w:r>
      <w:r w:rsidRPr="00E55E47">
        <w:rPr>
          <w:lang w:val="en-US"/>
        </w:rPr>
        <w:t xml:space="preserve"> for </w:t>
      </w:r>
      <w:proofErr w:type="gramStart"/>
      <w:r w:rsidRPr="00E55E47">
        <w:rPr>
          <w:i/>
          <w:lang w:val="en-US"/>
        </w:rPr>
        <w:t>P(</w:t>
      </w:r>
      <w:proofErr w:type="gramEnd"/>
      <w:r w:rsidRPr="00E55E47">
        <w:rPr>
          <w:i/>
          <w:lang w:val="en-US"/>
        </w:rPr>
        <w:t>T|tros)</w:t>
      </w:r>
      <w:r w:rsidRPr="00E55E47">
        <w:rPr>
          <w:lang w:val="en-US"/>
        </w:rPr>
        <w:t xml:space="preserve"> (</w:t>
      </w:r>
      <w:r w:rsidRPr="00E55E47">
        <w:rPr>
          <w:b/>
          <w:lang w:val="en-US"/>
        </w:rPr>
        <w:t>S3 Table</w:t>
      </w:r>
      <w:r w:rsidRPr="00E55E47">
        <w:rPr>
          <w:lang w:val="en-US"/>
        </w:rPr>
        <w:t>).</w:t>
      </w:r>
    </w:p>
    <w:p w:rsidR="00960D04" w:rsidRPr="00E55E47" w:rsidRDefault="009C1146" w:rsidP="00205FD9">
      <w:pPr>
        <w:pStyle w:val="af1"/>
        <w:spacing w:after="0"/>
        <w:ind w:firstLine="0"/>
        <w:jc w:val="left"/>
        <w:rPr>
          <w:lang w:val="en-US"/>
        </w:rPr>
      </w:pPr>
      <w:r w:rsidRPr="00E55E47">
        <w:rPr>
          <w:lang w:val="en-US"/>
        </w:rPr>
        <w:t xml:space="preserve">The pattern of dependence of </w:t>
      </w:r>
      <w:proofErr w:type="gramStart"/>
      <w:r w:rsidRPr="00E55E47">
        <w:rPr>
          <w:i/>
          <w:lang w:val="en-US"/>
        </w:rPr>
        <w:t>P(</w:t>
      </w:r>
      <w:proofErr w:type="gramEnd"/>
      <w:r w:rsidRPr="00E55E47">
        <w:rPr>
          <w:i/>
          <w:lang w:val="en-US"/>
        </w:rPr>
        <w:t>tros|T)</w:t>
      </w:r>
      <w:r w:rsidRPr="00E55E47">
        <w:rPr>
          <w:lang w:val="en-US"/>
        </w:rPr>
        <w:t xml:space="preserve"> and </w:t>
      </w:r>
      <w:r w:rsidRPr="00E55E47">
        <w:rPr>
          <w:i/>
          <w:lang w:val="en-US"/>
        </w:rPr>
        <w:t>P(edu|E)</w:t>
      </w:r>
      <w:r w:rsidRPr="00E55E47">
        <w:rPr>
          <w:lang w:val="en-US"/>
        </w:rPr>
        <w:t xml:space="preserve"> on </w:t>
      </w:r>
      <w:r w:rsidRPr="00E55E47">
        <w:rPr>
          <w:i/>
          <w:lang w:val="en-US"/>
        </w:rPr>
        <w:t>Ptros</w:t>
      </w:r>
      <w:r w:rsidRPr="00E55E47">
        <w:rPr>
          <w:lang w:val="en-US"/>
        </w:rPr>
        <w:t xml:space="preserve"> in </w:t>
      </w:r>
      <w:r w:rsidRPr="00E55E47">
        <w:rPr>
          <w:i/>
          <w:lang w:val="en-US"/>
        </w:rPr>
        <w:t>GOM</w:t>
      </w:r>
      <w:r w:rsidRPr="00E55E47">
        <w:rPr>
          <w:lang w:val="en-US"/>
        </w:rPr>
        <w:t xml:space="preserve">, </w:t>
      </w:r>
      <w:r w:rsidRPr="00E55E47">
        <w:rPr>
          <w:i/>
          <w:lang w:val="en-US"/>
        </w:rPr>
        <w:t>BALT</w:t>
      </w:r>
      <w:r w:rsidRPr="00E55E47">
        <w:rPr>
          <w:lang w:val="en-US"/>
        </w:rPr>
        <w:t xml:space="preserve"> and </w:t>
      </w:r>
      <w:r w:rsidRPr="00E55E47">
        <w:rPr>
          <w:i/>
          <w:lang w:val="en-US"/>
        </w:rPr>
        <w:t>NORW</w:t>
      </w:r>
      <w:r w:rsidRPr="00E55E47">
        <w:rPr>
          <w:lang w:val="en-US"/>
        </w:rPr>
        <w:t xml:space="preserve"> (Model 6. </w:t>
      </w:r>
      <w:r w:rsidRPr="00E55E47">
        <w:rPr>
          <w:b/>
          <w:lang w:val="en-US"/>
        </w:rPr>
        <w:t>Fig. 3</w:t>
      </w:r>
      <w:r w:rsidRPr="00E55E47">
        <w:rPr>
          <w:lang w:val="en-US"/>
        </w:rPr>
        <w:t xml:space="preserve">, </w:t>
      </w:r>
      <w:r w:rsidRPr="00E55E47">
        <w:rPr>
          <w:b/>
          <w:lang w:val="en-US"/>
        </w:rPr>
        <w:t>S3 Table</w:t>
      </w:r>
      <w:r w:rsidRPr="00E55E47">
        <w:rPr>
          <w:lang w:val="en-US"/>
        </w:rPr>
        <w:t xml:space="preserve">) was the same as in the samples from the </w:t>
      </w:r>
      <w:r w:rsidRPr="00E55E47">
        <w:rPr>
          <w:lang w:val="en-US"/>
        </w:rPr>
        <w:t xml:space="preserve">Kola Peninsula (Model 3. </w:t>
      </w:r>
      <w:r w:rsidRPr="00E55E47">
        <w:rPr>
          <w:b/>
          <w:lang w:val="en-US"/>
        </w:rPr>
        <w:t>Fig. 2</w:t>
      </w:r>
      <w:r w:rsidRPr="00E55E47">
        <w:rPr>
          <w:lang w:val="en-US"/>
        </w:rPr>
        <w:t xml:space="preserve">, </w:t>
      </w:r>
      <w:r w:rsidRPr="00E55E47">
        <w:rPr>
          <w:b/>
          <w:lang w:val="en-US"/>
        </w:rPr>
        <w:t>S3 Table</w:t>
      </w:r>
      <w:r w:rsidRPr="00E55E47">
        <w:rPr>
          <w:lang w:val="en-US"/>
        </w:rPr>
        <w:t xml:space="preserve">): </w:t>
      </w:r>
      <w:proofErr w:type="gramStart"/>
      <w:r w:rsidRPr="00E55E47">
        <w:rPr>
          <w:i/>
          <w:lang w:val="en-US"/>
        </w:rPr>
        <w:t>P(</w:t>
      </w:r>
      <w:proofErr w:type="gramEnd"/>
      <w:r w:rsidRPr="00E55E47">
        <w:rPr>
          <w:i/>
          <w:lang w:val="en-US"/>
        </w:rPr>
        <w:t>tros|T)</w:t>
      </w:r>
      <w:r w:rsidRPr="00E55E47">
        <w:rPr>
          <w:lang w:val="en-US"/>
        </w:rPr>
        <w:t xml:space="preserve"> increased with the increasing </w:t>
      </w:r>
      <w:r w:rsidRPr="00E55E47">
        <w:rPr>
          <w:i/>
          <w:lang w:val="en-US"/>
        </w:rPr>
        <w:t>Ptros</w:t>
      </w:r>
      <w:r w:rsidRPr="00E55E47">
        <w:rPr>
          <w:lang w:val="en-US"/>
        </w:rPr>
        <w:t xml:space="preserve">, while </w:t>
      </w:r>
      <w:r w:rsidRPr="00E55E47">
        <w:rPr>
          <w:i/>
          <w:lang w:val="en-US"/>
        </w:rPr>
        <w:t>P(edu|E)</w:t>
      </w:r>
      <w:r w:rsidRPr="00E55E47">
        <w:rPr>
          <w:lang w:val="en-US"/>
        </w:rPr>
        <w:t xml:space="preserve"> showed an opposite tendency. To simplify and formalize the comparison, we provide the predictions of Model 6 for equally mixed populations (</w:t>
      </w:r>
      <w:r w:rsidRPr="00E55E47">
        <w:rPr>
          <w:i/>
          <w:lang w:val="en-US"/>
        </w:rPr>
        <w:t>Ptros</w:t>
      </w:r>
      <w:r w:rsidRPr="00E55E47">
        <w:rPr>
          <w:lang w:val="en-US"/>
        </w:rPr>
        <w:t>=0.5)</w:t>
      </w:r>
      <w:r w:rsidRPr="00E55E47">
        <w:rPr>
          <w:lang w:val="en-US"/>
        </w:rPr>
        <w:t xml:space="preserve"> together with their 95% confidence intervals in </w:t>
      </w:r>
      <w:r w:rsidRPr="00E55E47">
        <w:rPr>
          <w:b/>
          <w:lang w:val="en-US"/>
        </w:rPr>
        <w:t>Table 1</w:t>
      </w:r>
      <w:r w:rsidRPr="00E55E47">
        <w:rPr>
          <w:lang w:val="en-US"/>
        </w:rPr>
        <w:t xml:space="preserve">, where actual proportions of </w:t>
      </w:r>
      <w:r w:rsidRPr="00E55E47">
        <w:rPr>
          <w:i/>
          <w:lang w:val="en-US"/>
        </w:rPr>
        <w:t>M. trossulus</w:t>
      </w:r>
      <w:r w:rsidRPr="00E55E47">
        <w:rPr>
          <w:lang w:val="en-US"/>
        </w:rPr>
        <w:t xml:space="preserve"> among T-morphotypes (</w:t>
      </w:r>
      <w:r w:rsidRPr="00E55E47">
        <w:rPr>
          <w:i/>
          <w:lang w:val="en-US"/>
        </w:rPr>
        <w:t>P(T|tros)</w:t>
      </w:r>
      <w:r w:rsidRPr="00E55E47">
        <w:rPr>
          <w:lang w:val="en-US"/>
        </w:rPr>
        <w:t xml:space="preserve">) and </w:t>
      </w:r>
      <w:r w:rsidRPr="00E55E47">
        <w:rPr>
          <w:i/>
          <w:lang w:val="en-US"/>
        </w:rPr>
        <w:t>M. edulis</w:t>
      </w:r>
      <w:r w:rsidRPr="00E55E47">
        <w:rPr>
          <w:lang w:val="en-US"/>
        </w:rPr>
        <w:t xml:space="preserve"> among E-morphotypes (</w:t>
      </w:r>
      <w:r w:rsidRPr="00E55E47">
        <w:rPr>
          <w:i/>
          <w:lang w:val="en-US"/>
        </w:rPr>
        <w:t>P(T|edu)</w:t>
      </w:r>
      <w:r w:rsidRPr="00E55E47">
        <w:rPr>
          <w:lang w:val="en-US"/>
        </w:rPr>
        <w:t>) in pooled samples from the respected sets are also provided.</w:t>
      </w:r>
    </w:p>
    <w:p w:rsidR="00960D04" w:rsidRPr="00E55E47" w:rsidRDefault="00960D04" w:rsidP="00205FD9">
      <w:pPr>
        <w:pStyle w:val="af1"/>
        <w:spacing w:after="0"/>
        <w:ind w:firstLine="0"/>
        <w:jc w:val="left"/>
        <w:rPr>
          <w:b/>
          <w:lang w:val="en-US"/>
        </w:rPr>
      </w:pPr>
    </w:p>
    <w:p w:rsidR="00960D04" w:rsidRPr="00E55E47" w:rsidRDefault="009C1146" w:rsidP="00205FD9">
      <w:pPr>
        <w:pStyle w:val="af1"/>
        <w:spacing w:after="0"/>
        <w:ind w:firstLine="0"/>
        <w:jc w:val="left"/>
        <w:rPr>
          <w:lang w:val="en-US"/>
        </w:rPr>
      </w:pPr>
      <w:proofErr w:type="gramStart"/>
      <w:r w:rsidRPr="00E55E47">
        <w:rPr>
          <w:b/>
          <w:lang w:val="en-US"/>
        </w:rPr>
        <w:t>Table 1</w:t>
      </w:r>
      <w:r w:rsidRPr="00E55E47">
        <w:rPr>
          <w:lang w:val="en-US"/>
        </w:rPr>
        <w:t>.</w:t>
      </w:r>
      <w:proofErr w:type="gramEnd"/>
      <w:r w:rsidRPr="00E55E47">
        <w:rPr>
          <w:lang w:val="en-US"/>
        </w:rPr>
        <w:t xml:space="preserve"> Proportio</w:t>
      </w:r>
      <w:r w:rsidRPr="00E55E47">
        <w:rPr>
          <w:lang w:val="en-US"/>
        </w:rPr>
        <w:t xml:space="preserve">ns of </w:t>
      </w:r>
      <w:r w:rsidRPr="00E55E47">
        <w:rPr>
          <w:i/>
          <w:lang w:val="en-US"/>
        </w:rPr>
        <w:t>M. trossulus</w:t>
      </w:r>
      <w:r w:rsidRPr="00E55E47">
        <w:rPr>
          <w:lang w:val="en-US"/>
        </w:rPr>
        <w:t xml:space="preserve"> among T-morphotypes (</w:t>
      </w:r>
      <w:proofErr w:type="gramStart"/>
      <w:r w:rsidRPr="00E55E47">
        <w:rPr>
          <w:i/>
          <w:lang w:val="en-US"/>
        </w:rPr>
        <w:t>P(</w:t>
      </w:r>
      <w:proofErr w:type="gramEnd"/>
      <w:r w:rsidRPr="00E55E47">
        <w:rPr>
          <w:i/>
          <w:lang w:val="en-US"/>
        </w:rPr>
        <w:t>tros|T)</w:t>
      </w:r>
      <w:r w:rsidRPr="00E55E47">
        <w:rPr>
          <w:lang w:val="en-US"/>
        </w:rPr>
        <w:t xml:space="preserve">) and proportions of </w:t>
      </w:r>
      <w:r w:rsidRPr="00E55E47">
        <w:rPr>
          <w:i/>
          <w:lang w:val="en-US"/>
        </w:rPr>
        <w:t>M. edulis</w:t>
      </w:r>
      <w:r w:rsidRPr="00E55E47">
        <w:rPr>
          <w:lang w:val="en-US"/>
        </w:rPr>
        <w:t xml:space="preserve"> among E-morphotypes (</w:t>
      </w:r>
      <w:r w:rsidRPr="00E55E47">
        <w:rPr>
          <w:i/>
          <w:lang w:val="en-US"/>
        </w:rPr>
        <w:t>P(edu|E)</w:t>
      </w:r>
      <w:r w:rsidRPr="00E55E47">
        <w:rPr>
          <w:lang w:val="en-US"/>
        </w:rPr>
        <w:t>) in pooled samples (direct count) and in equally mixed samples (predictions by the regression Model 6) in different sample sets. Low and upper bou</w:t>
      </w:r>
      <w:r w:rsidRPr="00E55E47">
        <w:rPr>
          <w:lang w:val="en-US"/>
        </w:rPr>
        <w:t>ndaries of 95% confidence intervals are provided for predicted values (in brackets).</w:t>
      </w:r>
    </w:p>
    <w:tbl>
      <w:tblPr>
        <w:tblW w:w="499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0"/>
        <w:gridCol w:w="2606"/>
        <w:gridCol w:w="1828"/>
        <w:gridCol w:w="2606"/>
        <w:gridCol w:w="1828"/>
      </w:tblGrid>
      <w:tr w:rsidR="00960D04">
        <w:trPr>
          <w:trHeight w:val="256"/>
        </w:trPr>
        <w:tc>
          <w:tcPr>
            <w:tcW w:w="648" w:type="pct"/>
            <w:shd w:val="clear" w:color="auto" w:fill="auto"/>
          </w:tcPr>
          <w:p w:rsidR="00960D04" w:rsidRDefault="00960D04" w:rsidP="00205FD9">
            <w:pPr>
              <w:spacing w:after="0"/>
              <w:ind w:firstLine="0"/>
              <w:rPr>
                <w:rFonts w:eastAsia="Arial"/>
                <w:lang w:val="en-US"/>
              </w:rPr>
            </w:pPr>
          </w:p>
        </w:tc>
        <w:tc>
          <w:tcPr>
            <w:tcW w:w="2175" w:type="pct"/>
            <w:gridSpan w:val="2"/>
            <w:shd w:val="clear" w:color="auto" w:fill="auto"/>
          </w:tcPr>
          <w:p w:rsidR="00960D04" w:rsidRDefault="009C1146" w:rsidP="00205FD9">
            <w:pPr>
              <w:spacing w:after="0"/>
              <w:ind w:firstLine="0"/>
              <w:rPr>
                <w:rFonts w:eastAsia="Arial"/>
                <w:i/>
              </w:rPr>
            </w:pPr>
            <w:r>
              <w:rPr>
                <w:rFonts w:eastAsia="Arial"/>
                <w:i/>
              </w:rPr>
              <w:t>P(edu|E)</w:t>
            </w:r>
          </w:p>
        </w:tc>
        <w:tc>
          <w:tcPr>
            <w:tcW w:w="2175" w:type="pct"/>
            <w:gridSpan w:val="2"/>
            <w:shd w:val="clear" w:color="auto" w:fill="auto"/>
          </w:tcPr>
          <w:p w:rsidR="00960D04" w:rsidRDefault="009C1146" w:rsidP="00205FD9">
            <w:pPr>
              <w:spacing w:after="0"/>
              <w:ind w:firstLine="0"/>
              <w:rPr>
                <w:rFonts w:eastAsia="Arial"/>
                <w:i/>
              </w:rPr>
            </w:pPr>
            <w:r>
              <w:rPr>
                <w:rFonts w:eastAsia="Arial"/>
                <w:i/>
              </w:rPr>
              <w:t>P(tros|T)</w:t>
            </w:r>
          </w:p>
        </w:tc>
      </w:tr>
      <w:tr w:rsidR="00960D04">
        <w:trPr>
          <w:trHeight w:val="435"/>
        </w:trPr>
        <w:tc>
          <w:tcPr>
            <w:tcW w:w="648" w:type="pct"/>
            <w:shd w:val="clear" w:color="auto" w:fill="auto"/>
          </w:tcPr>
          <w:p w:rsidR="00960D04" w:rsidRDefault="009C1146" w:rsidP="00205FD9">
            <w:pPr>
              <w:spacing w:after="0"/>
              <w:ind w:firstLine="0"/>
              <w:rPr>
                <w:rFonts w:eastAsia="Arial"/>
              </w:rPr>
            </w:pPr>
            <w:r>
              <w:rPr>
                <w:rFonts w:eastAsia="Arial"/>
              </w:rPr>
              <w:t>Set</w:t>
            </w:r>
          </w:p>
        </w:tc>
        <w:tc>
          <w:tcPr>
            <w:tcW w:w="1278" w:type="pct"/>
            <w:shd w:val="clear" w:color="auto" w:fill="auto"/>
          </w:tcPr>
          <w:p w:rsidR="00960D04" w:rsidRDefault="009C1146" w:rsidP="00205FD9">
            <w:pPr>
              <w:spacing w:after="0"/>
              <w:ind w:firstLine="0"/>
              <w:rPr>
                <w:rFonts w:eastAsia="Arial"/>
              </w:rPr>
            </w:pPr>
            <w:r>
              <w:rPr>
                <w:rFonts w:eastAsia="Arial"/>
              </w:rPr>
              <w:t>Ptros=0.5</w:t>
            </w:r>
          </w:p>
        </w:tc>
        <w:tc>
          <w:tcPr>
            <w:tcW w:w="897" w:type="pct"/>
            <w:shd w:val="clear" w:color="auto" w:fill="auto"/>
          </w:tcPr>
          <w:p w:rsidR="00960D04" w:rsidRDefault="009C1146" w:rsidP="00205FD9">
            <w:pPr>
              <w:spacing w:after="0"/>
              <w:ind w:firstLine="0"/>
              <w:rPr>
                <w:rFonts w:eastAsia="Arial"/>
              </w:rPr>
            </w:pPr>
            <w:r>
              <w:rPr>
                <w:rFonts w:eastAsia="Arial"/>
              </w:rPr>
              <w:t>In the data</w:t>
            </w:r>
          </w:p>
        </w:tc>
        <w:tc>
          <w:tcPr>
            <w:tcW w:w="1278" w:type="pct"/>
            <w:shd w:val="clear" w:color="auto" w:fill="auto"/>
          </w:tcPr>
          <w:p w:rsidR="00960D04" w:rsidRDefault="009C1146" w:rsidP="00205FD9">
            <w:pPr>
              <w:spacing w:after="0"/>
              <w:ind w:firstLine="0"/>
              <w:rPr>
                <w:rFonts w:eastAsia="Arial"/>
              </w:rPr>
            </w:pPr>
            <w:r>
              <w:rPr>
                <w:rFonts w:eastAsia="Arial"/>
              </w:rPr>
              <w:t>Ptros=0.5</w:t>
            </w:r>
          </w:p>
        </w:tc>
        <w:tc>
          <w:tcPr>
            <w:tcW w:w="897" w:type="pct"/>
            <w:shd w:val="clear" w:color="auto" w:fill="auto"/>
          </w:tcPr>
          <w:p w:rsidR="00960D04" w:rsidRDefault="009C1146" w:rsidP="00205FD9">
            <w:pPr>
              <w:spacing w:after="0"/>
              <w:ind w:firstLine="0"/>
              <w:rPr>
                <w:rFonts w:eastAsia="Arial"/>
              </w:rPr>
            </w:pPr>
            <w:r>
              <w:rPr>
                <w:rFonts w:eastAsia="Arial"/>
              </w:rPr>
              <w:t>In the data</w:t>
            </w:r>
          </w:p>
        </w:tc>
      </w:tr>
      <w:tr w:rsidR="00960D04">
        <w:tc>
          <w:tcPr>
            <w:tcW w:w="648" w:type="pct"/>
            <w:shd w:val="clear" w:color="auto" w:fill="auto"/>
          </w:tcPr>
          <w:p w:rsidR="00960D04" w:rsidRDefault="009C1146" w:rsidP="00205FD9">
            <w:pPr>
              <w:spacing w:after="0"/>
              <w:ind w:firstLine="0"/>
              <w:rPr>
                <w:rFonts w:eastAsia="Arial"/>
              </w:rPr>
            </w:pPr>
            <w:r>
              <w:rPr>
                <w:rFonts w:eastAsia="Arial"/>
              </w:rPr>
              <w:t>WSBL</w:t>
            </w:r>
          </w:p>
        </w:tc>
        <w:tc>
          <w:tcPr>
            <w:tcW w:w="1278" w:type="pct"/>
            <w:shd w:val="clear" w:color="auto" w:fill="auto"/>
          </w:tcPr>
          <w:p w:rsidR="00960D04" w:rsidRDefault="009C1146" w:rsidP="00205FD9">
            <w:pPr>
              <w:spacing w:after="0"/>
              <w:ind w:firstLine="0"/>
              <w:rPr>
                <w:rFonts w:eastAsia="Arial"/>
              </w:rPr>
            </w:pPr>
            <w:r>
              <w:rPr>
                <w:rFonts w:eastAsia="Arial"/>
              </w:rPr>
              <w:t>0.77 (0.73-0.81)</w:t>
            </w:r>
          </w:p>
        </w:tc>
        <w:tc>
          <w:tcPr>
            <w:tcW w:w="897" w:type="pct"/>
            <w:shd w:val="clear" w:color="auto" w:fill="auto"/>
          </w:tcPr>
          <w:p w:rsidR="00960D04" w:rsidRDefault="009C1146" w:rsidP="00205FD9">
            <w:pPr>
              <w:spacing w:after="0"/>
              <w:ind w:firstLine="0"/>
              <w:rPr>
                <w:rFonts w:eastAsia="Arial"/>
              </w:rPr>
            </w:pPr>
            <w:r>
              <w:rPr>
                <w:rFonts w:eastAsia="Arial"/>
              </w:rPr>
              <w:t>0.86</w:t>
            </w:r>
          </w:p>
        </w:tc>
        <w:tc>
          <w:tcPr>
            <w:tcW w:w="1278" w:type="pct"/>
            <w:shd w:val="clear" w:color="auto" w:fill="auto"/>
          </w:tcPr>
          <w:p w:rsidR="00960D04" w:rsidRDefault="009C1146" w:rsidP="00205FD9">
            <w:pPr>
              <w:spacing w:after="0"/>
              <w:ind w:firstLine="0"/>
              <w:rPr>
                <w:rFonts w:eastAsia="Arial"/>
              </w:rPr>
            </w:pPr>
            <w:r>
              <w:rPr>
                <w:rFonts w:eastAsia="Arial"/>
              </w:rPr>
              <w:t>0.85 (0.82-0.89)</w:t>
            </w:r>
          </w:p>
        </w:tc>
        <w:tc>
          <w:tcPr>
            <w:tcW w:w="897" w:type="pct"/>
            <w:shd w:val="clear" w:color="auto" w:fill="auto"/>
          </w:tcPr>
          <w:p w:rsidR="00960D04" w:rsidRDefault="009C1146" w:rsidP="00205FD9">
            <w:pPr>
              <w:spacing w:after="0"/>
              <w:ind w:firstLine="0"/>
              <w:rPr>
                <w:rFonts w:eastAsia="Arial"/>
              </w:rPr>
            </w:pPr>
            <w:r>
              <w:rPr>
                <w:rFonts w:eastAsia="Arial"/>
              </w:rPr>
              <w:t>0.86</w:t>
            </w:r>
          </w:p>
        </w:tc>
      </w:tr>
      <w:tr w:rsidR="00960D04">
        <w:tc>
          <w:tcPr>
            <w:tcW w:w="648" w:type="pct"/>
            <w:shd w:val="clear" w:color="auto" w:fill="auto"/>
          </w:tcPr>
          <w:p w:rsidR="00960D04" w:rsidRDefault="009C1146" w:rsidP="00205FD9">
            <w:pPr>
              <w:spacing w:after="0"/>
              <w:ind w:firstLine="0"/>
              <w:rPr>
                <w:rFonts w:eastAsia="Arial"/>
              </w:rPr>
            </w:pPr>
            <w:r>
              <w:rPr>
                <w:rFonts w:eastAsia="Arial"/>
              </w:rPr>
              <w:t>BH</w:t>
            </w:r>
          </w:p>
        </w:tc>
        <w:tc>
          <w:tcPr>
            <w:tcW w:w="1278" w:type="pct"/>
            <w:shd w:val="clear" w:color="auto" w:fill="auto"/>
          </w:tcPr>
          <w:p w:rsidR="00960D04" w:rsidRDefault="009C1146" w:rsidP="00205FD9">
            <w:pPr>
              <w:spacing w:after="0"/>
              <w:ind w:firstLine="0"/>
              <w:rPr>
                <w:rFonts w:eastAsia="Arial"/>
              </w:rPr>
            </w:pPr>
            <w:r>
              <w:rPr>
                <w:rFonts w:eastAsia="Arial"/>
              </w:rPr>
              <w:t>0.70 (0.61-0.78)</w:t>
            </w:r>
          </w:p>
        </w:tc>
        <w:tc>
          <w:tcPr>
            <w:tcW w:w="897" w:type="pct"/>
            <w:shd w:val="clear" w:color="auto" w:fill="auto"/>
          </w:tcPr>
          <w:p w:rsidR="00960D04" w:rsidRDefault="009C1146" w:rsidP="00205FD9">
            <w:pPr>
              <w:spacing w:after="0"/>
              <w:ind w:firstLine="0"/>
              <w:rPr>
                <w:rFonts w:eastAsia="Arial"/>
              </w:rPr>
            </w:pPr>
            <w:r>
              <w:rPr>
                <w:rFonts w:eastAsia="Arial"/>
              </w:rPr>
              <w:t>0.84</w:t>
            </w:r>
          </w:p>
        </w:tc>
        <w:tc>
          <w:tcPr>
            <w:tcW w:w="1278" w:type="pct"/>
            <w:shd w:val="clear" w:color="auto" w:fill="auto"/>
          </w:tcPr>
          <w:p w:rsidR="00960D04" w:rsidRDefault="009C1146" w:rsidP="00205FD9">
            <w:pPr>
              <w:spacing w:after="0"/>
              <w:ind w:firstLine="0"/>
              <w:rPr>
                <w:rFonts w:eastAsia="Arial"/>
              </w:rPr>
            </w:pPr>
            <w:r>
              <w:rPr>
                <w:rFonts w:eastAsia="Arial"/>
              </w:rPr>
              <w:t>0.57 (0.51-0.63)</w:t>
            </w:r>
          </w:p>
        </w:tc>
        <w:tc>
          <w:tcPr>
            <w:tcW w:w="897" w:type="pct"/>
            <w:shd w:val="clear" w:color="auto" w:fill="auto"/>
          </w:tcPr>
          <w:p w:rsidR="00960D04" w:rsidRDefault="009C1146" w:rsidP="00205FD9">
            <w:pPr>
              <w:spacing w:after="0"/>
              <w:ind w:firstLine="0"/>
              <w:rPr>
                <w:rFonts w:eastAsia="Arial"/>
              </w:rPr>
            </w:pPr>
            <w:r>
              <w:rPr>
                <w:rFonts w:eastAsia="Arial"/>
              </w:rPr>
              <w:t>0.48</w:t>
            </w:r>
          </w:p>
        </w:tc>
      </w:tr>
      <w:tr w:rsidR="00960D04">
        <w:tc>
          <w:tcPr>
            <w:tcW w:w="648" w:type="pct"/>
            <w:shd w:val="clear" w:color="auto" w:fill="auto"/>
          </w:tcPr>
          <w:p w:rsidR="00960D04" w:rsidRDefault="009C1146" w:rsidP="00205FD9">
            <w:pPr>
              <w:spacing w:after="0"/>
              <w:ind w:firstLine="0"/>
              <w:rPr>
                <w:rFonts w:eastAsia="Arial"/>
              </w:rPr>
            </w:pPr>
            <w:r>
              <w:rPr>
                <w:rFonts w:eastAsia="Arial"/>
              </w:rPr>
              <w:t>GOM</w:t>
            </w:r>
          </w:p>
        </w:tc>
        <w:tc>
          <w:tcPr>
            <w:tcW w:w="1278" w:type="pct"/>
            <w:shd w:val="clear" w:color="auto" w:fill="auto"/>
          </w:tcPr>
          <w:p w:rsidR="00960D04" w:rsidRDefault="009C1146" w:rsidP="00205FD9">
            <w:pPr>
              <w:spacing w:after="0"/>
              <w:ind w:firstLine="0"/>
              <w:rPr>
                <w:rFonts w:eastAsia="Arial"/>
              </w:rPr>
            </w:pPr>
            <w:r>
              <w:rPr>
                <w:rFonts w:eastAsia="Arial"/>
              </w:rPr>
              <w:t>0.66 (0.54-0.77)</w:t>
            </w:r>
          </w:p>
        </w:tc>
        <w:tc>
          <w:tcPr>
            <w:tcW w:w="897" w:type="pct"/>
            <w:shd w:val="clear" w:color="auto" w:fill="auto"/>
          </w:tcPr>
          <w:p w:rsidR="00960D04" w:rsidRDefault="009C1146" w:rsidP="00205FD9">
            <w:pPr>
              <w:spacing w:after="0"/>
              <w:ind w:firstLine="0"/>
              <w:rPr>
                <w:rFonts w:eastAsia="Arial"/>
              </w:rPr>
            </w:pPr>
            <w:r>
              <w:rPr>
                <w:rFonts w:eastAsia="Arial"/>
              </w:rPr>
              <w:t>0.86</w:t>
            </w:r>
          </w:p>
        </w:tc>
        <w:tc>
          <w:tcPr>
            <w:tcW w:w="1278" w:type="pct"/>
            <w:shd w:val="clear" w:color="auto" w:fill="auto"/>
          </w:tcPr>
          <w:p w:rsidR="00960D04" w:rsidRDefault="009C1146" w:rsidP="00205FD9">
            <w:pPr>
              <w:spacing w:after="0"/>
              <w:ind w:firstLine="0"/>
              <w:rPr>
                <w:rFonts w:eastAsia="Arial"/>
              </w:rPr>
            </w:pPr>
            <w:r>
              <w:rPr>
                <w:rFonts w:eastAsia="Arial"/>
              </w:rPr>
              <w:t>0.86 (0.68-0.95)</w:t>
            </w:r>
          </w:p>
        </w:tc>
        <w:tc>
          <w:tcPr>
            <w:tcW w:w="897" w:type="pct"/>
            <w:shd w:val="clear" w:color="auto" w:fill="auto"/>
          </w:tcPr>
          <w:p w:rsidR="00960D04" w:rsidRDefault="009C1146" w:rsidP="00205FD9">
            <w:pPr>
              <w:spacing w:after="0"/>
              <w:ind w:firstLine="0"/>
              <w:rPr>
                <w:rFonts w:eastAsia="Arial"/>
              </w:rPr>
            </w:pPr>
            <w:r>
              <w:rPr>
                <w:rFonts w:eastAsia="Arial"/>
              </w:rPr>
              <w:t>0.80</w:t>
            </w:r>
          </w:p>
        </w:tc>
      </w:tr>
      <w:tr w:rsidR="00960D04">
        <w:tc>
          <w:tcPr>
            <w:tcW w:w="648" w:type="pct"/>
            <w:shd w:val="clear" w:color="auto" w:fill="auto"/>
          </w:tcPr>
          <w:p w:rsidR="00960D04" w:rsidRDefault="009C1146" w:rsidP="00205FD9">
            <w:pPr>
              <w:spacing w:after="0"/>
              <w:ind w:firstLine="0"/>
              <w:rPr>
                <w:rFonts w:eastAsia="Arial"/>
              </w:rPr>
            </w:pPr>
            <w:r>
              <w:rPr>
                <w:rFonts w:eastAsia="Arial"/>
              </w:rPr>
              <w:t>BALT</w:t>
            </w:r>
          </w:p>
        </w:tc>
        <w:tc>
          <w:tcPr>
            <w:tcW w:w="1278" w:type="pct"/>
            <w:shd w:val="clear" w:color="auto" w:fill="auto"/>
          </w:tcPr>
          <w:p w:rsidR="00960D04" w:rsidRDefault="009C1146" w:rsidP="00205FD9">
            <w:pPr>
              <w:spacing w:after="0"/>
              <w:ind w:firstLine="0"/>
              <w:rPr>
                <w:rFonts w:eastAsia="Arial"/>
              </w:rPr>
            </w:pPr>
            <w:r>
              <w:rPr>
                <w:rFonts w:eastAsia="Arial"/>
              </w:rPr>
              <w:t>0.51 (0.44-0.58)</w:t>
            </w:r>
          </w:p>
        </w:tc>
        <w:tc>
          <w:tcPr>
            <w:tcW w:w="897" w:type="pct"/>
            <w:shd w:val="clear" w:color="auto" w:fill="auto"/>
          </w:tcPr>
          <w:p w:rsidR="00960D04" w:rsidRDefault="009C1146" w:rsidP="00205FD9">
            <w:pPr>
              <w:spacing w:after="0"/>
              <w:ind w:firstLine="0"/>
              <w:rPr>
                <w:rFonts w:eastAsia="Arial"/>
              </w:rPr>
            </w:pPr>
            <w:r>
              <w:rPr>
                <w:rFonts w:eastAsia="Arial"/>
              </w:rPr>
              <w:t>0.46</w:t>
            </w:r>
          </w:p>
        </w:tc>
        <w:tc>
          <w:tcPr>
            <w:tcW w:w="1278" w:type="pct"/>
            <w:shd w:val="clear" w:color="auto" w:fill="auto"/>
          </w:tcPr>
          <w:p w:rsidR="00960D04" w:rsidRDefault="009C1146" w:rsidP="00205FD9">
            <w:pPr>
              <w:spacing w:after="0"/>
              <w:ind w:firstLine="0"/>
              <w:rPr>
                <w:rFonts w:eastAsia="Arial"/>
              </w:rPr>
            </w:pPr>
            <w:r>
              <w:rPr>
                <w:rFonts w:eastAsia="Arial"/>
              </w:rPr>
              <w:t>0.82 (0.58-0.94)</w:t>
            </w:r>
          </w:p>
        </w:tc>
        <w:tc>
          <w:tcPr>
            <w:tcW w:w="897" w:type="pct"/>
            <w:shd w:val="clear" w:color="auto" w:fill="auto"/>
          </w:tcPr>
          <w:p w:rsidR="00960D04" w:rsidRDefault="009C1146" w:rsidP="00205FD9">
            <w:pPr>
              <w:spacing w:after="0"/>
              <w:ind w:firstLine="0"/>
              <w:rPr>
                <w:rFonts w:eastAsia="Arial"/>
              </w:rPr>
            </w:pPr>
            <w:r>
              <w:rPr>
                <w:rFonts w:eastAsia="Arial"/>
              </w:rPr>
              <w:t>0.93</w:t>
            </w:r>
          </w:p>
        </w:tc>
      </w:tr>
      <w:tr w:rsidR="00960D04">
        <w:tc>
          <w:tcPr>
            <w:tcW w:w="648" w:type="pct"/>
            <w:shd w:val="clear" w:color="auto" w:fill="auto"/>
          </w:tcPr>
          <w:p w:rsidR="00960D04" w:rsidRDefault="009C1146" w:rsidP="00205FD9">
            <w:pPr>
              <w:spacing w:after="0"/>
              <w:ind w:firstLine="0"/>
              <w:rPr>
                <w:rFonts w:eastAsia="Arial"/>
              </w:rPr>
            </w:pPr>
            <w:r>
              <w:rPr>
                <w:rFonts w:eastAsia="Arial"/>
              </w:rPr>
              <w:t>NORW</w:t>
            </w:r>
          </w:p>
        </w:tc>
        <w:tc>
          <w:tcPr>
            <w:tcW w:w="1278" w:type="pct"/>
            <w:shd w:val="clear" w:color="auto" w:fill="auto"/>
          </w:tcPr>
          <w:p w:rsidR="00960D04" w:rsidRDefault="009C1146" w:rsidP="00205FD9">
            <w:pPr>
              <w:spacing w:after="0"/>
              <w:ind w:firstLine="0"/>
              <w:rPr>
                <w:rFonts w:eastAsia="Arial"/>
              </w:rPr>
            </w:pPr>
            <w:r>
              <w:rPr>
                <w:rFonts w:eastAsia="Arial"/>
              </w:rPr>
              <w:t>0.64 (0.53-0.74)</w:t>
            </w:r>
          </w:p>
        </w:tc>
        <w:tc>
          <w:tcPr>
            <w:tcW w:w="897" w:type="pct"/>
            <w:shd w:val="clear" w:color="auto" w:fill="auto"/>
          </w:tcPr>
          <w:p w:rsidR="00960D04" w:rsidRDefault="009C1146" w:rsidP="00205FD9">
            <w:pPr>
              <w:spacing w:after="0"/>
              <w:ind w:firstLine="0"/>
              <w:rPr>
                <w:rFonts w:eastAsia="Arial"/>
              </w:rPr>
            </w:pPr>
            <w:r>
              <w:rPr>
                <w:rFonts w:eastAsia="Arial"/>
              </w:rPr>
              <w:t>0.51</w:t>
            </w:r>
          </w:p>
        </w:tc>
        <w:tc>
          <w:tcPr>
            <w:tcW w:w="1278" w:type="pct"/>
            <w:shd w:val="clear" w:color="auto" w:fill="auto"/>
          </w:tcPr>
          <w:p w:rsidR="00960D04" w:rsidRDefault="009C1146" w:rsidP="00205FD9">
            <w:pPr>
              <w:spacing w:after="0"/>
              <w:ind w:firstLine="0"/>
              <w:rPr>
                <w:rFonts w:eastAsia="Arial"/>
              </w:rPr>
            </w:pPr>
            <w:r>
              <w:rPr>
                <w:rFonts w:eastAsia="Arial"/>
              </w:rPr>
              <w:t>0.86 (0.68-0.95)</w:t>
            </w:r>
          </w:p>
        </w:tc>
        <w:tc>
          <w:tcPr>
            <w:tcW w:w="897" w:type="pct"/>
            <w:shd w:val="clear" w:color="auto" w:fill="auto"/>
          </w:tcPr>
          <w:p w:rsidR="00960D04" w:rsidRDefault="009C1146" w:rsidP="00205FD9">
            <w:pPr>
              <w:spacing w:after="0"/>
              <w:ind w:firstLine="0"/>
              <w:rPr>
                <w:rFonts w:eastAsia="Arial"/>
              </w:rPr>
            </w:pPr>
            <w:r>
              <w:rPr>
                <w:rFonts w:eastAsia="Arial"/>
              </w:rPr>
              <w:t>0.93</w:t>
            </w:r>
          </w:p>
        </w:tc>
      </w:tr>
      <w:tr w:rsidR="00960D04">
        <w:tc>
          <w:tcPr>
            <w:tcW w:w="648" w:type="pct"/>
            <w:shd w:val="clear" w:color="auto" w:fill="auto"/>
          </w:tcPr>
          <w:p w:rsidR="00960D04" w:rsidRDefault="009C1146" w:rsidP="00205FD9">
            <w:pPr>
              <w:spacing w:after="0"/>
              <w:ind w:firstLine="0"/>
              <w:rPr>
                <w:rFonts w:eastAsia="Arial"/>
              </w:rPr>
            </w:pPr>
            <w:r>
              <w:rPr>
                <w:rFonts w:eastAsia="Arial"/>
              </w:rPr>
              <w:t>SCOT</w:t>
            </w:r>
          </w:p>
        </w:tc>
        <w:tc>
          <w:tcPr>
            <w:tcW w:w="1278" w:type="pct"/>
            <w:shd w:val="clear" w:color="auto" w:fill="auto"/>
          </w:tcPr>
          <w:p w:rsidR="00960D04" w:rsidRDefault="009C1146" w:rsidP="00205FD9">
            <w:pPr>
              <w:spacing w:after="0"/>
              <w:ind w:firstLine="0"/>
              <w:rPr>
                <w:rFonts w:eastAsia="Arial"/>
              </w:rPr>
            </w:pPr>
            <w:r>
              <w:rPr>
                <w:rFonts w:eastAsia="Arial"/>
              </w:rPr>
              <w:t>-</w:t>
            </w:r>
          </w:p>
        </w:tc>
        <w:tc>
          <w:tcPr>
            <w:tcW w:w="897" w:type="pct"/>
            <w:shd w:val="clear" w:color="auto" w:fill="auto"/>
          </w:tcPr>
          <w:p w:rsidR="00960D04" w:rsidRDefault="009C1146" w:rsidP="00205FD9">
            <w:pPr>
              <w:spacing w:after="0"/>
              <w:ind w:firstLine="0"/>
              <w:rPr>
                <w:rFonts w:eastAsia="Arial"/>
              </w:rPr>
            </w:pPr>
            <w:r>
              <w:rPr>
                <w:rFonts w:eastAsia="Arial"/>
              </w:rPr>
              <w:t>0.90</w:t>
            </w:r>
          </w:p>
        </w:tc>
        <w:tc>
          <w:tcPr>
            <w:tcW w:w="1278" w:type="pct"/>
            <w:shd w:val="clear" w:color="auto" w:fill="auto"/>
          </w:tcPr>
          <w:p w:rsidR="00960D04" w:rsidRDefault="009C1146" w:rsidP="00205FD9">
            <w:pPr>
              <w:spacing w:after="0"/>
              <w:ind w:firstLine="0"/>
              <w:rPr>
                <w:rFonts w:eastAsia="Arial"/>
              </w:rPr>
            </w:pPr>
            <w:r>
              <w:rPr>
                <w:rFonts w:eastAsia="Arial"/>
              </w:rPr>
              <w:t>-</w:t>
            </w:r>
          </w:p>
        </w:tc>
        <w:tc>
          <w:tcPr>
            <w:tcW w:w="897" w:type="pct"/>
            <w:shd w:val="clear" w:color="auto" w:fill="auto"/>
          </w:tcPr>
          <w:p w:rsidR="00960D04" w:rsidRDefault="009C1146" w:rsidP="00205FD9">
            <w:pPr>
              <w:spacing w:after="0"/>
              <w:ind w:firstLine="0"/>
              <w:rPr>
                <w:rFonts w:eastAsia="Arial"/>
              </w:rPr>
            </w:pPr>
            <w:r>
              <w:rPr>
                <w:rFonts w:eastAsia="Arial"/>
              </w:rPr>
              <w:t>0.96</w:t>
            </w:r>
          </w:p>
        </w:tc>
      </w:tr>
    </w:tbl>
    <w:p w:rsidR="00960D04" w:rsidRDefault="00960D04" w:rsidP="00205FD9">
      <w:pPr>
        <w:pStyle w:val="af1"/>
        <w:spacing w:after="0"/>
        <w:ind w:firstLine="0"/>
        <w:jc w:val="left"/>
      </w:pPr>
    </w:p>
    <w:p w:rsidR="00960D04" w:rsidRPr="00E55E47" w:rsidRDefault="009C1146" w:rsidP="00205FD9">
      <w:pPr>
        <w:pStyle w:val="af1"/>
        <w:spacing w:after="0"/>
        <w:ind w:firstLine="0"/>
        <w:jc w:val="left"/>
        <w:rPr>
          <w:lang w:val="en-US"/>
        </w:rPr>
      </w:pPr>
      <w:r w:rsidRPr="00E55E47">
        <w:rPr>
          <w:lang w:val="en-US"/>
        </w:rPr>
        <w:t xml:space="preserve">For equally mixed populations the predictive values of </w:t>
      </w:r>
      <w:proofErr w:type="gramStart"/>
      <w:r w:rsidRPr="00E55E47">
        <w:rPr>
          <w:i/>
          <w:lang w:val="en-US"/>
        </w:rPr>
        <w:t>P(</w:t>
      </w:r>
      <w:proofErr w:type="gramEnd"/>
      <w:r w:rsidRPr="00E55E47">
        <w:rPr>
          <w:i/>
          <w:lang w:val="en-US"/>
        </w:rPr>
        <w:t>edu|E)</w:t>
      </w:r>
      <w:r w:rsidRPr="00E55E47">
        <w:rPr>
          <w:lang w:val="en-US"/>
        </w:rPr>
        <w:t xml:space="preserve"> in </w:t>
      </w:r>
      <w:r w:rsidRPr="00E55E47">
        <w:rPr>
          <w:i/>
          <w:lang w:val="en-US"/>
        </w:rPr>
        <w:t>BALT</w:t>
      </w:r>
      <w:r w:rsidRPr="00E55E47">
        <w:rPr>
          <w:lang w:val="en-US"/>
        </w:rPr>
        <w:t xml:space="preserve"> did not differ significantly from 0.5, which corresponds to an equal probability of correct and incorrect identification. At the same time, the probabilities of correct identification of </w:t>
      </w:r>
      <w:r w:rsidRPr="00E55E47">
        <w:rPr>
          <w:i/>
          <w:lang w:val="en-US"/>
        </w:rPr>
        <w:t>M. trossulus</w:t>
      </w:r>
      <w:r w:rsidRPr="00E55E47">
        <w:rPr>
          <w:lang w:val="en-US"/>
        </w:rPr>
        <w:t xml:space="preserve"> by the T-morphotype in </w:t>
      </w:r>
      <w:r w:rsidRPr="00E55E47">
        <w:rPr>
          <w:i/>
          <w:lang w:val="en-US"/>
        </w:rPr>
        <w:t>GOM</w:t>
      </w:r>
      <w:r w:rsidRPr="00E55E47">
        <w:rPr>
          <w:lang w:val="en-US"/>
        </w:rPr>
        <w:t xml:space="preserve">, </w:t>
      </w:r>
      <w:r w:rsidRPr="00E55E47">
        <w:rPr>
          <w:i/>
          <w:lang w:val="en-US"/>
        </w:rPr>
        <w:t>BALT</w:t>
      </w:r>
      <w:r w:rsidRPr="00E55E47">
        <w:rPr>
          <w:lang w:val="en-US"/>
        </w:rPr>
        <w:t xml:space="preserve"> and </w:t>
      </w:r>
      <w:r w:rsidRPr="00E55E47">
        <w:rPr>
          <w:i/>
          <w:lang w:val="en-US"/>
        </w:rPr>
        <w:t>NORW</w:t>
      </w:r>
      <w:r w:rsidRPr="00E55E47">
        <w:rPr>
          <w:lang w:val="en-US"/>
        </w:rPr>
        <w:t xml:space="preserve"> were quite high (for the range of </w:t>
      </w:r>
      <w:r w:rsidRPr="00E55E47">
        <w:rPr>
          <w:i/>
          <w:lang w:val="en-US"/>
        </w:rPr>
        <w:t>Ptros</w:t>
      </w:r>
      <w:r w:rsidRPr="00E55E47">
        <w:rPr>
          <w:lang w:val="en-US"/>
        </w:rPr>
        <w:t xml:space="preserve">≥0.5). In general, the highest predictive values for both species were revealed in </w:t>
      </w:r>
      <w:r w:rsidRPr="00E55E47">
        <w:rPr>
          <w:i/>
          <w:lang w:val="en-US"/>
        </w:rPr>
        <w:t>WSBL</w:t>
      </w:r>
      <w:r w:rsidRPr="00E55E47">
        <w:rPr>
          <w:lang w:val="en-US"/>
        </w:rPr>
        <w:t>.</w:t>
      </w:r>
    </w:p>
    <w:p w:rsidR="00960D04" w:rsidRPr="00E55E47" w:rsidRDefault="009C1146" w:rsidP="00205FD9">
      <w:pPr>
        <w:pStyle w:val="af1"/>
        <w:spacing w:after="0"/>
        <w:ind w:firstLine="0"/>
        <w:jc w:val="left"/>
        <w:rPr>
          <w:lang w:val="en-US"/>
        </w:rPr>
      </w:pPr>
      <w:r w:rsidRPr="00E55E47">
        <w:rPr>
          <w:lang w:val="en-US"/>
        </w:rPr>
        <w:t>Using the coefficients of the regression models Model 4 and Model 6 (</w:t>
      </w:r>
      <w:r w:rsidRPr="00E55E47">
        <w:rPr>
          <w:b/>
          <w:lang w:val="en-US"/>
        </w:rPr>
        <w:t>S3 Table</w:t>
      </w:r>
      <w:r w:rsidRPr="00E55E47">
        <w:rPr>
          <w:lang w:val="en-US"/>
        </w:rPr>
        <w:t>), we constructed a set of formulas predicting the</w:t>
      </w:r>
      <w:r w:rsidRPr="00E55E47">
        <w:rPr>
          <w:lang w:val="en-US"/>
        </w:rPr>
        <w:t xml:space="preserve"> taxonomic structure (</w:t>
      </w:r>
      <w:r w:rsidRPr="00E55E47">
        <w:rPr>
          <w:i/>
          <w:lang w:val="en-US"/>
        </w:rPr>
        <w:t>Ptros</w:t>
      </w:r>
      <w:r w:rsidRPr="00E55E47">
        <w:rPr>
          <w:lang w:val="en-US"/>
        </w:rPr>
        <w:t>) and the probability of correct species identification (</w:t>
      </w:r>
      <w:r w:rsidRPr="00E55E47">
        <w:rPr>
          <w:i/>
          <w:lang w:val="en-US"/>
        </w:rPr>
        <w:t>P(tros|T)</w:t>
      </w:r>
      <w:r w:rsidRPr="00E55E47">
        <w:rPr>
          <w:lang w:val="en-US"/>
        </w:rPr>
        <w:t xml:space="preserve">, </w:t>
      </w:r>
      <w:r w:rsidRPr="00E55E47">
        <w:rPr>
          <w:i/>
          <w:lang w:val="en-US"/>
        </w:rPr>
        <w:t>P(edu|E)</w:t>
      </w:r>
      <w:r w:rsidRPr="00E55E47">
        <w:rPr>
          <w:lang w:val="en-US"/>
        </w:rPr>
        <w:t>) using the morphotype test (</w:t>
      </w:r>
      <w:r w:rsidRPr="00E55E47">
        <w:rPr>
          <w:b/>
          <w:lang w:val="en-US"/>
        </w:rPr>
        <w:t>Table 2</w:t>
      </w:r>
      <w:r w:rsidRPr="00E55E47">
        <w:rPr>
          <w:lang w:val="en-US"/>
        </w:rPr>
        <w:t>). These formulas were further used for the comparison of predictions made with these regression models and the predi</w:t>
      </w:r>
      <w:r w:rsidRPr="00E55E47">
        <w:rPr>
          <w:lang w:val="en-US"/>
        </w:rPr>
        <w:t>ctions proposed by Eq. 1, 2 and 3.</w:t>
      </w:r>
    </w:p>
    <w:p w:rsidR="00960D04" w:rsidRPr="00E55E47" w:rsidRDefault="00960D04" w:rsidP="00205FD9">
      <w:pPr>
        <w:pStyle w:val="af1"/>
        <w:spacing w:after="0"/>
        <w:ind w:firstLine="0"/>
        <w:jc w:val="left"/>
        <w:rPr>
          <w:lang w:val="en-US"/>
        </w:rPr>
      </w:pPr>
    </w:p>
    <w:p w:rsidR="00960D04" w:rsidRPr="00E55E47" w:rsidRDefault="009C1146" w:rsidP="00205FD9">
      <w:pPr>
        <w:pStyle w:val="af1"/>
        <w:spacing w:after="0"/>
        <w:ind w:firstLine="0"/>
        <w:jc w:val="left"/>
        <w:rPr>
          <w:lang w:val="en-US"/>
        </w:rPr>
      </w:pPr>
      <w:proofErr w:type="gramStart"/>
      <w:r w:rsidRPr="00E55E47">
        <w:rPr>
          <w:b/>
          <w:lang w:val="en-US"/>
        </w:rPr>
        <w:t>Table 2</w:t>
      </w:r>
      <w:r w:rsidRPr="00E55E47">
        <w:rPr>
          <w:lang w:val="en-US"/>
        </w:rPr>
        <w:t>.</w:t>
      </w:r>
      <w:proofErr w:type="gramEnd"/>
      <w:r w:rsidRPr="00E55E47">
        <w:rPr>
          <w:lang w:val="en-US"/>
        </w:rPr>
        <w:t xml:space="preserve"> Formulas used for taxonomic and individual assignment using morphotype tests in different sample sets accordingly to the regression model coefficients represented in </w:t>
      </w:r>
      <w:r w:rsidRPr="00E55E47">
        <w:rPr>
          <w:b/>
          <w:lang w:val="en-US"/>
        </w:rPr>
        <w:t>S3 Table</w:t>
      </w:r>
      <w:r w:rsidRPr="00E55E47">
        <w:rPr>
          <w:lang w:val="en-US"/>
        </w:rPr>
        <w:t>.</w:t>
      </w:r>
    </w:p>
    <w:tbl>
      <w:tblPr>
        <w:tblW w:w="0" w:type="auto"/>
        <w:tblLook w:val="04A0" w:firstRow="1" w:lastRow="0" w:firstColumn="1" w:lastColumn="0" w:noHBand="0" w:noVBand="1"/>
      </w:tblPr>
      <w:tblGrid>
        <w:gridCol w:w="828"/>
        <w:gridCol w:w="2316"/>
        <w:gridCol w:w="2736"/>
        <w:gridCol w:w="2841"/>
      </w:tblGrid>
      <w:tr w:rsidR="00960D04">
        <w:tc>
          <w:tcPr>
            <w:tcW w:w="0" w:type="auto"/>
            <w:vAlign w:val="bottom"/>
          </w:tcPr>
          <w:p w:rsidR="00960D04" w:rsidRDefault="009C1146" w:rsidP="00205FD9">
            <w:pPr>
              <w:spacing w:after="0"/>
              <w:ind w:firstLine="0"/>
              <w:rPr>
                <w:b/>
                <w:bCs/>
                <w:sz w:val="20"/>
                <w:szCs w:val="20"/>
              </w:rPr>
            </w:pPr>
            <w:r>
              <w:rPr>
                <w:b/>
                <w:bCs/>
                <w:sz w:val="20"/>
                <w:szCs w:val="20"/>
              </w:rPr>
              <w:lastRenderedPageBreak/>
              <w:t>Region</w:t>
            </w:r>
          </w:p>
        </w:tc>
        <w:tc>
          <w:tcPr>
            <w:tcW w:w="0" w:type="auto"/>
            <w:vAlign w:val="bottom"/>
          </w:tcPr>
          <w:p w:rsidR="00960D04" w:rsidRDefault="009C1146" w:rsidP="00205FD9">
            <w:pPr>
              <w:spacing w:after="0"/>
              <w:ind w:firstLine="0"/>
              <w:rPr>
                <w:b/>
                <w:bCs/>
                <w:sz w:val="20"/>
                <w:szCs w:val="20"/>
              </w:rPr>
            </w:pPr>
            <w:r>
              <w:rPr>
                <w:b/>
                <w:bCs/>
                <w:sz w:val="20"/>
                <w:szCs w:val="20"/>
              </w:rPr>
              <w:t>Model 4</w:t>
            </w:r>
          </w:p>
        </w:tc>
        <w:tc>
          <w:tcPr>
            <w:tcW w:w="0" w:type="auto"/>
            <w:vAlign w:val="bottom"/>
          </w:tcPr>
          <w:p w:rsidR="00960D04" w:rsidRDefault="009C1146" w:rsidP="00205FD9">
            <w:pPr>
              <w:spacing w:after="0"/>
              <w:ind w:firstLine="0"/>
              <w:rPr>
                <w:b/>
                <w:bCs/>
                <w:sz w:val="20"/>
                <w:szCs w:val="20"/>
              </w:rPr>
            </w:pPr>
            <w:r>
              <w:rPr>
                <w:b/>
                <w:bCs/>
                <w:sz w:val="20"/>
                <w:szCs w:val="20"/>
              </w:rPr>
              <w:t>Model 6 E-morphotype</w:t>
            </w:r>
          </w:p>
        </w:tc>
        <w:tc>
          <w:tcPr>
            <w:tcW w:w="0" w:type="auto"/>
            <w:vAlign w:val="bottom"/>
          </w:tcPr>
          <w:p w:rsidR="00960D04" w:rsidRDefault="009C1146" w:rsidP="00205FD9">
            <w:pPr>
              <w:spacing w:after="0"/>
              <w:ind w:firstLine="0"/>
              <w:rPr>
                <w:b/>
                <w:bCs/>
                <w:sz w:val="20"/>
                <w:szCs w:val="20"/>
              </w:rPr>
            </w:pPr>
            <w:r>
              <w:rPr>
                <w:b/>
                <w:bCs/>
                <w:sz w:val="20"/>
                <w:szCs w:val="20"/>
              </w:rPr>
              <w:t>Model 6 T-morphotype</w:t>
            </w:r>
          </w:p>
        </w:tc>
      </w:tr>
      <w:tr w:rsidR="00960D04">
        <w:tc>
          <w:tcPr>
            <w:tcW w:w="0" w:type="auto"/>
          </w:tcPr>
          <w:p w:rsidR="00960D04" w:rsidRDefault="009C1146" w:rsidP="00205FD9">
            <w:pPr>
              <w:spacing w:after="0"/>
              <w:ind w:firstLine="0"/>
              <w:rPr>
                <w:sz w:val="20"/>
                <w:szCs w:val="20"/>
              </w:rPr>
            </w:pPr>
            <w:r>
              <w:rPr>
                <w:sz w:val="20"/>
                <w:szCs w:val="20"/>
              </w:rPr>
              <w:t>WSBL</w:t>
            </w:r>
          </w:p>
        </w:tc>
        <w:tc>
          <w:tcPr>
            <w:tcW w:w="0" w:type="auto"/>
          </w:tcPr>
          <w:p w:rsidR="00960D04" w:rsidRDefault="009C1146" w:rsidP="00205FD9">
            <w:pPr>
              <w:spacing w:after="0"/>
              <w:ind w:firstLine="0"/>
              <w:rPr>
                <w:rFonts w:ascii="Cambria Math" w:hAnsi="Cambria Math"/>
                <w:sz w:val="20"/>
                <w:szCs w:val="20"/>
                <w:lang w:val="en-US"/>
              </w:rPr>
            </w:pPr>
            <w:r>
              <w:rPr>
                <w:rFonts w:ascii="Cambria Math" w:hAnsi="Cambria Math"/>
                <w:position w:val="-24"/>
                <w:sz w:val="20"/>
                <w:szCs w:val="20"/>
                <w:lang w:val="en-US"/>
              </w:rPr>
              <w:object w:dxaOrig="2040" w:dyaOrig="660">
                <v:shape id="_x0000_i1028" type="#_x0000_t75" style="width:102.05pt;height:33.15pt" o:ole="">
                  <v:imagedata r:id="rId16" o:title=""/>
                </v:shape>
                <o:OLEObject Type="Embed" ProgID="Equation.KSEE3" ShapeID="_x0000_i1028" DrawAspect="Content" ObjectID="_1672937802" r:id="rId17"/>
              </w:object>
            </w:r>
          </w:p>
        </w:tc>
        <w:tc>
          <w:tcPr>
            <w:tcW w:w="0" w:type="auto"/>
          </w:tcPr>
          <w:p w:rsidR="00960D04" w:rsidRDefault="009C1146" w:rsidP="00205FD9">
            <w:pPr>
              <w:spacing w:after="0"/>
              <w:ind w:firstLine="0"/>
              <w:rPr>
                <w:rFonts w:ascii="Cambria Math" w:hAnsi="Cambria Math"/>
                <w:sz w:val="20"/>
                <w:szCs w:val="20"/>
              </w:rPr>
            </w:pPr>
            <w:r>
              <w:rPr>
                <w:rFonts w:ascii="Cambria Math" w:hAnsi="Cambria Math"/>
                <w:position w:val="-24"/>
                <w:sz w:val="20"/>
                <w:szCs w:val="20"/>
                <w:lang w:val="en-US"/>
              </w:rPr>
              <w:object w:dxaOrig="2520" w:dyaOrig="660">
                <v:shape id="_x0000_i1029" type="#_x0000_t75" style="width:125.9pt;height:33.15pt" o:ole="">
                  <v:imagedata r:id="rId18" o:title=""/>
                </v:shape>
                <o:OLEObject Type="Embed" ProgID="Equation.KSEE3" ShapeID="_x0000_i1029" DrawAspect="Content" ObjectID="_1672937803" r:id="rId19"/>
              </w:object>
            </w:r>
          </w:p>
        </w:tc>
        <w:tc>
          <w:tcPr>
            <w:tcW w:w="0" w:type="auto"/>
          </w:tcPr>
          <w:p w:rsidR="00960D04" w:rsidRDefault="009C1146" w:rsidP="00205FD9">
            <w:pPr>
              <w:spacing w:after="0"/>
              <w:ind w:firstLine="0"/>
              <w:rPr>
                <w:rFonts w:ascii="Cambria Math" w:hAnsi="Cambria Math"/>
                <w:sz w:val="20"/>
                <w:szCs w:val="20"/>
              </w:rPr>
            </w:pPr>
            <w:r>
              <w:rPr>
                <w:rFonts w:ascii="Cambria Math" w:hAnsi="Cambria Math"/>
                <w:position w:val="-24"/>
                <w:sz w:val="20"/>
                <w:szCs w:val="20"/>
                <w:lang w:val="en-US"/>
              </w:rPr>
              <w:object w:dxaOrig="2520" w:dyaOrig="660">
                <v:shape id="_x0000_i1030" type="#_x0000_t75" style="width:125.9pt;height:33.15pt" o:ole="">
                  <v:imagedata r:id="rId20" o:title=""/>
                </v:shape>
                <o:OLEObject Type="Embed" ProgID="Equation.KSEE3" ShapeID="_x0000_i1030" DrawAspect="Content" ObjectID="_1672937804" r:id="rId21"/>
              </w:object>
            </w:r>
          </w:p>
        </w:tc>
      </w:tr>
      <w:tr w:rsidR="00960D04">
        <w:tc>
          <w:tcPr>
            <w:tcW w:w="0" w:type="auto"/>
          </w:tcPr>
          <w:p w:rsidR="00960D04" w:rsidRDefault="009C1146" w:rsidP="00205FD9">
            <w:pPr>
              <w:spacing w:after="0"/>
              <w:ind w:firstLine="0"/>
              <w:rPr>
                <w:sz w:val="20"/>
                <w:szCs w:val="20"/>
              </w:rPr>
            </w:pPr>
            <w:r>
              <w:rPr>
                <w:sz w:val="20"/>
                <w:szCs w:val="20"/>
              </w:rPr>
              <w:t>BH</w:t>
            </w:r>
          </w:p>
        </w:tc>
        <w:tc>
          <w:tcPr>
            <w:tcW w:w="0" w:type="auto"/>
          </w:tcPr>
          <w:p w:rsidR="00960D04" w:rsidRDefault="009C1146" w:rsidP="00205FD9">
            <w:pPr>
              <w:spacing w:after="0"/>
              <w:ind w:firstLine="0"/>
              <w:rPr>
                <w:rFonts w:ascii="Cambria Math" w:hAnsi="Cambria Math"/>
                <w:sz w:val="20"/>
                <w:szCs w:val="20"/>
              </w:rPr>
            </w:pPr>
            <w:r>
              <w:rPr>
                <w:rFonts w:ascii="Cambria Math" w:hAnsi="Cambria Math"/>
                <w:position w:val="-24"/>
                <w:sz w:val="20"/>
                <w:szCs w:val="20"/>
                <w:lang w:val="en-US"/>
              </w:rPr>
              <w:object w:dxaOrig="2040" w:dyaOrig="660">
                <v:shape id="_x0000_i1031" type="#_x0000_t75" style="width:102.05pt;height:33.15pt" o:ole="">
                  <v:imagedata r:id="rId22" o:title=""/>
                </v:shape>
                <o:OLEObject Type="Embed" ProgID="Equation.KSEE3" ShapeID="_x0000_i1031" DrawAspect="Content" ObjectID="_1672937805" r:id="rId23"/>
              </w:object>
            </w:r>
          </w:p>
        </w:tc>
        <w:tc>
          <w:tcPr>
            <w:tcW w:w="0" w:type="auto"/>
          </w:tcPr>
          <w:p w:rsidR="00960D04" w:rsidRDefault="009C1146" w:rsidP="00205FD9">
            <w:pPr>
              <w:spacing w:after="0"/>
              <w:ind w:firstLine="0"/>
              <w:rPr>
                <w:rFonts w:ascii="Cambria Math" w:hAnsi="Cambria Math"/>
                <w:sz w:val="20"/>
                <w:szCs w:val="20"/>
              </w:rPr>
            </w:pPr>
            <w:r>
              <w:rPr>
                <w:rFonts w:ascii="Cambria Math" w:hAnsi="Cambria Math"/>
                <w:position w:val="-24"/>
                <w:sz w:val="20"/>
                <w:szCs w:val="20"/>
                <w:lang w:val="en-US"/>
              </w:rPr>
              <w:object w:dxaOrig="2520" w:dyaOrig="660">
                <v:shape id="_x0000_i1032" type="#_x0000_t75" style="width:125.9pt;height:33.15pt" o:ole="">
                  <v:imagedata r:id="rId24" o:title=""/>
                </v:shape>
                <o:OLEObject Type="Embed" ProgID="Equation.KSEE3" ShapeID="_x0000_i1032" DrawAspect="Content" ObjectID="_1672937806" r:id="rId25"/>
              </w:object>
            </w:r>
          </w:p>
        </w:tc>
        <w:tc>
          <w:tcPr>
            <w:tcW w:w="0" w:type="auto"/>
          </w:tcPr>
          <w:p w:rsidR="00960D04" w:rsidRDefault="009C1146" w:rsidP="00205FD9">
            <w:pPr>
              <w:spacing w:after="0"/>
              <w:ind w:firstLine="0"/>
              <w:rPr>
                <w:rFonts w:ascii="Cambria Math" w:hAnsi="Cambria Math"/>
                <w:sz w:val="20"/>
                <w:szCs w:val="20"/>
              </w:rPr>
            </w:pPr>
            <w:r>
              <w:rPr>
                <w:rFonts w:ascii="Cambria Math" w:hAnsi="Cambria Math"/>
                <w:position w:val="-24"/>
                <w:sz w:val="20"/>
                <w:szCs w:val="20"/>
                <w:lang w:val="en-US"/>
              </w:rPr>
              <w:object w:dxaOrig="2625" w:dyaOrig="660">
                <v:shape id="_x0000_i1033" type="#_x0000_t75" style="width:131.2pt;height:33.15pt" o:ole="">
                  <v:imagedata r:id="rId26" o:title=""/>
                </v:shape>
                <o:OLEObject Type="Embed" ProgID="Equation.KSEE3" ShapeID="_x0000_i1033" DrawAspect="Content" ObjectID="_1672937807" r:id="rId27"/>
              </w:object>
            </w:r>
          </w:p>
        </w:tc>
      </w:tr>
      <w:tr w:rsidR="00960D04">
        <w:tc>
          <w:tcPr>
            <w:tcW w:w="0" w:type="auto"/>
          </w:tcPr>
          <w:p w:rsidR="00960D04" w:rsidRDefault="009C1146" w:rsidP="00205FD9">
            <w:pPr>
              <w:spacing w:after="0"/>
              <w:ind w:firstLine="0"/>
              <w:rPr>
                <w:sz w:val="20"/>
                <w:szCs w:val="20"/>
              </w:rPr>
            </w:pPr>
            <w:r>
              <w:rPr>
                <w:sz w:val="20"/>
                <w:szCs w:val="20"/>
              </w:rPr>
              <w:t>GOM</w:t>
            </w:r>
          </w:p>
        </w:tc>
        <w:tc>
          <w:tcPr>
            <w:tcW w:w="0" w:type="auto"/>
          </w:tcPr>
          <w:p w:rsidR="00960D04" w:rsidRDefault="009C1146" w:rsidP="00205FD9">
            <w:pPr>
              <w:spacing w:after="0"/>
              <w:ind w:firstLine="0"/>
              <w:rPr>
                <w:rFonts w:ascii="Cambria Math" w:hAnsi="Cambria Math"/>
                <w:sz w:val="20"/>
                <w:szCs w:val="20"/>
              </w:rPr>
            </w:pPr>
            <w:r>
              <w:rPr>
                <w:rFonts w:ascii="Cambria Math" w:hAnsi="Cambria Math"/>
                <w:position w:val="-24"/>
                <w:sz w:val="20"/>
                <w:szCs w:val="20"/>
                <w:lang w:val="en-US"/>
              </w:rPr>
              <w:object w:dxaOrig="2040" w:dyaOrig="660">
                <v:shape id="_x0000_i1034" type="#_x0000_t75" style="width:102.05pt;height:33.15pt" o:ole="">
                  <v:imagedata r:id="rId28" o:title=""/>
                </v:shape>
                <o:OLEObject Type="Embed" ProgID="Equation.KSEE3" ShapeID="_x0000_i1034" DrawAspect="Content" ObjectID="_1672937808" r:id="rId29"/>
              </w:object>
            </w:r>
          </w:p>
        </w:tc>
        <w:tc>
          <w:tcPr>
            <w:tcW w:w="0" w:type="auto"/>
          </w:tcPr>
          <w:p w:rsidR="00960D04" w:rsidRDefault="009C1146" w:rsidP="00205FD9">
            <w:pPr>
              <w:spacing w:after="0"/>
              <w:ind w:firstLine="0"/>
              <w:rPr>
                <w:rFonts w:ascii="Cambria Math" w:hAnsi="Cambria Math"/>
                <w:sz w:val="20"/>
                <w:szCs w:val="20"/>
              </w:rPr>
            </w:pPr>
            <w:r>
              <w:rPr>
                <w:rFonts w:ascii="Cambria Math" w:hAnsi="Cambria Math"/>
                <w:position w:val="-24"/>
                <w:sz w:val="20"/>
                <w:szCs w:val="20"/>
                <w:lang w:val="en-US"/>
              </w:rPr>
              <w:object w:dxaOrig="2520" w:dyaOrig="660">
                <v:shape id="_x0000_i1035" type="#_x0000_t75" style="width:125.9pt;height:33.15pt" o:ole="">
                  <v:imagedata r:id="rId30" o:title=""/>
                </v:shape>
                <o:OLEObject Type="Embed" ProgID="Equation.KSEE3" ShapeID="_x0000_i1035" DrawAspect="Content" ObjectID="_1672937809" r:id="rId31"/>
              </w:object>
            </w:r>
          </w:p>
        </w:tc>
        <w:tc>
          <w:tcPr>
            <w:tcW w:w="0" w:type="auto"/>
          </w:tcPr>
          <w:p w:rsidR="00960D04" w:rsidRDefault="009C1146" w:rsidP="00205FD9">
            <w:pPr>
              <w:spacing w:after="0"/>
              <w:ind w:firstLine="0"/>
              <w:rPr>
                <w:rFonts w:ascii="Cambria Math" w:hAnsi="Cambria Math"/>
                <w:sz w:val="20"/>
                <w:szCs w:val="20"/>
              </w:rPr>
            </w:pPr>
            <w:r>
              <w:rPr>
                <w:rFonts w:ascii="Cambria Math" w:hAnsi="Cambria Math"/>
                <w:position w:val="-24"/>
                <w:sz w:val="20"/>
                <w:szCs w:val="20"/>
                <w:lang w:val="en-US"/>
              </w:rPr>
              <w:object w:dxaOrig="2625" w:dyaOrig="660">
                <v:shape id="_x0000_i1036" type="#_x0000_t75" style="width:131.2pt;height:33.15pt" o:ole="">
                  <v:imagedata r:id="rId32" o:title=""/>
                </v:shape>
                <o:OLEObject Type="Embed" ProgID="Equation.KSEE3" ShapeID="_x0000_i1036" DrawAspect="Content" ObjectID="_1672937810" r:id="rId33"/>
              </w:object>
            </w:r>
          </w:p>
        </w:tc>
      </w:tr>
      <w:tr w:rsidR="00960D04">
        <w:tc>
          <w:tcPr>
            <w:tcW w:w="0" w:type="auto"/>
          </w:tcPr>
          <w:p w:rsidR="00960D04" w:rsidRDefault="009C1146" w:rsidP="00205FD9">
            <w:pPr>
              <w:spacing w:after="0"/>
              <w:ind w:firstLine="0"/>
              <w:rPr>
                <w:sz w:val="20"/>
                <w:szCs w:val="20"/>
              </w:rPr>
            </w:pPr>
            <w:r>
              <w:rPr>
                <w:sz w:val="20"/>
                <w:szCs w:val="20"/>
              </w:rPr>
              <w:t>BALT</w:t>
            </w:r>
          </w:p>
        </w:tc>
        <w:tc>
          <w:tcPr>
            <w:tcW w:w="0" w:type="auto"/>
          </w:tcPr>
          <w:p w:rsidR="00960D04" w:rsidRDefault="009C1146" w:rsidP="00205FD9">
            <w:pPr>
              <w:spacing w:after="0"/>
              <w:ind w:firstLine="0"/>
              <w:rPr>
                <w:rFonts w:ascii="Cambria Math" w:hAnsi="Cambria Math"/>
                <w:sz w:val="20"/>
                <w:szCs w:val="20"/>
              </w:rPr>
            </w:pPr>
            <w:r>
              <w:rPr>
                <w:rFonts w:ascii="Cambria Math" w:hAnsi="Cambria Math"/>
                <w:position w:val="-24"/>
                <w:sz w:val="20"/>
                <w:szCs w:val="20"/>
                <w:lang w:val="en-US"/>
              </w:rPr>
              <w:object w:dxaOrig="2100" w:dyaOrig="660">
                <v:shape id="_x0000_i1037" type="#_x0000_t75" style="width:105.15pt;height:33.15pt" o:ole="">
                  <v:imagedata r:id="rId34" o:title=""/>
                </v:shape>
                <o:OLEObject Type="Embed" ProgID="Equation.KSEE3" ShapeID="_x0000_i1037" DrawAspect="Content" ObjectID="_1672937811" r:id="rId35"/>
              </w:object>
            </w:r>
          </w:p>
        </w:tc>
        <w:tc>
          <w:tcPr>
            <w:tcW w:w="0" w:type="auto"/>
          </w:tcPr>
          <w:p w:rsidR="00960D04" w:rsidRDefault="009C1146" w:rsidP="00205FD9">
            <w:pPr>
              <w:spacing w:after="0"/>
              <w:ind w:firstLine="0"/>
              <w:rPr>
                <w:rFonts w:ascii="Cambria Math" w:hAnsi="Cambria Math"/>
                <w:sz w:val="20"/>
                <w:szCs w:val="20"/>
              </w:rPr>
            </w:pPr>
            <w:r>
              <w:rPr>
                <w:rFonts w:ascii="Cambria Math" w:hAnsi="Cambria Math"/>
                <w:position w:val="-24"/>
                <w:sz w:val="20"/>
                <w:szCs w:val="20"/>
                <w:lang w:val="en-US"/>
              </w:rPr>
              <w:object w:dxaOrig="2520" w:dyaOrig="660">
                <v:shape id="_x0000_i1038" type="#_x0000_t75" style="width:125.9pt;height:33.15pt" o:ole="">
                  <v:imagedata r:id="rId36" o:title=""/>
                </v:shape>
                <o:OLEObject Type="Embed" ProgID="Equation.KSEE3" ShapeID="_x0000_i1038" DrawAspect="Content" ObjectID="_1672937812" r:id="rId37"/>
              </w:object>
            </w:r>
          </w:p>
        </w:tc>
        <w:tc>
          <w:tcPr>
            <w:tcW w:w="0" w:type="auto"/>
          </w:tcPr>
          <w:p w:rsidR="00960D04" w:rsidRDefault="009C1146" w:rsidP="00205FD9">
            <w:pPr>
              <w:spacing w:after="0"/>
              <w:ind w:firstLine="0"/>
              <w:rPr>
                <w:rFonts w:ascii="Cambria Math" w:hAnsi="Cambria Math"/>
                <w:sz w:val="20"/>
                <w:szCs w:val="20"/>
              </w:rPr>
            </w:pPr>
            <w:r>
              <w:rPr>
                <w:rFonts w:ascii="Cambria Math" w:hAnsi="Cambria Math"/>
                <w:position w:val="-24"/>
                <w:sz w:val="20"/>
                <w:szCs w:val="20"/>
                <w:lang w:val="en-US"/>
              </w:rPr>
              <w:object w:dxaOrig="2625" w:dyaOrig="660">
                <v:shape id="_x0000_i1039" type="#_x0000_t75" style="width:131.2pt;height:33.15pt" o:ole="">
                  <v:imagedata r:id="rId38" o:title=""/>
                </v:shape>
                <o:OLEObject Type="Embed" ProgID="Equation.KSEE3" ShapeID="_x0000_i1039" DrawAspect="Content" ObjectID="_1672937813" r:id="rId39"/>
              </w:object>
            </w:r>
          </w:p>
        </w:tc>
      </w:tr>
      <w:tr w:rsidR="00960D04">
        <w:tc>
          <w:tcPr>
            <w:tcW w:w="0" w:type="auto"/>
          </w:tcPr>
          <w:p w:rsidR="00960D04" w:rsidRDefault="009C1146" w:rsidP="00205FD9">
            <w:pPr>
              <w:spacing w:after="0"/>
              <w:ind w:firstLine="0"/>
              <w:rPr>
                <w:sz w:val="20"/>
                <w:szCs w:val="20"/>
              </w:rPr>
            </w:pPr>
            <w:r>
              <w:rPr>
                <w:sz w:val="20"/>
                <w:szCs w:val="20"/>
              </w:rPr>
              <w:t>NORW</w:t>
            </w:r>
          </w:p>
        </w:tc>
        <w:tc>
          <w:tcPr>
            <w:tcW w:w="0" w:type="auto"/>
          </w:tcPr>
          <w:p w:rsidR="00960D04" w:rsidRDefault="009C1146" w:rsidP="00205FD9">
            <w:pPr>
              <w:spacing w:after="0"/>
              <w:ind w:firstLine="0"/>
              <w:rPr>
                <w:rFonts w:ascii="Cambria Math" w:hAnsi="Cambria Math"/>
                <w:sz w:val="20"/>
                <w:szCs w:val="20"/>
              </w:rPr>
            </w:pPr>
            <w:r>
              <w:rPr>
                <w:rFonts w:ascii="Cambria Math" w:hAnsi="Cambria Math"/>
                <w:position w:val="-24"/>
                <w:sz w:val="20"/>
                <w:szCs w:val="20"/>
                <w:lang w:val="en-US"/>
              </w:rPr>
              <w:object w:dxaOrig="2040" w:dyaOrig="660">
                <v:shape id="_x0000_i1040" type="#_x0000_t75" style="width:102.05pt;height:33.15pt" o:ole="">
                  <v:imagedata r:id="rId40" o:title=""/>
                </v:shape>
                <o:OLEObject Type="Embed" ProgID="Equation.KSEE3" ShapeID="_x0000_i1040" DrawAspect="Content" ObjectID="_1672937814" r:id="rId41"/>
              </w:object>
            </w:r>
          </w:p>
        </w:tc>
        <w:tc>
          <w:tcPr>
            <w:tcW w:w="0" w:type="auto"/>
          </w:tcPr>
          <w:p w:rsidR="00960D04" w:rsidRDefault="009C1146" w:rsidP="00205FD9">
            <w:pPr>
              <w:spacing w:after="0"/>
              <w:ind w:firstLine="0"/>
              <w:rPr>
                <w:rFonts w:ascii="Cambria Math" w:hAnsi="Cambria Math"/>
                <w:sz w:val="20"/>
                <w:szCs w:val="20"/>
              </w:rPr>
            </w:pPr>
            <w:r>
              <w:rPr>
                <w:rFonts w:ascii="Cambria Math" w:hAnsi="Cambria Math"/>
                <w:position w:val="-24"/>
                <w:sz w:val="20"/>
                <w:szCs w:val="20"/>
                <w:lang w:val="en-US"/>
              </w:rPr>
              <w:object w:dxaOrig="2520" w:dyaOrig="660">
                <v:shape id="_x0000_i1041" type="#_x0000_t75" style="width:125.9pt;height:33.15pt" o:ole="">
                  <v:imagedata r:id="rId42" o:title=""/>
                </v:shape>
                <o:OLEObject Type="Embed" ProgID="Equation.KSEE3" ShapeID="_x0000_i1041" DrawAspect="Content" ObjectID="_1672937815" r:id="rId43"/>
              </w:object>
            </w:r>
          </w:p>
        </w:tc>
        <w:tc>
          <w:tcPr>
            <w:tcW w:w="0" w:type="auto"/>
          </w:tcPr>
          <w:p w:rsidR="00960D04" w:rsidRDefault="009C1146" w:rsidP="00205FD9">
            <w:pPr>
              <w:spacing w:after="0"/>
              <w:ind w:firstLine="0"/>
              <w:rPr>
                <w:rFonts w:ascii="Cambria Math" w:hAnsi="Cambria Math"/>
                <w:sz w:val="20"/>
                <w:szCs w:val="20"/>
              </w:rPr>
            </w:pPr>
            <w:r>
              <w:rPr>
                <w:rFonts w:ascii="Cambria Math" w:hAnsi="Cambria Math"/>
                <w:position w:val="-24"/>
                <w:sz w:val="20"/>
                <w:szCs w:val="20"/>
                <w:lang w:val="en-US"/>
              </w:rPr>
              <w:object w:dxaOrig="2595" w:dyaOrig="660">
                <v:shape id="_x0000_i1042" type="#_x0000_t75" style="width:129.85pt;height:33.15pt" o:ole="">
                  <v:imagedata r:id="rId44" o:title=""/>
                </v:shape>
                <o:OLEObject Type="Embed" ProgID="Equation.KSEE3" ShapeID="_x0000_i1042" DrawAspect="Content" ObjectID="_1672937816" r:id="rId45"/>
              </w:object>
            </w:r>
          </w:p>
        </w:tc>
      </w:tr>
    </w:tbl>
    <w:p w:rsidR="00960D04" w:rsidRDefault="00960D04" w:rsidP="00205FD9">
      <w:pPr>
        <w:pStyle w:val="af1"/>
        <w:spacing w:after="0"/>
        <w:ind w:firstLine="0"/>
        <w:jc w:val="left"/>
      </w:pPr>
    </w:p>
    <w:p w:rsidR="00960D04" w:rsidRPr="00866F92" w:rsidRDefault="009C1146" w:rsidP="00205FD9">
      <w:pPr>
        <w:pStyle w:val="2"/>
        <w:spacing w:before="0" w:after="0"/>
        <w:ind w:firstLine="0"/>
        <w:jc w:val="left"/>
        <w:rPr>
          <w:b w:val="0"/>
          <w:i/>
          <w:lang w:val="en-US"/>
        </w:rPr>
      </w:pPr>
      <w:bookmarkStart w:id="8" w:name="Xed4f215100d896b94e37444317e6431d8bb291d"/>
      <w:r w:rsidRPr="00866F92">
        <w:rPr>
          <w:b w:val="0"/>
          <w:i/>
          <w:lang w:val="en-US"/>
        </w:rPr>
        <w:t>Associations between morphotypes and shell size</w:t>
      </w:r>
      <w:bookmarkEnd w:id="8"/>
    </w:p>
    <w:p w:rsidR="00960D04" w:rsidRPr="00E55E47" w:rsidRDefault="009C1146" w:rsidP="00205FD9">
      <w:pPr>
        <w:spacing w:after="0"/>
        <w:ind w:firstLine="0"/>
        <w:rPr>
          <w:lang w:val="en-US"/>
        </w:rPr>
      </w:pPr>
      <w:r w:rsidRPr="00E55E47">
        <w:rPr>
          <w:lang w:val="en-US"/>
        </w:rPr>
        <w:t>There was no clear statistical relationship between the size and the morphotype of conspecific mussels. At the level of individual samples, the probability of finding a T-morphotype increased with the mussel size (a positive slope-term of the regression) i</w:t>
      </w:r>
      <w:r w:rsidRPr="00E55E47">
        <w:rPr>
          <w:lang w:val="en-US"/>
        </w:rPr>
        <w:t xml:space="preserve">n 16 out of 34 informative comparisons (when species-specific genotypes were both present and polymorphic for morphotypes) for </w:t>
      </w:r>
      <w:r w:rsidRPr="00E55E47">
        <w:rPr>
          <w:i/>
          <w:lang w:val="en-US"/>
        </w:rPr>
        <w:t>M. edulis</w:t>
      </w:r>
      <w:r w:rsidRPr="00E55E47">
        <w:rPr>
          <w:lang w:val="en-US"/>
        </w:rPr>
        <w:t xml:space="preserve"> and in 17 out of 43 comparisons for </w:t>
      </w:r>
      <w:r w:rsidRPr="00E55E47">
        <w:rPr>
          <w:i/>
          <w:lang w:val="en-US"/>
        </w:rPr>
        <w:t>M. trossulus</w:t>
      </w:r>
      <w:r w:rsidRPr="00E55E47">
        <w:rPr>
          <w:lang w:val="en-US"/>
        </w:rPr>
        <w:t>. The slope-terms of the regression models were individually significan</w:t>
      </w:r>
      <w:r w:rsidRPr="00E55E47">
        <w:rPr>
          <w:lang w:val="en-US"/>
        </w:rPr>
        <w:t xml:space="preserve">t (p&lt;0.05) in four cases for </w:t>
      </w:r>
      <w:r w:rsidRPr="00E55E47">
        <w:rPr>
          <w:i/>
          <w:lang w:val="en-US"/>
        </w:rPr>
        <w:t>M. edulis</w:t>
      </w:r>
      <w:r w:rsidRPr="00E55E47">
        <w:rPr>
          <w:lang w:val="en-US"/>
        </w:rPr>
        <w:t xml:space="preserve"> and in four cases for </w:t>
      </w:r>
      <w:r w:rsidRPr="00E55E47">
        <w:rPr>
          <w:i/>
          <w:lang w:val="en-US"/>
        </w:rPr>
        <w:t>M. trossulus</w:t>
      </w:r>
      <w:r w:rsidRPr="00E55E47">
        <w:rPr>
          <w:lang w:val="en-US"/>
        </w:rPr>
        <w:t xml:space="preserve">, but only in one case when the correction for multiple testing was applied (sample Berg05, see </w:t>
      </w:r>
      <w:r w:rsidRPr="00E55E47">
        <w:rPr>
          <w:b/>
          <w:lang w:val="en-US"/>
        </w:rPr>
        <w:t>S4 table</w:t>
      </w:r>
      <w:r w:rsidRPr="00E55E47">
        <w:rPr>
          <w:lang w:val="en-US"/>
        </w:rPr>
        <w:t>). We also checked for the presence of any patterns in residuals from Model 6 a</w:t>
      </w:r>
      <w:r w:rsidRPr="00E55E47">
        <w:rPr>
          <w:lang w:val="en-US"/>
        </w:rPr>
        <w:t>s a function of mussel size but none was found.</w:t>
      </w:r>
    </w:p>
    <w:p w:rsidR="00960D04" w:rsidRPr="00866F92" w:rsidRDefault="009C1146" w:rsidP="00205FD9">
      <w:pPr>
        <w:pStyle w:val="2"/>
        <w:spacing w:before="0" w:after="0"/>
        <w:ind w:firstLine="0"/>
        <w:jc w:val="left"/>
        <w:rPr>
          <w:b w:val="0"/>
          <w:i/>
          <w:lang w:val="en-US"/>
        </w:rPr>
      </w:pPr>
      <w:bookmarkStart w:id="9" w:name="X1b04b8dd6e2fd943b3d74a098ef62e9e0a4ee46"/>
      <w:r w:rsidRPr="00866F92">
        <w:rPr>
          <w:b w:val="0"/>
          <w:i/>
          <w:lang w:val="en-US"/>
        </w:rPr>
        <w:lastRenderedPageBreak/>
        <w:t>Prediction of taxonomic structure of populations and predictive values of the morphotype test based on probability calculators</w:t>
      </w:r>
      <w:bookmarkEnd w:id="9"/>
    </w:p>
    <w:p w:rsidR="00960D04" w:rsidRPr="00E55E47" w:rsidRDefault="009C1146" w:rsidP="00205FD9">
      <w:pPr>
        <w:spacing w:after="0"/>
        <w:ind w:firstLine="0"/>
        <w:rPr>
          <w:lang w:val="en-US"/>
        </w:rPr>
      </w:pPr>
      <w:r w:rsidRPr="00E55E47">
        <w:rPr>
          <w:lang w:val="en-US"/>
        </w:rPr>
        <w:t>We applied Eq.1 and Eq. 2 (“genotype by morphotype calculator”) and Eq. 3 (“</w:t>
      </w:r>
      <w:r w:rsidRPr="00E55E47">
        <w:rPr>
          <w:i/>
          <w:lang w:val="en-US"/>
        </w:rPr>
        <w:t>Ptros</w:t>
      </w:r>
      <w:r w:rsidRPr="00E55E47">
        <w:rPr>
          <w:lang w:val="en-US"/>
        </w:rPr>
        <w:t xml:space="preserve"> by </w:t>
      </w:r>
      <w:r w:rsidRPr="00E55E47">
        <w:rPr>
          <w:i/>
          <w:lang w:val="en-US"/>
        </w:rPr>
        <w:t>PT</w:t>
      </w:r>
      <w:r w:rsidRPr="00E55E47">
        <w:rPr>
          <w:lang w:val="en-US"/>
        </w:rPr>
        <w:t xml:space="preserve"> calculator”) using as an input for assessment of equations parameters (</w:t>
      </w:r>
      <w:proofErr w:type="gramStart"/>
      <w:r w:rsidRPr="00E55E47">
        <w:rPr>
          <w:i/>
          <w:lang w:val="en-US"/>
        </w:rPr>
        <w:t>P(</w:t>
      </w:r>
      <w:proofErr w:type="gramEnd"/>
      <w:r w:rsidRPr="00E55E47">
        <w:rPr>
          <w:i/>
          <w:lang w:val="en-US"/>
        </w:rPr>
        <w:t>T|tros)</w:t>
      </w:r>
      <w:r w:rsidRPr="00E55E47">
        <w:rPr>
          <w:lang w:val="en-US"/>
        </w:rPr>
        <w:t xml:space="preserve">, </w:t>
      </w:r>
      <w:r w:rsidRPr="00E55E47">
        <w:rPr>
          <w:i/>
          <w:lang w:val="en-US"/>
        </w:rPr>
        <w:t>P(T|edu)</w:t>
      </w:r>
      <w:r w:rsidRPr="00E55E47">
        <w:rPr>
          <w:lang w:val="en-US"/>
        </w:rPr>
        <w:t xml:space="preserve">) the data on all possible pairs of samples from </w:t>
      </w:r>
      <w:r w:rsidRPr="00E55E47">
        <w:rPr>
          <w:i/>
          <w:lang w:val="en-US"/>
        </w:rPr>
        <w:t>WSBL</w:t>
      </w:r>
      <w:r w:rsidRPr="00E55E47">
        <w:rPr>
          <w:lang w:val="en-US"/>
        </w:rPr>
        <w:t xml:space="preserve"> and compared the values predicted by these equations with those predicted by regression Models 6 and 4, r</w:t>
      </w:r>
      <w:r w:rsidRPr="00E55E47">
        <w:rPr>
          <w:lang w:val="en-US"/>
        </w:rPr>
        <w:t>espectively (</w:t>
      </w:r>
      <w:r w:rsidRPr="00E55E47">
        <w:rPr>
          <w:b/>
          <w:lang w:val="en-US"/>
        </w:rPr>
        <w:t>Table2</w:t>
      </w:r>
      <w:r w:rsidRPr="00E55E47">
        <w:rPr>
          <w:lang w:val="en-US"/>
        </w:rPr>
        <w:t>).</w:t>
      </w:r>
    </w:p>
    <w:p w:rsidR="00960D04" w:rsidRPr="00E55E47" w:rsidRDefault="009C1146" w:rsidP="00205FD9">
      <w:pPr>
        <w:pStyle w:val="af1"/>
        <w:spacing w:after="0"/>
        <w:ind w:firstLine="0"/>
        <w:jc w:val="left"/>
        <w:rPr>
          <w:lang w:val="en-US"/>
        </w:rPr>
      </w:pPr>
      <w:r w:rsidRPr="00E55E47">
        <w:rPr>
          <w:b/>
          <w:lang w:val="en-US"/>
        </w:rPr>
        <w:t>Fig. 4</w:t>
      </w:r>
      <w:r w:rsidRPr="00E55E47">
        <w:rPr>
          <w:lang w:val="en-US"/>
        </w:rPr>
        <w:t xml:space="preserve"> illustrates the goodness of correspondence of the two predictions depending on the genetic constitution of the paired samples as expressed by the Delta index. The best predictions of </w:t>
      </w:r>
      <w:r w:rsidRPr="00E55E47">
        <w:rPr>
          <w:i/>
          <w:lang w:val="en-US"/>
        </w:rPr>
        <w:t>Ptros</w:t>
      </w:r>
      <w:r w:rsidRPr="00E55E47">
        <w:rPr>
          <w:lang w:val="en-US"/>
        </w:rPr>
        <w:t xml:space="preserve"> were obtained when the most dissimilar</w:t>
      </w:r>
      <w:r w:rsidRPr="00E55E47">
        <w:rPr>
          <w:lang w:val="en-US"/>
        </w:rPr>
        <w:t xml:space="preserve"> samples consisting of nearly pure </w:t>
      </w:r>
      <w:r w:rsidRPr="00E55E47">
        <w:rPr>
          <w:i/>
          <w:lang w:val="en-US"/>
        </w:rPr>
        <w:t>M. edulis</w:t>
      </w:r>
      <w:r w:rsidRPr="00E55E47">
        <w:rPr>
          <w:lang w:val="en-US"/>
        </w:rPr>
        <w:t xml:space="preserve"> and </w:t>
      </w:r>
      <w:r w:rsidRPr="00E55E47">
        <w:rPr>
          <w:i/>
          <w:lang w:val="en-US"/>
        </w:rPr>
        <w:t>M. trossulus</w:t>
      </w:r>
      <w:r w:rsidRPr="00E55E47">
        <w:rPr>
          <w:lang w:val="en-US"/>
        </w:rPr>
        <w:t xml:space="preserve"> (Delta &gt;0.75) were taken for Eq.3 calibration. The best predictions of </w:t>
      </w:r>
      <w:proofErr w:type="gramStart"/>
      <w:r w:rsidRPr="00E55E47">
        <w:rPr>
          <w:i/>
          <w:lang w:val="en-US"/>
        </w:rPr>
        <w:t>P(</w:t>
      </w:r>
      <w:proofErr w:type="gramEnd"/>
      <w:r w:rsidRPr="00E55E47">
        <w:rPr>
          <w:i/>
          <w:lang w:val="en-US"/>
        </w:rPr>
        <w:t>edu|E)</w:t>
      </w:r>
      <w:r w:rsidRPr="00E55E47">
        <w:rPr>
          <w:lang w:val="en-US"/>
        </w:rPr>
        <w:t xml:space="preserve"> and </w:t>
      </w:r>
      <w:r w:rsidRPr="00E55E47">
        <w:rPr>
          <w:i/>
          <w:lang w:val="en-US"/>
        </w:rPr>
        <w:t>P(tros|T)</w:t>
      </w:r>
      <w:r w:rsidRPr="00E55E47">
        <w:rPr>
          <w:lang w:val="en-US"/>
        </w:rPr>
        <w:t xml:space="preserve"> values were obtained when the most mixed samples (</w:t>
      </w:r>
      <w:r w:rsidRPr="00E55E47">
        <w:rPr>
          <w:i/>
          <w:lang w:val="en-US"/>
        </w:rPr>
        <w:t>Ptros</w:t>
      </w:r>
      <w:r w:rsidRPr="00E55E47">
        <w:rPr>
          <w:lang w:val="en-US"/>
        </w:rPr>
        <w:t xml:space="preserve"> of both samples close to 0.5; range of Delta 0.25-0.5) were taken for Eq.1-2 calibration.</w:t>
      </w:r>
    </w:p>
    <w:p w:rsidR="00960D04" w:rsidRPr="00E55E47" w:rsidRDefault="00960D04" w:rsidP="00205FD9">
      <w:pPr>
        <w:pStyle w:val="af1"/>
        <w:spacing w:after="0"/>
        <w:ind w:firstLine="0"/>
        <w:jc w:val="left"/>
        <w:rPr>
          <w:lang w:val="en-US"/>
        </w:rPr>
      </w:pPr>
    </w:p>
    <w:p w:rsidR="00960D04" w:rsidRPr="00E55E47" w:rsidRDefault="009C1146" w:rsidP="00205FD9">
      <w:pPr>
        <w:pStyle w:val="af1"/>
        <w:spacing w:after="0"/>
        <w:ind w:firstLine="0"/>
        <w:jc w:val="left"/>
        <w:rPr>
          <w:lang w:val="en-US"/>
        </w:rPr>
      </w:pPr>
      <w:proofErr w:type="gramStart"/>
      <w:r w:rsidRPr="00E55E47">
        <w:rPr>
          <w:b/>
          <w:bCs/>
          <w:lang w:val="en-US"/>
        </w:rPr>
        <w:t>Figure 4</w:t>
      </w:r>
      <w:r w:rsidRPr="00E55E47">
        <w:rPr>
          <w:lang w:val="en-US"/>
        </w:rPr>
        <w:t>.</w:t>
      </w:r>
      <w:proofErr w:type="gramEnd"/>
      <w:r w:rsidRPr="00E55E47">
        <w:rPr>
          <w:lang w:val="en-US"/>
        </w:rPr>
        <w:t xml:space="preserve"> </w:t>
      </w:r>
      <w:proofErr w:type="gramStart"/>
      <w:r w:rsidRPr="00E55E47">
        <w:rPr>
          <w:lang w:val="en-US"/>
        </w:rPr>
        <w:t>Correspondence between “</w:t>
      </w:r>
      <w:r w:rsidRPr="00E55E47">
        <w:rPr>
          <w:i/>
          <w:lang w:val="en-US"/>
        </w:rPr>
        <w:t>Ptros</w:t>
      </w:r>
      <w:r w:rsidRPr="00E55E47">
        <w:rPr>
          <w:lang w:val="en-US"/>
        </w:rPr>
        <w:t xml:space="preserve"> by </w:t>
      </w:r>
      <w:r w:rsidRPr="00E55E47">
        <w:rPr>
          <w:i/>
          <w:lang w:val="en-US"/>
        </w:rPr>
        <w:t>PT</w:t>
      </w:r>
      <w:r w:rsidRPr="00E55E47">
        <w:rPr>
          <w:lang w:val="en-US"/>
        </w:rPr>
        <w:t xml:space="preserve"> calculator” (Eq. 3, left graph) and “genotype by morphotype calculator” predictions (Eq. 1-2, right graph) and regress</w:t>
      </w:r>
      <w:r w:rsidRPr="00E55E47">
        <w:rPr>
          <w:lang w:val="en-US"/>
        </w:rPr>
        <w:t>ion Model 6 and Model 4, respectively.</w:t>
      </w:r>
      <w:proofErr w:type="gramEnd"/>
      <w:r w:rsidRPr="00E55E47">
        <w:rPr>
          <w:lang w:val="en-US"/>
        </w:rPr>
        <w:t xml:space="preserve"> Each point corresponds to a unique pair combination of samples from </w:t>
      </w:r>
      <w:r w:rsidRPr="00E55E47">
        <w:rPr>
          <w:i/>
          <w:lang w:val="en-US"/>
        </w:rPr>
        <w:t>WSBL</w:t>
      </w:r>
      <w:r w:rsidRPr="00E55E47">
        <w:rPr>
          <w:lang w:val="en-US"/>
        </w:rPr>
        <w:t xml:space="preserve"> set. OX axis reflects dissimilarity of genetic structure in each pair (Delta) (for pure conspecific samples Delta takes a value of zero, for equ</w:t>
      </w:r>
      <w:r w:rsidRPr="00E55E47">
        <w:rPr>
          <w:lang w:val="en-US"/>
        </w:rPr>
        <w:t>ally mixed samples – 0.5, for two pure heterospecific samples – 1). OY: goodness of correspondence between assessment of predictive values by equations and regression models.</w:t>
      </w:r>
    </w:p>
    <w:p w:rsidR="00960D04" w:rsidRPr="00E55E47" w:rsidRDefault="00960D04" w:rsidP="00205FD9">
      <w:pPr>
        <w:pStyle w:val="af1"/>
        <w:spacing w:after="0"/>
        <w:ind w:firstLine="0"/>
        <w:jc w:val="left"/>
        <w:rPr>
          <w:lang w:val="en-US"/>
        </w:rPr>
      </w:pPr>
    </w:p>
    <w:p w:rsidR="00960D04" w:rsidRPr="00E55E47" w:rsidRDefault="009C1146" w:rsidP="00205FD9">
      <w:pPr>
        <w:pStyle w:val="af1"/>
        <w:spacing w:after="0"/>
        <w:ind w:firstLine="0"/>
        <w:jc w:val="left"/>
        <w:rPr>
          <w:lang w:val="en-US"/>
        </w:rPr>
      </w:pPr>
      <w:r w:rsidRPr="00E55E47">
        <w:rPr>
          <w:lang w:val="en-US"/>
        </w:rPr>
        <w:t xml:space="preserve">Therefore, in order to predict </w:t>
      </w:r>
      <w:r w:rsidRPr="00E55E47">
        <w:rPr>
          <w:i/>
          <w:lang w:val="en-US"/>
        </w:rPr>
        <w:t>Ptros</w:t>
      </w:r>
      <w:r w:rsidRPr="00E55E47">
        <w:rPr>
          <w:lang w:val="en-US"/>
        </w:rPr>
        <w:t xml:space="preserve"> using “</w:t>
      </w:r>
      <w:r w:rsidRPr="00E55E47">
        <w:rPr>
          <w:i/>
          <w:lang w:val="en-US"/>
        </w:rPr>
        <w:t>Ptros</w:t>
      </w:r>
      <w:r w:rsidRPr="00E55E47">
        <w:rPr>
          <w:lang w:val="en-US"/>
        </w:rPr>
        <w:t xml:space="preserve"> by </w:t>
      </w:r>
      <w:r w:rsidRPr="00E55E47">
        <w:rPr>
          <w:i/>
          <w:lang w:val="en-US"/>
        </w:rPr>
        <w:t>PT</w:t>
      </w:r>
      <w:r w:rsidRPr="00E55E47">
        <w:rPr>
          <w:lang w:val="en-US"/>
        </w:rPr>
        <w:t xml:space="preserve"> calculator” one should </w:t>
      </w:r>
      <w:r w:rsidRPr="00E55E47">
        <w:rPr>
          <w:lang w:val="en-US"/>
        </w:rPr>
        <w:t xml:space="preserve">use the most dissimilar samples to assess </w:t>
      </w:r>
      <w:proofErr w:type="gramStart"/>
      <w:r w:rsidRPr="00E55E47">
        <w:rPr>
          <w:i/>
          <w:lang w:val="en-US"/>
        </w:rPr>
        <w:t>P(</w:t>
      </w:r>
      <w:proofErr w:type="gramEnd"/>
      <w:r w:rsidRPr="00E55E47">
        <w:rPr>
          <w:i/>
          <w:lang w:val="en-US"/>
        </w:rPr>
        <w:t>T|edu)</w:t>
      </w:r>
      <w:r w:rsidRPr="00E55E47">
        <w:rPr>
          <w:lang w:val="en-US"/>
        </w:rPr>
        <w:t xml:space="preserve"> and </w:t>
      </w:r>
      <w:r w:rsidRPr="00E55E47">
        <w:rPr>
          <w:i/>
          <w:lang w:val="en-US"/>
        </w:rPr>
        <w:t>P(T|tros)</w:t>
      </w:r>
      <w:r w:rsidRPr="00E55E47">
        <w:rPr>
          <w:lang w:val="en-US"/>
        </w:rPr>
        <w:t xml:space="preserve"> as calculator parameters. In order to predict </w:t>
      </w:r>
      <w:proofErr w:type="gramStart"/>
      <w:r w:rsidRPr="00E55E47">
        <w:rPr>
          <w:i/>
          <w:lang w:val="en-US"/>
        </w:rPr>
        <w:t>P(</w:t>
      </w:r>
      <w:proofErr w:type="gramEnd"/>
      <w:r w:rsidRPr="00E55E47">
        <w:rPr>
          <w:i/>
          <w:lang w:val="en-US"/>
        </w:rPr>
        <w:t>edu|E)</w:t>
      </w:r>
      <w:r w:rsidRPr="00E55E47">
        <w:rPr>
          <w:lang w:val="en-US"/>
        </w:rPr>
        <w:t xml:space="preserve"> and </w:t>
      </w:r>
      <w:r w:rsidRPr="00E55E47">
        <w:rPr>
          <w:i/>
          <w:lang w:val="en-US"/>
        </w:rPr>
        <w:lastRenderedPageBreak/>
        <w:t>P(tros|T)</w:t>
      </w:r>
      <w:r w:rsidRPr="00E55E47">
        <w:rPr>
          <w:lang w:val="en-US"/>
        </w:rPr>
        <w:t xml:space="preserve"> using “genotype by morphotype calculator” one should assess the parameters using the most mixed samples. However, the </w:t>
      </w:r>
      <w:r w:rsidRPr="00E55E47">
        <w:rPr>
          <w:i/>
          <w:lang w:val="en-US"/>
        </w:rPr>
        <w:t>Ptro</w:t>
      </w:r>
      <w:r w:rsidRPr="00E55E47">
        <w:rPr>
          <w:i/>
          <w:lang w:val="en-US"/>
        </w:rPr>
        <w:t>s</w:t>
      </w:r>
      <w:r w:rsidRPr="00E55E47">
        <w:rPr>
          <w:lang w:val="en-US"/>
        </w:rPr>
        <w:t xml:space="preserve"> as input in Eq.1-2 should be calculated as in the previous case i.e. using the most dissimilar samples and Eq. 3. To illustrate the approach (see </w:t>
      </w:r>
      <w:r w:rsidRPr="00E55E47">
        <w:rPr>
          <w:b/>
          <w:lang w:val="en-US"/>
        </w:rPr>
        <w:t>Fig. 3</w:t>
      </w:r>
      <w:r w:rsidRPr="00E55E47">
        <w:rPr>
          <w:lang w:val="en-US"/>
        </w:rPr>
        <w:t xml:space="preserve">) for </w:t>
      </w:r>
      <w:r w:rsidRPr="00E55E47">
        <w:rPr>
          <w:i/>
          <w:lang w:val="en-US"/>
        </w:rPr>
        <w:t>WSBL</w:t>
      </w:r>
      <w:r w:rsidRPr="00E55E47">
        <w:rPr>
          <w:lang w:val="en-US"/>
        </w:rPr>
        <w:t xml:space="preserve">, </w:t>
      </w:r>
      <w:r w:rsidRPr="00E55E47">
        <w:rPr>
          <w:i/>
          <w:lang w:val="en-US"/>
        </w:rPr>
        <w:t>BH</w:t>
      </w:r>
      <w:r w:rsidRPr="00E55E47">
        <w:rPr>
          <w:lang w:val="en-US"/>
        </w:rPr>
        <w:t xml:space="preserve">, </w:t>
      </w:r>
      <w:r w:rsidRPr="00E55E47">
        <w:rPr>
          <w:i/>
          <w:lang w:val="en-US"/>
        </w:rPr>
        <w:t>GOM</w:t>
      </w:r>
      <w:r w:rsidRPr="00E55E47">
        <w:rPr>
          <w:lang w:val="en-US"/>
        </w:rPr>
        <w:t xml:space="preserve"> and </w:t>
      </w:r>
      <w:r w:rsidRPr="00E55E47">
        <w:rPr>
          <w:i/>
          <w:lang w:val="en-US"/>
        </w:rPr>
        <w:t>BALT</w:t>
      </w:r>
      <w:r w:rsidRPr="00E55E47">
        <w:rPr>
          <w:lang w:val="en-US"/>
        </w:rPr>
        <w:t xml:space="preserve"> we used pooled sets of samples with </w:t>
      </w:r>
      <w:r w:rsidRPr="00E55E47">
        <w:rPr>
          <w:i/>
          <w:lang w:val="en-US"/>
        </w:rPr>
        <w:t>Ptros</w:t>
      </w:r>
      <w:r w:rsidRPr="00E55E47">
        <w:rPr>
          <w:lang w:val="en-US"/>
        </w:rPr>
        <w:t xml:space="preserve"> &lt;0.1 and &gt;0.8 to calibrate “</w:t>
      </w:r>
      <w:r w:rsidRPr="00E55E47">
        <w:rPr>
          <w:i/>
          <w:lang w:val="en-US"/>
        </w:rPr>
        <w:t>Ptr</w:t>
      </w:r>
      <w:r w:rsidRPr="00E55E47">
        <w:rPr>
          <w:i/>
          <w:lang w:val="en-US"/>
        </w:rPr>
        <w:t>os</w:t>
      </w:r>
      <w:r w:rsidRPr="00E55E47">
        <w:rPr>
          <w:lang w:val="en-US"/>
        </w:rPr>
        <w:t xml:space="preserve"> by </w:t>
      </w:r>
      <w:r w:rsidRPr="00E55E47">
        <w:rPr>
          <w:i/>
          <w:lang w:val="en-US"/>
        </w:rPr>
        <w:t>PT</w:t>
      </w:r>
      <w:r w:rsidRPr="00E55E47">
        <w:rPr>
          <w:lang w:val="en-US"/>
        </w:rPr>
        <w:t xml:space="preserve"> calculator” and 0.45 &lt; </w:t>
      </w:r>
      <w:r w:rsidRPr="00E55E47">
        <w:rPr>
          <w:i/>
          <w:lang w:val="en-US"/>
        </w:rPr>
        <w:t>Ptros</w:t>
      </w:r>
      <w:r w:rsidRPr="00E55E47">
        <w:rPr>
          <w:lang w:val="en-US"/>
        </w:rPr>
        <w:t xml:space="preserve"> &lt; 0.65 to calibrate “genotype by morphotype calculator” as described above (samples included are indicated in </w:t>
      </w:r>
      <w:r w:rsidRPr="00E55E47">
        <w:rPr>
          <w:b/>
          <w:lang w:val="en-US"/>
        </w:rPr>
        <w:t>S1 Table</w:t>
      </w:r>
      <w:r w:rsidRPr="00E55E47">
        <w:rPr>
          <w:lang w:val="en-US"/>
        </w:rPr>
        <w:t xml:space="preserve">). We used pooled but not individual samples to avoid basements due to small sample size. The given </w:t>
      </w:r>
      <w:r w:rsidRPr="00E55E47">
        <w:rPr>
          <w:lang w:val="en-US"/>
        </w:rPr>
        <w:t xml:space="preserve">ranges of </w:t>
      </w:r>
      <w:r w:rsidRPr="00E55E47">
        <w:rPr>
          <w:i/>
          <w:lang w:val="en-US"/>
        </w:rPr>
        <w:t>Ptros</w:t>
      </w:r>
      <w:r w:rsidRPr="00E55E47">
        <w:rPr>
          <w:lang w:val="en-US"/>
        </w:rPr>
        <w:t xml:space="preserve"> were used because of the lack of </w:t>
      </w:r>
      <w:r w:rsidRPr="00E55E47">
        <w:rPr>
          <w:i/>
          <w:lang w:val="en-US"/>
        </w:rPr>
        <w:t>M. trossulus</w:t>
      </w:r>
      <w:r w:rsidRPr="00E55E47">
        <w:rPr>
          <w:lang w:val="en-US"/>
        </w:rPr>
        <w:t xml:space="preserve">-dominated samples in most sets. For </w:t>
      </w:r>
      <w:r w:rsidRPr="00E55E47">
        <w:rPr>
          <w:i/>
          <w:lang w:val="en-US"/>
        </w:rPr>
        <w:t>NORW</w:t>
      </w:r>
      <w:r w:rsidRPr="00E55E47">
        <w:rPr>
          <w:lang w:val="en-US"/>
        </w:rPr>
        <w:t xml:space="preserve"> and </w:t>
      </w:r>
      <w:r w:rsidRPr="00E55E47">
        <w:rPr>
          <w:i/>
          <w:lang w:val="en-US"/>
        </w:rPr>
        <w:t>SCOT</w:t>
      </w:r>
      <w:r w:rsidRPr="00E55E47">
        <w:rPr>
          <w:lang w:val="en-US"/>
        </w:rPr>
        <w:t xml:space="preserve"> we pooled all the samples because of the lack of data.</w:t>
      </w:r>
    </w:p>
    <w:p w:rsidR="00960D04" w:rsidRPr="00E55E47" w:rsidRDefault="009C1146" w:rsidP="00205FD9">
      <w:pPr>
        <w:pStyle w:val="af1"/>
        <w:spacing w:after="0"/>
        <w:ind w:firstLine="0"/>
        <w:jc w:val="left"/>
        <w:rPr>
          <w:lang w:val="en-US"/>
        </w:rPr>
      </w:pPr>
      <w:r w:rsidRPr="00E55E47">
        <w:rPr>
          <w:lang w:val="en-US"/>
        </w:rPr>
        <w:t xml:space="preserve">Visual inspection of </w:t>
      </w:r>
      <w:r w:rsidRPr="00E55E47">
        <w:rPr>
          <w:b/>
          <w:lang w:val="en-US"/>
        </w:rPr>
        <w:t>Fig. 3 A</w:t>
      </w:r>
      <w:r w:rsidRPr="00E55E47">
        <w:rPr>
          <w:lang w:val="en-US"/>
        </w:rPr>
        <w:t xml:space="preserve"> revealed a nearly ideal correspondence between regression l</w:t>
      </w:r>
      <w:r w:rsidRPr="00E55E47">
        <w:rPr>
          <w:lang w:val="en-US"/>
        </w:rPr>
        <w:t>ines and predictions of “</w:t>
      </w:r>
      <w:r w:rsidRPr="00E55E47">
        <w:rPr>
          <w:i/>
          <w:lang w:val="en-US"/>
        </w:rPr>
        <w:t>Ptros</w:t>
      </w:r>
      <w:r w:rsidRPr="00E55E47">
        <w:rPr>
          <w:lang w:val="en-US"/>
        </w:rPr>
        <w:t xml:space="preserve"> by </w:t>
      </w:r>
      <w:r w:rsidRPr="00E55E47">
        <w:rPr>
          <w:i/>
          <w:lang w:val="en-US"/>
        </w:rPr>
        <w:t>PT</w:t>
      </w:r>
      <w:r w:rsidRPr="00E55E47">
        <w:rPr>
          <w:lang w:val="en-US"/>
        </w:rPr>
        <w:t xml:space="preserve"> calculator” in the case of </w:t>
      </w:r>
      <w:r w:rsidRPr="00E55E47">
        <w:rPr>
          <w:i/>
          <w:lang w:val="en-US"/>
        </w:rPr>
        <w:t>WS</w:t>
      </w:r>
      <w:r w:rsidRPr="00E55E47">
        <w:rPr>
          <w:lang w:val="en-US"/>
        </w:rPr>
        <w:t xml:space="preserve">BS and </w:t>
      </w:r>
      <w:r w:rsidRPr="00E55E47">
        <w:rPr>
          <w:i/>
          <w:lang w:val="en-US"/>
        </w:rPr>
        <w:t>GOM</w:t>
      </w:r>
      <w:r w:rsidRPr="00E55E47">
        <w:rPr>
          <w:lang w:val="en-US"/>
        </w:rPr>
        <w:t xml:space="preserve">. In the case of </w:t>
      </w:r>
      <w:r w:rsidRPr="00E55E47">
        <w:rPr>
          <w:i/>
          <w:lang w:val="en-US"/>
        </w:rPr>
        <w:t>SCOT</w:t>
      </w:r>
      <w:r w:rsidRPr="00E55E47">
        <w:rPr>
          <w:lang w:val="en-US"/>
        </w:rPr>
        <w:t xml:space="preserve">, where only two samples were available, the line derived from Eq3 approached the Y=X line. A rather close though not ideal correspondence was observed in the </w:t>
      </w:r>
      <w:r w:rsidRPr="00E55E47">
        <w:rPr>
          <w:lang w:val="en-US"/>
        </w:rPr>
        <w:t xml:space="preserve">case of </w:t>
      </w:r>
      <w:r w:rsidRPr="00E55E47">
        <w:rPr>
          <w:i/>
          <w:lang w:val="en-US"/>
        </w:rPr>
        <w:t>BALT</w:t>
      </w:r>
      <w:r w:rsidRPr="00E55E47">
        <w:rPr>
          <w:lang w:val="en-US"/>
        </w:rPr>
        <w:t xml:space="preserve">, deviation being due to a very high slope term of the regression. </w:t>
      </w:r>
      <w:r w:rsidRPr="00E55E47">
        <w:rPr>
          <w:i/>
          <w:lang w:val="en-US"/>
        </w:rPr>
        <w:t>Ptros</w:t>
      </w:r>
      <w:r w:rsidRPr="00E55E47">
        <w:rPr>
          <w:lang w:val="en-US"/>
        </w:rPr>
        <w:t xml:space="preserve"> was slightly underestimated by the calculator in this case. The worst correspondence between Eq3 and Model 4 was observed in the case of </w:t>
      </w:r>
      <w:r w:rsidRPr="00E55E47">
        <w:rPr>
          <w:i/>
          <w:lang w:val="en-US"/>
        </w:rPr>
        <w:t>NORW</w:t>
      </w:r>
      <w:r w:rsidRPr="00E55E47">
        <w:rPr>
          <w:lang w:val="en-US"/>
        </w:rPr>
        <w:t xml:space="preserve"> and </w:t>
      </w:r>
      <w:r w:rsidRPr="00E55E47">
        <w:rPr>
          <w:i/>
          <w:lang w:val="en-US"/>
        </w:rPr>
        <w:t>BH</w:t>
      </w:r>
      <w:r w:rsidRPr="00E55E47">
        <w:rPr>
          <w:lang w:val="en-US"/>
        </w:rPr>
        <w:t xml:space="preserve">. In </w:t>
      </w:r>
      <w:r w:rsidRPr="00E55E47">
        <w:rPr>
          <w:i/>
          <w:lang w:val="en-US"/>
        </w:rPr>
        <w:t>BH</w:t>
      </w:r>
      <w:r w:rsidRPr="00E55E47">
        <w:rPr>
          <w:lang w:val="en-US"/>
        </w:rPr>
        <w:t xml:space="preserve"> </w:t>
      </w:r>
      <w:r w:rsidRPr="00E55E47">
        <w:rPr>
          <w:i/>
          <w:lang w:val="en-US"/>
        </w:rPr>
        <w:t>Ptros</w:t>
      </w:r>
      <w:r w:rsidRPr="00E55E47">
        <w:rPr>
          <w:lang w:val="en-US"/>
        </w:rPr>
        <w:t xml:space="preserve"> was sever</w:t>
      </w:r>
      <w:r w:rsidRPr="00E55E47">
        <w:rPr>
          <w:lang w:val="en-US"/>
        </w:rPr>
        <w:t xml:space="preserve">ely overestimated by the calculator, which was opposite to the situation in </w:t>
      </w:r>
      <w:r w:rsidRPr="00E55E47">
        <w:rPr>
          <w:i/>
          <w:lang w:val="en-US"/>
        </w:rPr>
        <w:t>BALT</w:t>
      </w:r>
      <w:r w:rsidRPr="00E55E47">
        <w:rPr>
          <w:lang w:val="en-US"/>
        </w:rPr>
        <w:t xml:space="preserve">. In </w:t>
      </w:r>
      <w:r w:rsidRPr="00E55E47">
        <w:rPr>
          <w:i/>
          <w:lang w:val="en-US"/>
        </w:rPr>
        <w:t>NORW</w:t>
      </w:r>
      <w:r w:rsidRPr="00E55E47">
        <w:rPr>
          <w:lang w:val="en-US"/>
        </w:rPr>
        <w:t xml:space="preserve"> both regression and predictions of calculator were severely affected by the outlier sample.</w:t>
      </w:r>
    </w:p>
    <w:p w:rsidR="00960D04" w:rsidRPr="00E55E47" w:rsidRDefault="009C1146" w:rsidP="00205FD9">
      <w:pPr>
        <w:pStyle w:val="af1"/>
        <w:spacing w:after="0"/>
        <w:ind w:firstLine="0"/>
        <w:jc w:val="left"/>
        <w:rPr>
          <w:lang w:val="en-US"/>
        </w:rPr>
      </w:pPr>
      <w:r w:rsidRPr="00E55E47">
        <w:rPr>
          <w:lang w:val="en-US"/>
        </w:rPr>
        <w:t xml:space="preserve">As for the “genotype by morphotype calculator”, the predictions generally </w:t>
      </w:r>
      <w:r w:rsidRPr="00E55E47">
        <w:rPr>
          <w:lang w:val="en-US"/>
        </w:rPr>
        <w:t xml:space="preserve">were in good correspondence with the regression lines (calculator’s lines were within 95% CI of regressions). Deviations were observed for </w:t>
      </w:r>
      <w:proofErr w:type="gramStart"/>
      <w:r w:rsidRPr="00E55E47">
        <w:rPr>
          <w:i/>
          <w:lang w:val="en-US"/>
        </w:rPr>
        <w:t>P(</w:t>
      </w:r>
      <w:proofErr w:type="gramEnd"/>
      <w:r w:rsidRPr="00E55E47">
        <w:rPr>
          <w:i/>
          <w:lang w:val="en-US"/>
        </w:rPr>
        <w:t>tros|T)</w:t>
      </w:r>
      <w:r w:rsidRPr="00E55E47">
        <w:rPr>
          <w:lang w:val="en-US"/>
        </w:rPr>
        <w:t xml:space="preserve"> predictions in </w:t>
      </w:r>
      <w:r w:rsidRPr="00E55E47">
        <w:rPr>
          <w:i/>
          <w:lang w:val="en-US"/>
        </w:rPr>
        <w:t>WSBL</w:t>
      </w:r>
      <w:r w:rsidRPr="00E55E47">
        <w:rPr>
          <w:lang w:val="en-US"/>
        </w:rPr>
        <w:t xml:space="preserve"> for </w:t>
      </w:r>
      <w:r w:rsidRPr="00E55E47">
        <w:rPr>
          <w:i/>
          <w:lang w:val="en-US"/>
        </w:rPr>
        <w:t>Ptros</w:t>
      </w:r>
      <w:r w:rsidRPr="00E55E47">
        <w:rPr>
          <w:lang w:val="en-US"/>
        </w:rPr>
        <w:t xml:space="preserve">&lt;0.25 and </w:t>
      </w:r>
      <w:r w:rsidRPr="00E55E47">
        <w:rPr>
          <w:i/>
          <w:lang w:val="en-US"/>
        </w:rPr>
        <w:t>P(edu|E)</w:t>
      </w:r>
      <w:r w:rsidRPr="00E55E47">
        <w:rPr>
          <w:lang w:val="en-US"/>
        </w:rPr>
        <w:t xml:space="preserve"> in </w:t>
      </w:r>
      <w:r w:rsidRPr="00E55E47">
        <w:rPr>
          <w:i/>
          <w:lang w:val="en-US"/>
        </w:rPr>
        <w:t>GOM</w:t>
      </w:r>
      <w:r w:rsidRPr="00E55E47">
        <w:rPr>
          <w:lang w:val="en-US"/>
        </w:rPr>
        <w:t xml:space="preserve"> for </w:t>
      </w:r>
      <w:r w:rsidRPr="00E55E47">
        <w:rPr>
          <w:i/>
          <w:lang w:val="en-US"/>
        </w:rPr>
        <w:t>Ptros</w:t>
      </w:r>
      <w:r w:rsidRPr="00E55E47">
        <w:rPr>
          <w:lang w:val="en-US"/>
        </w:rPr>
        <w:t xml:space="preserve">&gt;0.6 i.e. in the </w:t>
      </w:r>
      <w:r w:rsidRPr="00E55E47">
        <w:rPr>
          <w:i/>
          <w:lang w:val="en-US"/>
        </w:rPr>
        <w:t>Ptros</w:t>
      </w:r>
      <w:r w:rsidRPr="00E55E47">
        <w:rPr>
          <w:lang w:val="en-US"/>
        </w:rPr>
        <w:t xml:space="preserve"> ranges corresponding to a small prevalence of the species.</w:t>
      </w:r>
    </w:p>
    <w:p w:rsidR="00960D04" w:rsidRPr="00E55E47" w:rsidRDefault="009C1146" w:rsidP="00205FD9">
      <w:pPr>
        <w:pStyle w:val="af1"/>
        <w:spacing w:after="0"/>
        <w:ind w:firstLine="0"/>
        <w:jc w:val="left"/>
        <w:rPr>
          <w:lang w:val="en-US"/>
        </w:rPr>
      </w:pPr>
      <w:r w:rsidRPr="00E55E47">
        <w:rPr>
          <w:lang w:val="en-US"/>
        </w:rPr>
        <w:t xml:space="preserve">An exercise with the “lazy </w:t>
      </w:r>
      <w:r w:rsidRPr="00E55E47">
        <w:rPr>
          <w:i/>
          <w:lang w:val="en-US"/>
        </w:rPr>
        <w:t>Ptros</w:t>
      </w:r>
      <w:r w:rsidRPr="00E55E47">
        <w:rPr>
          <w:lang w:val="en-US"/>
        </w:rPr>
        <w:t xml:space="preserve"> by </w:t>
      </w:r>
      <w:r w:rsidRPr="00E55E47">
        <w:rPr>
          <w:i/>
          <w:lang w:val="en-US"/>
        </w:rPr>
        <w:t>PT</w:t>
      </w:r>
      <w:r w:rsidRPr="00E55E47">
        <w:rPr>
          <w:lang w:val="en-US"/>
        </w:rPr>
        <w:t xml:space="preserve"> calculator”, in which the highest and the lowest </w:t>
      </w:r>
      <w:r w:rsidRPr="00E55E47">
        <w:rPr>
          <w:i/>
          <w:lang w:val="en-US"/>
        </w:rPr>
        <w:t>PT</w:t>
      </w:r>
      <w:r w:rsidRPr="00E55E47">
        <w:rPr>
          <w:lang w:val="en-US"/>
        </w:rPr>
        <w:t xml:space="preserve"> in samples from regional sets are used as </w:t>
      </w:r>
      <w:proofErr w:type="gramStart"/>
      <w:r w:rsidRPr="00E55E47">
        <w:rPr>
          <w:i/>
          <w:lang w:val="en-US"/>
        </w:rPr>
        <w:t>P(</w:t>
      </w:r>
      <w:proofErr w:type="gramEnd"/>
      <w:r w:rsidRPr="00E55E47">
        <w:rPr>
          <w:i/>
          <w:lang w:val="en-US"/>
        </w:rPr>
        <w:t>T|tros)</w:t>
      </w:r>
      <w:r w:rsidRPr="00E55E47">
        <w:rPr>
          <w:lang w:val="en-US"/>
        </w:rPr>
        <w:t xml:space="preserve"> and </w:t>
      </w:r>
      <w:r w:rsidRPr="00E55E47">
        <w:rPr>
          <w:i/>
          <w:lang w:val="en-US"/>
        </w:rPr>
        <w:t>P(T|edu)</w:t>
      </w:r>
      <w:r w:rsidRPr="00E55E47">
        <w:rPr>
          <w:lang w:val="en-US"/>
        </w:rPr>
        <w:t xml:space="preserve"> parameters of Eq. 3, had the following r</w:t>
      </w:r>
      <w:r w:rsidRPr="00E55E47">
        <w:rPr>
          <w:lang w:val="en-US"/>
        </w:rPr>
        <w:t>esults (</w:t>
      </w:r>
      <w:r w:rsidRPr="00E55E47">
        <w:rPr>
          <w:b/>
          <w:lang w:val="en-US"/>
        </w:rPr>
        <w:t xml:space="preserve">S4 </w:t>
      </w:r>
      <w:r w:rsidRPr="00E55E47">
        <w:rPr>
          <w:b/>
          <w:lang w:val="en-US"/>
        </w:rPr>
        <w:lastRenderedPageBreak/>
        <w:t>Fig</w:t>
      </w:r>
      <w:r w:rsidRPr="00E55E47">
        <w:rPr>
          <w:lang w:val="en-US"/>
        </w:rPr>
        <w:t xml:space="preserve">). In </w:t>
      </w:r>
      <w:r w:rsidRPr="00E55E47">
        <w:rPr>
          <w:i/>
          <w:lang w:val="en-US"/>
        </w:rPr>
        <w:t>WS</w:t>
      </w:r>
      <w:r w:rsidRPr="00E55E47">
        <w:rPr>
          <w:lang w:val="en-US"/>
        </w:rPr>
        <w:t xml:space="preserve">, </w:t>
      </w:r>
      <w:r w:rsidRPr="00E55E47">
        <w:rPr>
          <w:i/>
          <w:lang w:val="en-US"/>
        </w:rPr>
        <w:t>BL</w:t>
      </w:r>
      <w:r w:rsidRPr="00E55E47">
        <w:rPr>
          <w:lang w:val="en-US"/>
        </w:rPr>
        <w:t xml:space="preserve"> and </w:t>
      </w:r>
      <w:r w:rsidRPr="00E55E47">
        <w:rPr>
          <w:i/>
          <w:lang w:val="en-US"/>
        </w:rPr>
        <w:t>GOM</w:t>
      </w:r>
      <w:r w:rsidRPr="00E55E47">
        <w:rPr>
          <w:lang w:val="en-US"/>
        </w:rPr>
        <w:t xml:space="preserve"> correspondence between the observed and the predicted </w:t>
      </w:r>
      <w:r w:rsidRPr="00E55E47">
        <w:rPr>
          <w:i/>
          <w:lang w:val="en-US"/>
        </w:rPr>
        <w:t>Ptros</w:t>
      </w:r>
      <w:r w:rsidRPr="00E55E47">
        <w:rPr>
          <w:lang w:val="en-US"/>
        </w:rPr>
        <w:t xml:space="preserve"> values in samples was generally good. In </w:t>
      </w:r>
      <w:r w:rsidRPr="00E55E47">
        <w:rPr>
          <w:i/>
          <w:lang w:val="en-US"/>
        </w:rPr>
        <w:t>BH</w:t>
      </w:r>
      <w:r w:rsidRPr="00E55E47">
        <w:rPr>
          <w:lang w:val="en-US"/>
        </w:rPr>
        <w:t xml:space="preserve">, </w:t>
      </w:r>
      <w:r w:rsidRPr="00E55E47">
        <w:rPr>
          <w:i/>
          <w:lang w:val="en-US"/>
        </w:rPr>
        <w:t>Ptros</w:t>
      </w:r>
      <w:r w:rsidRPr="00E55E47">
        <w:rPr>
          <w:lang w:val="en-US"/>
        </w:rPr>
        <w:t xml:space="preserve"> was slightly overestimated by the calculator due to the absence of pure </w:t>
      </w:r>
      <w:r w:rsidRPr="00E55E47">
        <w:rPr>
          <w:i/>
          <w:lang w:val="en-US"/>
        </w:rPr>
        <w:t>M. trossulus</w:t>
      </w:r>
      <w:r w:rsidRPr="00E55E47">
        <w:rPr>
          <w:lang w:val="en-US"/>
        </w:rPr>
        <w:t xml:space="preserve"> samples in the data and t</w:t>
      </w:r>
      <w:r w:rsidRPr="00E55E47">
        <w:rPr>
          <w:lang w:val="en-US"/>
        </w:rPr>
        <w:t xml:space="preserve">he formal choice of a numerically small (N=22; see </w:t>
      </w:r>
      <w:r w:rsidRPr="00E55E47">
        <w:rPr>
          <w:b/>
          <w:lang w:val="en-US"/>
        </w:rPr>
        <w:t>S1 table</w:t>
      </w:r>
      <w:r w:rsidRPr="00E55E47">
        <w:rPr>
          <w:lang w:val="en-US"/>
        </w:rPr>
        <w:t xml:space="preserve">) sample with the highest </w:t>
      </w:r>
      <w:r w:rsidRPr="00E55E47">
        <w:rPr>
          <w:i/>
          <w:lang w:val="en-US"/>
        </w:rPr>
        <w:t>PT</w:t>
      </w:r>
      <w:r w:rsidRPr="00E55E47">
        <w:rPr>
          <w:lang w:val="en-US"/>
        </w:rPr>
        <w:t xml:space="preserve"> but not the highest </w:t>
      </w:r>
      <w:r w:rsidRPr="00E55E47">
        <w:rPr>
          <w:i/>
          <w:lang w:val="en-US"/>
        </w:rPr>
        <w:t>Ptros</w:t>
      </w:r>
      <w:r w:rsidRPr="00E55E47">
        <w:rPr>
          <w:lang w:val="en-US"/>
        </w:rPr>
        <w:t xml:space="preserve"> as the “calibrating” one. For </w:t>
      </w:r>
      <w:r w:rsidRPr="00E55E47">
        <w:rPr>
          <w:i/>
          <w:lang w:val="en-US"/>
        </w:rPr>
        <w:t>BALT</w:t>
      </w:r>
      <w:r w:rsidRPr="00E55E47">
        <w:rPr>
          <w:lang w:val="en-US"/>
        </w:rPr>
        <w:t xml:space="preserve"> and </w:t>
      </w:r>
      <w:r w:rsidRPr="00E55E47">
        <w:rPr>
          <w:i/>
          <w:lang w:val="en-US"/>
        </w:rPr>
        <w:t>NORW</w:t>
      </w:r>
      <w:r w:rsidRPr="00E55E47">
        <w:rPr>
          <w:lang w:val="en-US"/>
        </w:rPr>
        <w:t xml:space="preserve"> discrepancies were much stronger, the reasons being the same as in case of “</w:t>
      </w:r>
      <w:r w:rsidRPr="00E55E47">
        <w:rPr>
          <w:i/>
          <w:lang w:val="en-US"/>
        </w:rPr>
        <w:t>Ptros</w:t>
      </w:r>
      <w:r w:rsidRPr="00E55E47">
        <w:rPr>
          <w:lang w:val="en-US"/>
        </w:rPr>
        <w:t xml:space="preserve"> by </w:t>
      </w:r>
      <w:r w:rsidRPr="00E55E47">
        <w:rPr>
          <w:i/>
          <w:lang w:val="en-US"/>
        </w:rPr>
        <w:t>PT</w:t>
      </w:r>
      <w:r w:rsidRPr="00E55E47">
        <w:rPr>
          <w:lang w:val="en-US"/>
        </w:rPr>
        <w:t xml:space="preserve"> calculator</w:t>
      </w:r>
      <w:r w:rsidRPr="00E55E47">
        <w:rPr>
          <w:lang w:val="en-US"/>
        </w:rPr>
        <w:t>” (see above).</w:t>
      </w:r>
    </w:p>
    <w:p w:rsidR="00960D04" w:rsidRPr="00E55E47" w:rsidRDefault="00960D04" w:rsidP="00205FD9">
      <w:pPr>
        <w:pStyle w:val="af1"/>
        <w:spacing w:after="0"/>
        <w:ind w:firstLine="0"/>
        <w:jc w:val="left"/>
        <w:rPr>
          <w:lang w:val="en-US"/>
        </w:rPr>
      </w:pPr>
    </w:p>
    <w:p w:rsidR="00960D04" w:rsidRPr="00E55E47" w:rsidRDefault="009C1146" w:rsidP="00205FD9">
      <w:pPr>
        <w:pStyle w:val="1"/>
        <w:spacing w:after="0"/>
        <w:jc w:val="left"/>
        <w:rPr>
          <w:lang w:val="en-US"/>
        </w:rPr>
      </w:pPr>
      <w:bookmarkStart w:id="10" w:name="discussion"/>
      <w:r w:rsidRPr="00E55E47">
        <w:rPr>
          <w:lang w:val="en-US"/>
        </w:rPr>
        <w:t>Discussion</w:t>
      </w:r>
      <w:bookmarkEnd w:id="10"/>
    </w:p>
    <w:p w:rsidR="00960D04" w:rsidRPr="00E55E47" w:rsidRDefault="009C1146" w:rsidP="00205FD9">
      <w:pPr>
        <w:spacing w:after="0"/>
        <w:ind w:firstLine="0"/>
        <w:rPr>
          <w:lang w:val="en-US"/>
        </w:rPr>
      </w:pPr>
      <w:r w:rsidRPr="00E55E47">
        <w:rPr>
          <w:lang w:val="en-US"/>
        </w:rPr>
        <w:t>In some study areas, such as community ecology, biomonitoring and aquaculture, the knowledge about the taxonomic structure of blue mussel populations and a rough clas</w:t>
      </w:r>
      <w:r w:rsidRPr="00E55E47">
        <w:rPr>
          <w:lang w:val="en-US"/>
        </w:rPr>
        <w:t xml:space="preserve">sification of individuals into “species” may be more valuable than the precise information about the genetic affinity (e.g. Structure q-value) of any given mussel. In the light of this, our finding that </w:t>
      </w:r>
      <w:r w:rsidRPr="00E55E47">
        <w:rPr>
          <w:i/>
          <w:lang w:val="en-US"/>
        </w:rPr>
        <w:t>M. edulis</w:t>
      </w:r>
      <w:r w:rsidRPr="00E55E47">
        <w:rPr>
          <w:lang w:val="en-US"/>
        </w:rPr>
        <w:t xml:space="preserve"> and </w:t>
      </w:r>
      <w:r w:rsidRPr="00E55E47">
        <w:rPr>
          <w:i/>
          <w:lang w:val="en-US"/>
        </w:rPr>
        <w:t>M. trossulus</w:t>
      </w:r>
      <w:r w:rsidRPr="00E55E47">
        <w:rPr>
          <w:lang w:val="en-US"/>
        </w:rPr>
        <w:t xml:space="preserve"> genotypes in the White Sea</w:t>
      </w:r>
      <w:r w:rsidRPr="00E55E47">
        <w:rPr>
          <w:lang w:val="en-US"/>
        </w:rPr>
        <w:t xml:space="preserve"> differed by the frequencies of the shell morphotypes [16] seemed very promising. It gave hope that this knowledge could be obtained for these species by a quick examination of the inner side of the shells, without genotyping, which is expensive, time-cons</w:t>
      </w:r>
      <w:r w:rsidRPr="00E55E47">
        <w:rPr>
          <w:lang w:val="en-US"/>
        </w:rPr>
        <w:t>uming and requires soft tissues (genotyping of shell material is possible [43</w:t>
      </w:r>
      <w:proofErr w:type="gramStart"/>
      <w:r w:rsidRPr="00E55E47">
        <w:rPr>
          <w:lang w:val="en-US"/>
        </w:rPr>
        <w:t>,44</w:t>
      </w:r>
      <w:proofErr w:type="gramEnd"/>
      <w:r w:rsidRPr="00E55E47">
        <w:rPr>
          <w:lang w:val="en-US"/>
        </w:rPr>
        <w:t>] but is not yet routine practice). In this study we reanalyzed abundant data from [16] and derived robust relationships between the proportions of the morphotypes in the popul</w:t>
      </w:r>
      <w:r w:rsidRPr="00E55E47">
        <w:rPr>
          <w:lang w:val="en-US"/>
        </w:rPr>
        <w:t xml:space="preserve">ations and their taxonomic structure as well as between the proportions of the morphotypes in populations and the probabilities of mussels of different morphotypes being </w:t>
      </w:r>
      <w:r w:rsidRPr="00E55E47">
        <w:rPr>
          <w:i/>
          <w:lang w:val="en-US"/>
        </w:rPr>
        <w:t>M. trossulus</w:t>
      </w:r>
      <w:r w:rsidRPr="00E55E47">
        <w:rPr>
          <w:lang w:val="en-US"/>
        </w:rPr>
        <w:t xml:space="preserve"> and </w:t>
      </w:r>
      <w:r w:rsidRPr="00E55E47">
        <w:rPr>
          <w:i/>
          <w:lang w:val="en-US"/>
        </w:rPr>
        <w:t>M. edulis</w:t>
      </w:r>
      <w:r w:rsidRPr="00E55E47">
        <w:rPr>
          <w:lang w:val="en-US"/>
        </w:rPr>
        <w:t>. These relationships could be used for a reliable predictio</w:t>
      </w:r>
      <w:r w:rsidRPr="00E55E47">
        <w:rPr>
          <w:lang w:val="en-US"/>
        </w:rPr>
        <w:t xml:space="preserve">n of the taxonomic structure of any population in the White Sea. Moreover, any mussel in an equally mixed population could be identified as </w:t>
      </w:r>
      <w:r w:rsidRPr="00E55E47">
        <w:rPr>
          <w:i/>
          <w:lang w:val="en-US"/>
        </w:rPr>
        <w:t>M. trossulus</w:t>
      </w:r>
      <w:r w:rsidRPr="00E55E47">
        <w:rPr>
          <w:lang w:val="en-US"/>
        </w:rPr>
        <w:t xml:space="preserve"> or </w:t>
      </w:r>
      <w:r w:rsidRPr="00E55E47">
        <w:rPr>
          <w:i/>
          <w:lang w:val="en-US"/>
        </w:rPr>
        <w:t>M. edulis</w:t>
      </w:r>
      <w:r w:rsidRPr="00E55E47">
        <w:rPr>
          <w:lang w:val="en-US"/>
        </w:rPr>
        <w:t xml:space="preserve"> with the accuracy of about 80% (a bit less than it was predicted basing on frequencies of </w:t>
      </w:r>
      <w:r w:rsidRPr="00E55E47">
        <w:rPr>
          <w:lang w:val="en-US"/>
        </w:rPr>
        <w:t xml:space="preserve">the morphotypes in pooled data on the White Sea </w:t>
      </w:r>
      <w:r w:rsidRPr="00E55E47">
        <w:rPr>
          <w:i/>
          <w:lang w:val="en-US"/>
        </w:rPr>
        <w:t>M. edulis</w:t>
      </w:r>
      <w:r w:rsidRPr="00E55E47">
        <w:rPr>
          <w:lang w:val="en-US"/>
        </w:rPr>
        <w:t xml:space="preserve"> and </w:t>
      </w:r>
      <w:r w:rsidRPr="00E55E47">
        <w:rPr>
          <w:i/>
          <w:lang w:val="en-US"/>
        </w:rPr>
        <w:t xml:space="preserve">M. </w:t>
      </w:r>
      <w:r w:rsidRPr="00E55E47">
        <w:rPr>
          <w:i/>
          <w:lang w:val="en-US"/>
        </w:rPr>
        <w:lastRenderedPageBreak/>
        <w:t>trossulus</w:t>
      </w:r>
      <w:r w:rsidRPr="00E55E47">
        <w:rPr>
          <w:lang w:val="en-US"/>
        </w:rPr>
        <w:t>, see Introduction). With the increasing imbalance between the species (and hence the morphotypes) in a population, the identification of the dominant species became more reliable th</w:t>
      </w:r>
      <w:r w:rsidRPr="00E55E47">
        <w:rPr>
          <w:lang w:val="en-US"/>
        </w:rPr>
        <w:t>ough the identification of the minor species became less so.</w:t>
      </w:r>
    </w:p>
    <w:p w:rsidR="00960D04" w:rsidRPr="00E55E47" w:rsidRDefault="009C1146" w:rsidP="00205FD9">
      <w:pPr>
        <w:pStyle w:val="af1"/>
        <w:spacing w:after="0"/>
        <w:ind w:firstLine="0"/>
        <w:jc w:val="left"/>
        <w:rPr>
          <w:lang w:val="en-US"/>
        </w:rPr>
      </w:pPr>
      <w:r w:rsidRPr="00E55E47">
        <w:rPr>
          <w:lang w:val="en-US"/>
        </w:rPr>
        <w:t xml:space="preserve">The ultimate goal of our study was to find out whether the possibility of identifying </w:t>
      </w:r>
      <w:r w:rsidRPr="00E55E47">
        <w:rPr>
          <w:i/>
          <w:lang w:val="en-US"/>
        </w:rPr>
        <w:t>M. edulis</w:t>
      </w:r>
      <w:r w:rsidRPr="00E55E47">
        <w:rPr>
          <w:lang w:val="en-US"/>
        </w:rPr>
        <w:t xml:space="preserve"> and </w:t>
      </w:r>
      <w:r w:rsidRPr="00E55E47">
        <w:rPr>
          <w:i/>
          <w:lang w:val="en-US"/>
        </w:rPr>
        <w:t>M. trossulus</w:t>
      </w:r>
      <w:r w:rsidRPr="00E55E47">
        <w:rPr>
          <w:lang w:val="en-US"/>
        </w:rPr>
        <w:t xml:space="preserve"> by the morphotype was a “privilege” of the researchers working at the White Sea or whether this approach could be used for identification of these two species worldwide. Though our data on the contact zones between the species outside northern Russia were</w:t>
      </w:r>
      <w:r w:rsidRPr="00E55E47">
        <w:rPr>
          <w:lang w:val="en-US"/>
        </w:rPr>
        <w:t xml:space="preserve"> limited, our results indicate that this approach may be useful everywhere since interspecific differences in the morphotype frequencies were ubiquitous and unidirectional. However, its utility is evidently different for different contact zones.</w:t>
      </w:r>
    </w:p>
    <w:p w:rsidR="00960D04" w:rsidRPr="00E55E47" w:rsidRDefault="009C1146" w:rsidP="00205FD9">
      <w:pPr>
        <w:pStyle w:val="af1"/>
        <w:spacing w:after="0"/>
        <w:ind w:firstLine="0"/>
        <w:jc w:val="left"/>
        <w:rPr>
          <w:lang w:val="en-US"/>
        </w:rPr>
      </w:pPr>
      <w:r w:rsidRPr="00E55E47">
        <w:rPr>
          <w:lang w:val="en-US"/>
        </w:rPr>
        <w:t>An evident</w:t>
      </w:r>
      <w:r w:rsidRPr="00E55E47">
        <w:rPr>
          <w:lang w:val="en-US"/>
        </w:rPr>
        <w:t xml:space="preserve"> limitation of the morphotype test in the contact zones with extensive hybridization such as the Baltic Sea and Western Norway is that hybrids, which are quite numerous and ecologically important, are considered together with the closest purebreds. At the </w:t>
      </w:r>
      <w:r w:rsidRPr="00E55E47">
        <w:rPr>
          <w:lang w:val="en-US"/>
        </w:rPr>
        <w:t>same time, since hybrids are intermediate in morphotype frequencies between the species [[16]; this study], their numbers cannot not affect the test’s predictions of the taxonomic structure of populations in any contact zone.</w:t>
      </w:r>
    </w:p>
    <w:p w:rsidR="00960D04" w:rsidRPr="00E55E47" w:rsidRDefault="009C1146" w:rsidP="00205FD9">
      <w:pPr>
        <w:pStyle w:val="af1"/>
        <w:spacing w:after="0"/>
        <w:ind w:firstLine="0"/>
        <w:jc w:val="left"/>
        <w:rPr>
          <w:lang w:val="en-US"/>
        </w:rPr>
      </w:pPr>
      <w:r w:rsidRPr="00E55E47">
        <w:rPr>
          <w:lang w:val="en-US"/>
        </w:rPr>
        <w:t>Though the hypotheses that dif</w:t>
      </w:r>
      <w:r w:rsidRPr="00E55E47">
        <w:rPr>
          <w:lang w:val="en-US"/>
        </w:rPr>
        <w:t>ferent mussel species may differ by the extent of the nacreous layer development under the ligament nympha was already suggested by Zolotarev, Shurova [45] and Vervoenen et al. </w:t>
      </w:r>
      <w:r w:rsidRPr="003D51ED">
        <w:rPr>
          <w:lang w:val="en-US"/>
        </w:rPr>
        <w:t>[46], the morphotypes were actually applied to species identification by Khaito</w:t>
      </w:r>
      <w:r w:rsidRPr="003D51ED">
        <w:rPr>
          <w:lang w:val="en-US"/>
        </w:rPr>
        <w:t>v et al. </w:t>
      </w:r>
      <w:r>
        <w:t xml:space="preserve">[22]. </w:t>
      </w:r>
      <w:r w:rsidRPr="00E55E47">
        <w:rPr>
          <w:lang w:val="en-US"/>
        </w:rPr>
        <w:t xml:space="preserve">Here we show that the morphotype test is a promising tool. Once it has been evaluated, i.e. associations between morphotypes and species-specific genotypes have been worked out at the individual and the population </w:t>
      </w:r>
      <w:proofErr w:type="gramStart"/>
      <w:r w:rsidRPr="00E55E47">
        <w:rPr>
          <w:lang w:val="en-US"/>
        </w:rPr>
        <w:t>level,</w:t>
      </w:r>
      <w:proofErr w:type="gramEnd"/>
      <w:r w:rsidRPr="00E55E47">
        <w:rPr>
          <w:lang w:val="en-US"/>
        </w:rPr>
        <w:t xml:space="preserve"> it will hopefully de</w:t>
      </w:r>
      <w:r w:rsidRPr="00E55E47">
        <w:rPr>
          <w:lang w:val="en-US"/>
        </w:rPr>
        <w:t>serve more attention from the blue mussel researchers.</w:t>
      </w:r>
    </w:p>
    <w:p w:rsidR="00960D04" w:rsidRPr="003D51ED" w:rsidRDefault="009C1146" w:rsidP="00205FD9">
      <w:pPr>
        <w:pStyle w:val="af1"/>
        <w:spacing w:after="0"/>
        <w:ind w:firstLine="0"/>
        <w:jc w:val="left"/>
        <w:rPr>
          <w:lang w:val="en-US"/>
        </w:rPr>
      </w:pPr>
      <w:r w:rsidRPr="00E55E47">
        <w:rPr>
          <w:lang w:val="en-US"/>
        </w:rPr>
        <w:t xml:space="preserve">To note, another method for a fast morphological diagnosis of </w:t>
      </w:r>
      <w:r w:rsidRPr="00E55E47">
        <w:rPr>
          <w:i/>
          <w:lang w:val="en-US"/>
        </w:rPr>
        <w:t>M. trossulus</w:t>
      </w:r>
      <w:r w:rsidRPr="00E55E47">
        <w:rPr>
          <w:lang w:val="en-US"/>
        </w:rPr>
        <w:t xml:space="preserve"> and </w:t>
      </w:r>
      <w:r w:rsidRPr="00E55E47">
        <w:rPr>
          <w:i/>
          <w:lang w:val="en-US"/>
        </w:rPr>
        <w:t>M. edulis</w:t>
      </w:r>
      <w:r w:rsidRPr="00E55E47">
        <w:rPr>
          <w:lang w:val="en-US"/>
        </w:rPr>
        <w:t xml:space="preserve"> was suggested by Beaumont et al. </w:t>
      </w:r>
      <w:r w:rsidRPr="003D51ED">
        <w:rPr>
          <w:lang w:val="en-US"/>
        </w:rPr>
        <w:t xml:space="preserve">[19], who showed that commercially damaging “fragile mussels” in </w:t>
      </w:r>
      <w:r w:rsidRPr="003D51ED">
        <w:rPr>
          <w:lang w:val="en-US"/>
        </w:rPr>
        <w:lastRenderedPageBreak/>
        <w:t xml:space="preserve">Scottish </w:t>
      </w:r>
      <w:r w:rsidRPr="003D51ED">
        <w:rPr>
          <w:i/>
          <w:lang w:val="en-US"/>
        </w:rPr>
        <w:t>M. ed</w:t>
      </w:r>
      <w:r w:rsidRPr="003D51ED">
        <w:rPr>
          <w:i/>
          <w:lang w:val="en-US"/>
        </w:rPr>
        <w:t>ulis</w:t>
      </w:r>
      <w:r w:rsidRPr="003D51ED">
        <w:rPr>
          <w:lang w:val="en-US"/>
        </w:rPr>
        <w:t xml:space="preserve"> plantations were genetically similar to </w:t>
      </w:r>
      <w:r w:rsidRPr="003D51ED">
        <w:rPr>
          <w:i/>
          <w:lang w:val="en-US"/>
        </w:rPr>
        <w:t>M. trossulus</w:t>
      </w:r>
      <w:r w:rsidRPr="003D51ED">
        <w:rPr>
          <w:lang w:val="en-US"/>
        </w:rPr>
        <w:t xml:space="preserve">. </w:t>
      </w:r>
      <w:r w:rsidRPr="00E55E47">
        <w:rPr>
          <w:lang w:val="en-US"/>
        </w:rPr>
        <w:t xml:space="preserve">The fragile mussels differed from </w:t>
      </w:r>
      <w:r w:rsidRPr="00E55E47">
        <w:rPr>
          <w:i/>
          <w:lang w:val="en-US"/>
        </w:rPr>
        <w:t>M. edulis</w:t>
      </w:r>
      <w:r w:rsidRPr="00E55E47">
        <w:rPr>
          <w:lang w:val="en-US"/>
        </w:rPr>
        <w:t xml:space="preserve"> (and the reference </w:t>
      </w:r>
      <w:r w:rsidRPr="00E55E47">
        <w:rPr>
          <w:i/>
          <w:lang w:val="en-US"/>
        </w:rPr>
        <w:t>M. galloprovincialis</w:t>
      </w:r>
      <w:r w:rsidRPr="00E55E47">
        <w:rPr>
          <w:lang w:val="en-US"/>
        </w:rPr>
        <w:t>) by a combination of shell traits including shape, the degree of expression of growth ridges and the color of the</w:t>
      </w:r>
      <w:r w:rsidRPr="00E55E47">
        <w:rPr>
          <w:lang w:val="en-US"/>
        </w:rPr>
        <w:t xml:space="preserve"> inside. The promising identification method was however not developed further. A comparison of the photographs of shells in Beaumont et al. </w:t>
      </w:r>
      <w:r w:rsidRPr="003D51ED">
        <w:rPr>
          <w:lang w:val="en-US"/>
        </w:rPr>
        <w:t>[19] with our Barents Sea samples (</w:t>
      </w:r>
      <w:r w:rsidRPr="003D51ED">
        <w:rPr>
          <w:b/>
          <w:lang w:val="en-US"/>
        </w:rPr>
        <w:t>S1 Fig. E</w:t>
      </w:r>
      <w:r w:rsidRPr="003D51ED">
        <w:rPr>
          <w:lang w:val="en-US"/>
        </w:rPr>
        <w:t>) shows that the interspecies differences in the Barents Sea are less s</w:t>
      </w:r>
      <w:r w:rsidRPr="003D51ED">
        <w:rPr>
          <w:lang w:val="en-US"/>
        </w:rPr>
        <w:t>triking than in Scotland.</w:t>
      </w:r>
    </w:p>
    <w:p w:rsidR="00960D04" w:rsidRPr="00E55E47" w:rsidRDefault="009C1146" w:rsidP="00205FD9">
      <w:pPr>
        <w:pStyle w:val="af1"/>
        <w:spacing w:after="0"/>
        <w:ind w:firstLine="0"/>
        <w:jc w:val="left"/>
        <w:rPr>
          <w:lang w:val="en-US"/>
        </w:rPr>
      </w:pPr>
      <w:r w:rsidRPr="00E55E47">
        <w:rPr>
          <w:lang w:val="en-US"/>
        </w:rPr>
        <w:t xml:space="preserve">We will start with the discussion of the patterns of variation of the morphotype frequencies revealed in our study. Then we will discuss the applicability of the morphotype test in different contact zones. In the closing section, </w:t>
      </w:r>
      <w:r w:rsidRPr="00E55E47">
        <w:rPr>
          <w:lang w:val="en-US"/>
        </w:rPr>
        <w:t>the limitations of single-marker taxonomic tests for blue mussels and other taxa will be outlined.</w:t>
      </w:r>
    </w:p>
    <w:p w:rsidR="00960D04" w:rsidRPr="00E55E47" w:rsidRDefault="009C1146" w:rsidP="00205FD9">
      <w:pPr>
        <w:pStyle w:val="2"/>
        <w:spacing w:before="0" w:after="0"/>
        <w:ind w:firstLine="0"/>
        <w:jc w:val="left"/>
        <w:rPr>
          <w:lang w:val="en-US"/>
        </w:rPr>
      </w:pPr>
      <w:bookmarkStart w:id="11" w:name="Xb6a33982db655c274922abecf609bef70901099"/>
      <w:r w:rsidRPr="00E55E47">
        <w:rPr>
          <w:lang w:val="en-US"/>
        </w:rPr>
        <w:t>Variation of morphotype frequencies among conspecific populations</w:t>
      </w:r>
      <w:bookmarkEnd w:id="11"/>
    </w:p>
    <w:p w:rsidR="00960D04" w:rsidRPr="00E55E47" w:rsidRDefault="009C1146" w:rsidP="00205FD9">
      <w:pPr>
        <w:spacing w:after="0"/>
        <w:ind w:firstLine="0"/>
        <w:rPr>
          <w:lang w:val="en-US"/>
        </w:rPr>
      </w:pPr>
      <w:r w:rsidRPr="00E55E47">
        <w:rPr>
          <w:lang w:val="en-US"/>
        </w:rPr>
        <w:t>Some variation in the morphotype frequencies was observed among putatively pure conspecific</w:t>
      </w:r>
      <w:r w:rsidRPr="00E55E47">
        <w:rPr>
          <w:lang w:val="en-US"/>
        </w:rPr>
        <w:t xml:space="preserve"> populations sampled at a distance from the contact zones. Samples of pure </w:t>
      </w:r>
      <w:r w:rsidRPr="00E55E47">
        <w:rPr>
          <w:i/>
          <w:lang w:val="en-US"/>
        </w:rPr>
        <w:t>M. edulis</w:t>
      </w:r>
      <w:r w:rsidRPr="00E55E47">
        <w:rPr>
          <w:lang w:val="en-US"/>
        </w:rPr>
        <w:t xml:space="preserve"> from the temperate seas (i.e. all except those from the eastern Barents Sea and Greenland) were nearly monomorphic for the E-morphotype, while the northern samples were mo</w:t>
      </w:r>
      <w:r w:rsidRPr="00E55E47">
        <w:rPr>
          <w:lang w:val="en-US"/>
        </w:rPr>
        <w:t xml:space="preserve">re polymorphic and diverse. In turn, the reference populations of </w:t>
      </w:r>
      <w:r w:rsidRPr="00E55E47">
        <w:rPr>
          <w:i/>
          <w:lang w:val="en-US"/>
        </w:rPr>
        <w:t>M. trossulus</w:t>
      </w:r>
      <w:r w:rsidRPr="00E55E47">
        <w:rPr>
          <w:lang w:val="en-US"/>
        </w:rPr>
        <w:t xml:space="preserve"> from the northwestern and northeastern Pacific (Washington) were nearly monomorphic for the T-morphotype. Nevertheless we cannot necessarily exclude the possibility of geographi</w:t>
      </w:r>
      <w:r w:rsidRPr="00E55E47">
        <w:rPr>
          <w:lang w:val="en-US"/>
        </w:rPr>
        <w:t xml:space="preserve">c variation in </w:t>
      </w:r>
      <w:r w:rsidRPr="00E55E47">
        <w:rPr>
          <w:i/>
          <w:lang w:val="en-US"/>
        </w:rPr>
        <w:t>M. trossulus</w:t>
      </w:r>
      <w:r w:rsidRPr="00E55E47">
        <w:rPr>
          <w:lang w:val="en-US"/>
        </w:rPr>
        <w:t xml:space="preserve"> in its ancestral Pacific range or confirm that the T-morphotype is the “ancestral” state for this species. Zolotarev [47] identified morphotypes in small samples of genotyped mussels (from [7]) and found elevated frequencies of </w:t>
      </w:r>
      <w:r w:rsidRPr="00E55E47">
        <w:rPr>
          <w:lang w:val="en-US"/>
        </w:rPr>
        <w:t xml:space="preserve">the E-morphotype in </w:t>
      </w:r>
      <w:r w:rsidRPr="00E55E47">
        <w:rPr>
          <w:i/>
          <w:lang w:val="en-US"/>
        </w:rPr>
        <w:t>M. trossulus</w:t>
      </w:r>
      <w:r w:rsidRPr="00E55E47">
        <w:rPr>
          <w:lang w:val="en-US"/>
        </w:rPr>
        <w:t xml:space="preserve"> from Oregon (northeastern Pacific).</w:t>
      </w:r>
    </w:p>
    <w:p w:rsidR="00960D04" w:rsidRPr="00E55E47" w:rsidRDefault="009C1146" w:rsidP="00205FD9">
      <w:pPr>
        <w:pStyle w:val="af1"/>
        <w:spacing w:after="0"/>
        <w:ind w:firstLine="0"/>
        <w:jc w:val="left"/>
        <w:rPr>
          <w:lang w:val="en-US"/>
        </w:rPr>
      </w:pPr>
      <w:r w:rsidRPr="00E55E47">
        <w:rPr>
          <w:lang w:val="en-US"/>
        </w:rPr>
        <w:t xml:space="preserve">In </w:t>
      </w:r>
      <w:r w:rsidRPr="00E55E47">
        <w:rPr>
          <w:i/>
          <w:lang w:val="en-US"/>
        </w:rPr>
        <w:t>M. trossulus</w:t>
      </w:r>
      <w:r w:rsidRPr="00E55E47">
        <w:rPr>
          <w:lang w:val="en-US"/>
        </w:rPr>
        <w:t xml:space="preserve"> the morphotype frequencies varied between the contact zones, and elevated frequencies of E-morphotypes were found in Norway and, especially, in the Baltic Sea. The variati</w:t>
      </w:r>
      <w:r w:rsidRPr="00E55E47">
        <w:rPr>
          <w:lang w:val="en-US"/>
        </w:rPr>
        <w:t xml:space="preserve">on within </w:t>
      </w:r>
      <w:r w:rsidRPr="00E55E47">
        <w:rPr>
          <w:lang w:val="en-US"/>
        </w:rPr>
        <w:lastRenderedPageBreak/>
        <w:t xml:space="preserve">contact zones was mostly due to the few “outlier” samples from the Gulf of Maine and Norway. On the contrary, </w:t>
      </w:r>
      <w:r w:rsidRPr="00E55E47">
        <w:rPr>
          <w:i/>
          <w:lang w:val="en-US"/>
        </w:rPr>
        <w:t>M. edulis</w:t>
      </w:r>
      <w:r w:rsidRPr="00E55E47">
        <w:rPr>
          <w:lang w:val="en-US"/>
        </w:rPr>
        <w:t xml:space="preserve"> showed little variation between zones, the T-morphotype being universally rare. In a notable exception the T-morphotype freque</w:t>
      </w:r>
      <w:r w:rsidRPr="00E55E47">
        <w:rPr>
          <w:lang w:val="en-US"/>
        </w:rPr>
        <w:t xml:space="preserve">ncy was clearly elevated (up to 40%) in samples from saline localities (&gt; 30 ppt) in Kola Bay and surroundings. Similar salinity-related variation was found in </w:t>
      </w:r>
      <w:r w:rsidRPr="00E55E47">
        <w:rPr>
          <w:i/>
          <w:lang w:val="en-US"/>
        </w:rPr>
        <w:t>M. edulis</w:t>
      </w:r>
      <w:r w:rsidRPr="00E55E47">
        <w:rPr>
          <w:lang w:val="en-US"/>
        </w:rPr>
        <w:t xml:space="preserve"> from the more eastern areas of the Barents Sea, at some distance from the contact zone</w:t>
      </w:r>
      <w:r w:rsidRPr="00E55E47">
        <w:rPr>
          <w:lang w:val="en-US"/>
        </w:rPr>
        <w:t xml:space="preserve"> between these species along the Kola Peninsula coast.</w:t>
      </w:r>
    </w:p>
    <w:p w:rsidR="00960D04" w:rsidRPr="00E55E47" w:rsidRDefault="009C1146" w:rsidP="00205FD9">
      <w:pPr>
        <w:pStyle w:val="af1"/>
        <w:spacing w:after="0"/>
        <w:ind w:firstLine="0"/>
        <w:jc w:val="left"/>
        <w:rPr>
          <w:lang w:val="en-US"/>
        </w:rPr>
      </w:pPr>
      <w:r w:rsidRPr="00E55E47">
        <w:rPr>
          <w:lang w:val="en-US"/>
        </w:rPr>
        <w:t>Finally, an analysis of the abundant material from the White and the Barents Sea demonstrated how the morphotype frequencies varied with the taxonomic composition of the mixed populations. The frequenc</w:t>
      </w:r>
      <w:r w:rsidRPr="00E55E47">
        <w:rPr>
          <w:lang w:val="en-US"/>
        </w:rPr>
        <w:t xml:space="preserve">ies of the T-morphotype increased both among </w:t>
      </w:r>
      <w:r w:rsidRPr="00E55E47">
        <w:rPr>
          <w:i/>
          <w:lang w:val="en-US"/>
        </w:rPr>
        <w:t>M. edulis</w:t>
      </w:r>
      <w:r w:rsidRPr="00E55E47">
        <w:rPr>
          <w:lang w:val="en-US"/>
        </w:rPr>
        <w:t xml:space="preserve"> and among </w:t>
      </w:r>
      <w:r w:rsidRPr="00E55E47">
        <w:rPr>
          <w:i/>
          <w:lang w:val="en-US"/>
        </w:rPr>
        <w:t>M. trossulus</w:t>
      </w:r>
      <w:r w:rsidRPr="00E55E47">
        <w:rPr>
          <w:lang w:val="en-US"/>
        </w:rPr>
        <w:t xml:space="preserve"> genotypes with the increasing prevalence of </w:t>
      </w:r>
      <w:r w:rsidRPr="00E55E47">
        <w:rPr>
          <w:i/>
          <w:lang w:val="en-US"/>
        </w:rPr>
        <w:t>M. trossulus</w:t>
      </w:r>
      <w:r w:rsidRPr="00E55E47">
        <w:rPr>
          <w:lang w:val="en-US"/>
        </w:rPr>
        <w:t xml:space="preserve"> in the samples.</w:t>
      </w:r>
    </w:p>
    <w:p w:rsidR="00960D04" w:rsidRPr="00E55E47" w:rsidRDefault="009C1146" w:rsidP="00205FD9">
      <w:pPr>
        <w:pStyle w:val="2"/>
        <w:spacing w:before="0" w:after="0"/>
        <w:ind w:firstLine="0"/>
        <w:jc w:val="left"/>
        <w:rPr>
          <w:lang w:val="en-US"/>
        </w:rPr>
      </w:pPr>
      <w:bookmarkStart w:id="12" w:name="Xed627aeba94ec0b4072e4fafbe93f47823b6aa4"/>
      <w:r w:rsidRPr="00E55E47">
        <w:rPr>
          <w:lang w:val="en-US"/>
        </w:rPr>
        <w:t xml:space="preserve">Unusual features of </w:t>
      </w:r>
      <w:r w:rsidRPr="00E55E47">
        <w:rPr>
          <w:i/>
          <w:lang w:val="en-US"/>
        </w:rPr>
        <w:t>M. trossulus</w:t>
      </w:r>
      <w:r w:rsidRPr="00E55E47">
        <w:rPr>
          <w:lang w:val="en-US"/>
        </w:rPr>
        <w:t xml:space="preserve"> from Norway and the Baltic Sea</w:t>
      </w:r>
      <w:bookmarkEnd w:id="12"/>
    </w:p>
    <w:p w:rsidR="00960D04" w:rsidRPr="00E55E47" w:rsidRDefault="009C1146" w:rsidP="00205FD9">
      <w:pPr>
        <w:spacing w:after="0"/>
        <w:ind w:firstLine="0"/>
        <w:rPr>
          <w:lang w:val="en-US"/>
        </w:rPr>
      </w:pPr>
      <w:r w:rsidRPr="00E55E47">
        <w:rPr>
          <w:i/>
          <w:lang w:val="en-US"/>
        </w:rPr>
        <w:t>M. trossulus</w:t>
      </w:r>
      <w:r w:rsidRPr="00E55E47">
        <w:rPr>
          <w:lang w:val="en-US"/>
        </w:rPr>
        <w:t xml:space="preserve"> from the Baltic Sea and Norw</w:t>
      </w:r>
      <w:r w:rsidRPr="00E55E47">
        <w:rPr>
          <w:lang w:val="en-US"/>
        </w:rPr>
        <w:t>ay were characterized by extremely high frequencies of the E-morphotype. Two hypotheses, which are not mutually exclusive, can be offered to explain this phenomenon. One hypothesis links the morphotypes to species-specific genes that can introgress between</w:t>
      </w:r>
      <w:r w:rsidRPr="00E55E47">
        <w:rPr>
          <w:lang w:val="en-US"/>
        </w:rPr>
        <w:t xml:space="preserve"> species as a result of extensive hybridization and backcrossing. The Baltic </w:t>
      </w:r>
      <w:r w:rsidRPr="00E55E47">
        <w:rPr>
          <w:i/>
          <w:lang w:val="en-US"/>
        </w:rPr>
        <w:t>M. trossulus</w:t>
      </w:r>
      <w:r w:rsidRPr="00E55E47">
        <w:rPr>
          <w:lang w:val="en-US"/>
        </w:rPr>
        <w:t xml:space="preserve"> is stronger introgressed by </w:t>
      </w:r>
      <w:r w:rsidRPr="00E55E47">
        <w:rPr>
          <w:i/>
          <w:lang w:val="en-US"/>
        </w:rPr>
        <w:t>M. edulis</w:t>
      </w:r>
      <w:r w:rsidRPr="00E55E47">
        <w:rPr>
          <w:lang w:val="en-US"/>
        </w:rPr>
        <w:t xml:space="preserve"> genes than any other Atlantic population [3</w:t>
      </w:r>
      <w:proofErr w:type="gramStart"/>
      <w:r w:rsidRPr="00E55E47">
        <w:rPr>
          <w:lang w:val="en-US"/>
        </w:rPr>
        <w:t>,33</w:t>
      </w:r>
      <w:proofErr w:type="gramEnd"/>
      <w:r w:rsidRPr="00E55E47">
        <w:rPr>
          <w:lang w:val="en-US"/>
        </w:rPr>
        <w:t>]. Due to its mixed genetic nature, the Baltic mussel is sometimes considered as a</w:t>
      </w:r>
      <w:r w:rsidRPr="00E55E47">
        <w:rPr>
          <w:lang w:val="en-US"/>
        </w:rPr>
        <w:t xml:space="preserve"> unique </w:t>
      </w:r>
      <w:r w:rsidRPr="00E55E47">
        <w:rPr>
          <w:i/>
          <w:lang w:val="en-US"/>
        </w:rPr>
        <w:t>M. edulis</w:t>
      </w:r>
      <w:r w:rsidRPr="00E55E47">
        <w:rPr>
          <w:lang w:val="en-US"/>
        </w:rPr>
        <w:t xml:space="preserve"> x </w:t>
      </w:r>
      <w:r w:rsidRPr="00E55E47">
        <w:rPr>
          <w:i/>
          <w:lang w:val="en-US"/>
        </w:rPr>
        <w:t>M. trossulus</w:t>
      </w:r>
      <w:r w:rsidRPr="00E55E47">
        <w:rPr>
          <w:lang w:val="en-US"/>
        </w:rPr>
        <w:t xml:space="preserve"> hybrid swarm, which is fundamentally different from the “oceanic” </w:t>
      </w:r>
      <w:r w:rsidRPr="00E55E47">
        <w:rPr>
          <w:i/>
          <w:lang w:val="en-US"/>
        </w:rPr>
        <w:t>M. trossulus</w:t>
      </w:r>
      <w:r w:rsidRPr="00E55E47">
        <w:rPr>
          <w:lang w:val="en-US"/>
        </w:rPr>
        <w:t xml:space="preserve"> [3]. While the genetic data from Norway are limited, it is evident that the local Norwegian </w:t>
      </w:r>
      <w:r w:rsidRPr="00E55E47">
        <w:rPr>
          <w:i/>
          <w:lang w:val="en-US"/>
        </w:rPr>
        <w:t>M. trossulus</w:t>
      </w:r>
      <w:r w:rsidRPr="00E55E47">
        <w:rPr>
          <w:lang w:val="en-US"/>
        </w:rPr>
        <w:t xml:space="preserve"> populations can be strongly introgresse</w:t>
      </w:r>
      <w:r w:rsidRPr="00E55E47">
        <w:rPr>
          <w:lang w:val="en-US"/>
        </w:rPr>
        <w:t xml:space="preserve">d by </w:t>
      </w:r>
      <w:r w:rsidRPr="00E55E47">
        <w:rPr>
          <w:i/>
          <w:lang w:val="en-US"/>
        </w:rPr>
        <w:t>M. edulis</w:t>
      </w:r>
      <w:r w:rsidRPr="00E55E47">
        <w:rPr>
          <w:lang w:val="en-US"/>
        </w:rPr>
        <w:t xml:space="preserve"> genes too [48].</w:t>
      </w:r>
    </w:p>
    <w:p w:rsidR="00960D04" w:rsidRPr="00E55E47" w:rsidRDefault="009C1146" w:rsidP="00205FD9">
      <w:pPr>
        <w:pStyle w:val="af1"/>
        <w:spacing w:after="0"/>
        <w:ind w:firstLine="0"/>
        <w:jc w:val="left"/>
        <w:rPr>
          <w:lang w:val="en-US"/>
        </w:rPr>
      </w:pPr>
      <w:r w:rsidRPr="00E55E47">
        <w:rPr>
          <w:lang w:val="en-US"/>
        </w:rPr>
        <w:t xml:space="preserve">In the second hypothesis, the frequency of the T-morphotype in </w:t>
      </w:r>
      <w:r w:rsidRPr="00E55E47">
        <w:rPr>
          <w:i/>
          <w:lang w:val="en-US"/>
        </w:rPr>
        <w:t>M. trossulus</w:t>
      </w:r>
      <w:r w:rsidRPr="00E55E47">
        <w:rPr>
          <w:lang w:val="en-US"/>
        </w:rPr>
        <w:t xml:space="preserve"> is reduced under the influence of some environmental factors, both micro- and macro-geographical. We suspect that the nearly zero frequencies of the T-morphotype in the “outlier” samples (one from Norway, almost from </w:t>
      </w:r>
      <w:r w:rsidRPr="00E55E47">
        <w:rPr>
          <w:lang w:val="en-US"/>
        </w:rPr>
        <w:lastRenderedPageBreak/>
        <w:t>the same place as the other Bergen sam</w:t>
      </w:r>
      <w:r w:rsidRPr="00E55E47">
        <w:rPr>
          <w:lang w:val="en-US"/>
        </w:rPr>
        <w:t xml:space="preserve">ples, and two from Cobscook Bay in the Gulf of Maine [CBCP, CBSC in </w:t>
      </w:r>
      <w:r w:rsidRPr="00E55E47">
        <w:rPr>
          <w:b/>
          <w:lang w:val="en-US"/>
        </w:rPr>
        <w:t>S1 Table</w:t>
      </w:r>
      <w:r w:rsidRPr="00E55E47">
        <w:rPr>
          <w:lang w:val="en-US"/>
        </w:rPr>
        <w:t xml:space="preserve">]) could be explained by the impact of some cryptic local factors, though a more prosaic explanation such as the mislabeling of mussels in the collections cannot be entirely ruled </w:t>
      </w:r>
      <w:r w:rsidRPr="00E55E47">
        <w:rPr>
          <w:lang w:val="en-US"/>
        </w:rPr>
        <w:t>out.</w:t>
      </w:r>
    </w:p>
    <w:p w:rsidR="00960D04" w:rsidRPr="00E55E47" w:rsidRDefault="009C1146" w:rsidP="00205FD9">
      <w:pPr>
        <w:pStyle w:val="2"/>
        <w:spacing w:before="0" w:after="0"/>
        <w:ind w:firstLine="0"/>
        <w:jc w:val="left"/>
        <w:rPr>
          <w:lang w:val="en-US"/>
        </w:rPr>
      </w:pPr>
      <w:bookmarkStart w:id="13" w:name="salinity-related-variation-in-m.-edulis"/>
      <w:r w:rsidRPr="00E55E47">
        <w:rPr>
          <w:lang w:val="en-US"/>
        </w:rPr>
        <w:t>Salinity-related variation in M. edulis</w:t>
      </w:r>
      <w:bookmarkEnd w:id="13"/>
    </w:p>
    <w:p w:rsidR="00960D04" w:rsidRPr="00E55E47" w:rsidRDefault="009C1146" w:rsidP="00205FD9">
      <w:pPr>
        <w:spacing w:after="0"/>
        <w:ind w:firstLine="0"/>
        <w:rPr>
          <w:lang w:val="en-US"/>
        </w:rPr>
      </w:pPr>
      <w:r w:rsidRPr="00E55E47">
        <w:rPr>
          <w:lang w:val="en-US"/>
        </w:rPr>
        <w:t xml:space="preserve">While local factors putatively affecting morphotype frequencies in </w:t>
      </w:r>
      <w:r w:rsidRPr="00E55E47">
        <w:rPr>
          <w:i/>
          <w:lang w:val="en-US"/>
        </w:rPr>
        <w:t>M. trossulus</w:t>
      </w:r>
      <w:r w:rsidRPr="00E55E47">
        <w:rPr>
          <w:lang w:val="en-US"/>
        </w:rPr>
        <w:t xml:space="preserve"> remained cryptic, in the Barents Sea we managed to identify one such factor governing morphotype frequencies in </w:t>
      </w:r>
      <w:r w:rsidRPr="00E55E47">
        <w:rPr>
          <w:i/>
          <w:lang w:val="en-US"/>
        </w:rPr>
        <w:t>M. edulis</w:t>
      </w:r>
      <w:r w:rsidRPr="00E55E47">
        <w:rPr>
          <w:lang w:val="en-US"/>
        </w:rPr>
        <w:t>: salinity</w:t>
      </w:r>
      <w:r w:rsidRPr="00E55E47">
        <w:rPr>
          <w:lang w:val="en-US"/>
        </w:rPr>
        <w:t xml:space="preserve"> or </w:t>
      </w:r>
      <w:proofErr w:type="gramStart"/>
      <w:r w:rsidRPr="00E55E47">
        <w:rPr>
          <w:lang w:val="en-US"/>
        </w:rPr>
        <w:t>a factor</w:t>
      </w:r>
      <w:proofErr w:type="gramEnd"/>
      <w:r w:rsidRPr="00E55E47">
        <w:rPr>
          <w:lang w:val="en-US"/>
        </w:rPr>
        <w:t xml:space="preserve">/factors linked to salinity. The eastern part of the Barents Sea, where this variation was evident, is also the coldest. The border between the more temperate populations of </w:t>
      </w:r>
      <w:r w:rsidRPr="00E55E47">
        <w:rPr>
          <w:i/>
          <w:lang w:val="en-US"/>
        </w:rPr>
        <w:t>M. edulis</w:t>
      </w:r>
      <w:r w:rsidRPr="00E55E47">
        <w:rPr>
          <w:lang w:val="en-US"/>
        </w:rPr>
        <w:t xml:space="preserve"> with “normal” (high) frequencies of the E-morphotype and the</w:t>
      </w:r>
      <w:r w:rsidRPr="00E55E47">
        <w:rPr>
          <w:lang w:val="en-US"/>
        </w:rPr>
        <w:t xml:space="preserve"> more Arctic populations with lower frequencies of the E-morphotype in oceanic habitats runs somewhere between North Cape and the Kola Bay (</w:t>
      </w:r>
      <w:r w:rsidRPr="00E55E47">
        <w:rPr>
          <w:b/>
          <w:lang w:val="en-US"/>
        </w:rPr>
        <w:t>Fig. 1</w:t>
      </w:r>
      <w:r w:rsidRPr="00E55E47">
        <w:rPr>
          <w:lang w:val="en-US"/>
        </w:rPr>
        <w:t>). This area has mean annual, summer and winter sea surface temperatures of about 6°C, 9°C and 4°C, respective</w:t>
      </w:r>
      <w:r w:rsidRPr="00E55E47">
        <w:rPr>
          <w:lang w:val="en-US"/>
        </w:rPr>
        <w:t>ly (</w:t>
      </w:r>
      <w:hyperlink r:id="rId46">
        <w:r w:rsidRPr="00E55E47">
          <w:rPr>
            <w:rStyle w:val="a6"/>
            <w:lang w:val="en-US"/>
          </w:rPr>
          <w:t>http://esimo.oceanography.ru/</w:t>
        </w:r>
      </w:hyperlink>
      <w:r w:rsidRPr="00E55E47">
        <w:rPr>
          <w:lang w:val="en-US"/>
        </w:rPr>
        <w:t>).</w:t>
      </w:r>
    </w:p>
    <w:p w:rsidR="00960D04" w:rsidRPr="00E55E47" w:rsidRDefault="009C1146" w:rsidP="00205FD9">
      <w:pPr>
        <w:pStyle w:val="af1"/>
        <w:spacing w:after="0"/>
        <w:ind w:firstLine="0"/>
        <w:jc w:val="left"/>
        <w:rPr>
          <w:lang w:val="en-US"/>
        </w:rPr>
      </w:pPr>
      <w:r w:rsidRPr="00E55E47">
        <w:rPr>
          <w:lang w:val="en-US"/>
        </w:rPr>
        <w:t xml:space="preserve">The functional significance of the morphological character underlying the E- and the T- morphotype (the presence/absence of the nacreous layer under the ligament) is </w:t>
      </w:r>
      <w:r w:rsidRPr="00E55E47">
        <w:rPr>
          <w:lang w:val="en-US"/>
        </w:rPr>
        <w:t>unclear. However, we suspect that the morphotypes might differ in conspecifics by the degree of development of the nacreous layer itself and thus in the thickness and strength of the shell. The nacreous shell layer is mechanically the strongest [49].</w:t>
      </w:r>
    </w:p>
    <w:p w:rsidR="00960D04" w:rsidRPr="00E55E47" w:rsidRDefault="009C1146" w:rsidP="00205FD9">
      <w:pPr>
        <w:pStyle w:val="af1"/>
        <w:spacing w:after="0"/>
        <w:ind w:firstLine="0"/>
        <w:jc w:val="left"/>
        <w:rPr>
          <w:lang w:val="en-US"/>
        </w:rPr>
      </w:pPr>
      <w:r w:rsidRPr="00E55E47">
        <w:rPr>
          <w:lang w:val="en-US"/>
        </w:rPr>
        <w:t>Can w</w:t>
      </w:r>
      <w:r w:rsidRPr="00E55E47">
        <w:rPr>
          <w:lang w:val="en-US"/>
        </w:rPr>
        <w:t>e expect the shell thickness and structure to differ in mussels from saline (oceanic) and brackish (estuarine) environments in the Arctic? Apart from the low temperatures, the Arctic Sea is characterized by a reduced concentration of calcium carbonates [50</w:t>
      </w:r>
      <w:r w:rsidRPr="00E55E47">
        <w:rPr>
          <w:lang w:val="en-US"/>
        </w:rPr>
        <w:t>] and, seasonally, by low concentrations of planktonic algae, which the mussels feed on [51]. Estuarine habitats are generally characterized by the lowest saturation of carbonates but the highest concentrations of food (seston), which is due to the riverin</w:t>
      </w:r>
      <w:r w:rsidRPr="00E55E47">
        <w:rPr>
          <w:lang w:val="en-US"/>
        </w:rPr>
        <w:t xml:space="preserve">e discharge [52]. This is exemplified by the highest biomasses of Mytilus in </w:t>
      </w:r>
      <w:r w:rsidRPr="00E55E47">
        <w:rPr>
          <w:lang w:val="en-US"/>
        </w:rPr>
        <w:lastRenderedPageBreak/>
        <w:t>estuaries in the Barents Sea [53] and elsewhere [12]. Mussels need both calcium carbonates and energy for shell growth and maintenance. In estuaries, the nacreous layer of the mus</w:t>
      </w:r>
      <w:r w:rsidRPr="00E55E47">
        <w:rPr>
          <w:lang w:val="en-US"/>
        </w:rPr>
        <w:t>sel shell is prone to dissolution and corrosion [54] but the mussels can still keep their shells strong if the food is sufficient [52,54]. If the food is limited, the energy is likely to be allocated to the maintenance of the somatic mass rather than the c</w:t>
      </w:r>
      <w:r w:rsidRPr="00E55E47">
        <w:rPr>
          <w:lang w:val="en-US"/>
        </w:rPr>
        <w:t>onservation of the shell ([54] and references therein).</w:t>
      </w:r>
    </w:p>
    <w:p w:rsidR="00960D04" w:rsidRPr="00E55E47" w:rsidRDefault="009C1146" w:rsidP="00205FD9">
      <w:pPr>
        <w:pStyle w:val="af1"/>
        <w:spacing w:after="0"/>
        <w:ind w:firstLine="0"/>
        <w:jc w:val="left"/>
        <w:rPr>
          <w:lang w:val="en-US"/>
        </w:rPr>
      </w:pPr>
      <w:r w:rsidRPr="00E55E47">
        <w:rPr>
          <w:lang w:val="en-US"/>
        </w:rPr>
        <w:t xml:space="preserve">Our hypothesis explaining the assumed differences in the degree of the nacreous layer development between </w:t>
      </w:r>
      <w:r w:rsidRPr="00E55E47">
        <w:rPr>
          <w:i/>
          <w:lang w:val="en-US"/>
        </w:rPr>
        <w:t>M. edulis</w:t>
      </w:r>
      <w:r w:rsidRPr="00E55E47">
        <w:rPr>
          <w:lang w:val="en-US"/>
        </w:rPr>
        <w:t xml:space="preserve"> from the brackish and the saline localities in the Arctic is that in the estuaries t</w:t>
      </w:r>
      <w:r w:rsidRPr="00E55E47">
        <w:rPr>
          <w:lang w:val="en-US"/>
        </w:rPr>
        <w:t>he mussels allocate more energy for shell maintenance thus keeping their nacreous layer thick while in less corrosive but more famished oceanic habitats they allocate more energy for somatic growth keeping their nacreous layer thin. As a result, the majori</w:t>
      </w:r>
      <w:r w:rsidRPr="00E55E47">
        <w:rPr>
          <w:lang w:val="en-US"/>
        </w:rPr>
        <w:t xml:space="preserve">ty of </w:t>
      </w:r>
      <w:r w:rsidRPr="00E55E47">
        <w:rPr>
          <w:i/>
          <w:lang w:val="en-US"/>
        </w:rPr>
        <w:t>M. edulis</w:t>
      </w:r>
      <w:r w:rsidRPr="00E55E47">
        <w:rPr>
          <w:lang w:val="en-US"/>
        </w:rPr>
        <w:t xml:space="preserve"> from the saline localities has the undeveloped nacreous layer. It is noteworthy that in the areas where </w:t>
      </w:r>
      <w:r w:rsidRPr="00E55E47">
        <w:rPr>
          <w:i/>
          <w:lang w:val="en-US"/>
        </w:rPr>
        <w:t>M. edulis</w:t>
      </w:r>
      <w:r w:rsidRPr="00E55E47">
        <w:rPr>
          <w:lang w:val="en-US"/>
        </w:rPr>
        <w:t xml:space="preserve"> demonstrated salinity-related variation, the morphotype frequencies in </w:t>
      </w:r>
      <w:r w:rsidRPr="00E55E47">
        <w:rPr>
          <w:i/>
          <w:lang w:val="en-US"/>
        </w:rPr>
        <w:t>M. trossulus</w:t>
      </w:r>
      <w:r w:rsidRPr="00E55E47">
        <w:rPr>
          <w:lang w:val="en-US"/>
        </w:rPr>
        <w:t xml:space="preserve"> varied negligibly. This could be attribute</w:t>
      </w:r>
      <w:r w:rsidRPr="00E55E47">
        <w:rPr>
          <w:lang w:val="en-US"/>
        </w:rPr>
        <w:t xml:space="preserve">d to a generally lower shell plasticity in “oceanic” (non-Baltic) </w:t>
      </w:r>
      <w:r w:rsidRPr="00E55E47">
        <w:rPr>
          <w:i/>
          <w:lang w:val="en-US"/>
        </w:rPr>
        <w:t>M. trossulus</w:t>
      </w:r>
      <w:r w:rsidRPr="00E55E47">
        <w:rPr>
          <w:lang w:val="en-US"/>
        </w:rPr>
        <w:t xml:space="preserve"> than in </w:t>
      </w:r>
      <w:r w:rsidRPr="00E55E47">
        <w:rPr>
          <w:i/>
          <w:lang w:val="en-US"/>
        </w:rPr>
        <w:t>M. edulis</w:t>
      </w:r>
      <w:r w:rsidRPr="00E55E47">
        <w:rPr>
          <w:lang w:val="en-US"/>
        </w:rPr>
        <w:t xml:space="preserve"> in response to the environmental stressors ([55], see [22] for more discussion).</w:t>
      </w:r>
    </w:p>
    <w:p w:rsidR="00960D04" w:rsidRPr="00E55E47" w:rsidRDefault="009C1146" w:rsidP="00205FD9">
      <w:pPr>
        <w:pStyle w:val="af1"/>
        <w:spacing w:after="0"/>
        <w:ind w:firstLine="0"/>
        <w:jc w:val="left"/>
        <w:rPr>
          <w:lang w:val="en-US"/>
        </w:rPr>
      </w:pPr>
      <w:r w:rsidRPr="00E55E47">
        <w:rPr>
          <w:lang w:val="en-US"/>
        </w:rPr>
        <w:t xml:space="preserve">Noteworthy, reduced frequencies of the E-morphotype were revealed not only in </w:t>
      </w:r>
      <w:r w:rsidRPr="00E55E47">
        <w:rPr>
          <w:lang w:val="en-US"/>
        </w:rPr>
        <w:t xml:space="preserve">the eastern Barents Sea but also in northernmost populations of </w:t>
      </w:r>
      <w:r w:rsidRPr="00E55E47">
        <w:rPr>
          <w:i/>
          <w:lang w:val="en-US"/>
        </w:rPr>
        <w:t>M. edulis</w:t>
      </w:r>
      <w:r w:rsidRPr="00E55E47">
        <w:rPr>
          <w:lang w:val="en-US"/>
        </w:rPr>
        <w:t xml:space="preserve"> from Greenland and the Gulf of Saint Lawrence in western Atlantic (</w:t>
      </w:r>
      <w:r w:rsidRPr="00E55E47">
        <w:rPr>
          <w:b/>
          <w:lang w:val="en-US"/>
        </w:rPr>
        <w:t>Fig. 1</w:t>
      </w:r>
      <w:r w:rsidRPr="00E55E47">
        <w:rPr>
          <w:lang w:val="en-US"/>
        </w:rPr>
        <w:t>). This indicates that this is an Arctic phenomenon. Unfortunately, the salinity in the sampling localities i</w:t>
      </w:r>
      <w:r w:rsidRPr="00E55E47">
        <w:rPr>
          <w:lang w:val="en-US"/>
        </w:rPr>
        <w:t>n the latter two areas is unknown.</w:t>
      </w:r>
    </w:p>
    <w:p w:rsidR="00960D04" w:rsidRPr="00E55E47" w:rsidRDefault="009C1146" w:rsidP="00205FD9">
      <w:pPr>
        <w:pStyle w:val="2"/>
        <w:spacing w:before="0" w:after="0"/>
        <w:ind w:firstLine="0"/>
        <w:jc w:val="left"/>
        <w:rPr>
          <w:lang w:val="en-US"/>
        </w:rPr>
      </w:pPr>
      <w:bookmarkStart w:id="14" w:name="variation-with-the-taxonomic-structure"/>
      <w:r w:rsidRPr="00E55E47">
        <w:rPr>
          <w:lang w:val="en-US"/>
        </w:rPr>
        <w:t>Variation with the taxonomic structure</w:t>
      </w:r>
      <w:bookmarkEnd w:id="14"/>
    </w:p>
    <w:p w:rsidR="00960D04" w:rsidRPr="00E55E47" w:rsidRDefault="009C1146" w:rsidP="00205FD9">
      <w:pPr>
        <w:spacing w:after="0"/>
        <w:ind w:firstLine="0"/>
        <w:rPr>
          <w:lang w:val="en-US"/>
        </w:rPr>
      </w:pPr>
      <w:r w:rsidRPr="00E55E47">
        <w:rPr>
          <w:lang w:val="en-US"/>
        </w:rPr>
        <w:t xml:space="preserve">A positive correlation of the T-morphotype frequencies both in </w:t>
      </w:r>
      <w:r w:rsidRPr="00E55E47">
        <w:rPr>
          <w:i/>
          <w:lang w:val="en-US"/>
        </w:rPr>
        <w:t>M. edulis</w:t>
      </w:r>
      <w:r w:rsidRPr="00E55E47">
        <w:rPr>
          <w:lang w:val="en-US"/>
        </w:rPr>
        <w:t xml:space="preserve"> and </w:t>
      </w:r>
      <w:r w:rsidRPr="00E55E47">
        <w:rPr>
          <w:i/>
          <w:lang w:val="en-US"/>
        </w:rPr>
        <w:t>M. trossulus</w:t>
      </w:r>
      <w:r w:rsidRPr="00E55E47">
        <w:rPr>
          <w:lang w:val="en-US"/>
        </w:rPr>
        <w:t xml:space="preserve"> with the prevalence of </w:t>
      </w:r>
      <w:r w:rsidRPr="00E55E47">
        <w:rPr>
          <w:i/>
          <w:lang w:val="en-US"/>
        </w:rPr>
        <w:t>M. trossulus</w:t>
      </w:r>
      <w:r w:rsidRPr="00E55E47">
        <w:rPr>
          <w:lang w:val="en-US"/>
        </w:rPr>
        <w:t xml:space="preserve"> in the representative data sets from the White and the B</w:t>
      </w:r>
      <w:r w:rsidRPr="00E55E47">
        <w:rPr>
          <w:lang w:val="en-US"/>
        </w:rPr>
        <w:t xml:space="preserve">arents Sea was to be expected, bearing in mind that </w:t>
      </w:r>
      <w:r w:rsidRPr="00E55E47">
        <w:rPr>
          <w:i/>
          <w:lang w:val="en-US"/>
        </w:rPr>
        <w:t>M. edulis</w:t>
      </w:r>
      <w:r w:rsidRPr="00E55E47">
        <w:rPr>
          <w:lang w:val="en-US"/>
        </w:rPr>
        <w:t xml:space="preserve"> and </w:t>
      </w:r>
      <w:r w:rsidRPr="00E55E47">
        <w:rPr>
          <w:i/>
          <w:lang w:val="en-US"/>
        </w:rPr>
        <w:t>M. trossulus</w:t>
      </w:r>
      <w:r w:rsidRPr="00E55E47">
        <w:rPr>
          <w:lang w:val="en-US"/>
        </w:rPr>
        <w:t xml:space="preserve"> genotypes are defined by the dominance of the conspecific genes in multilocus genotypes. Hence both genotypes included purebreds as well as </w:t>
      </w:r>
      <w:r w:rsidRPr="00E55E47">
        <w:rPr>
          <w:lang w:val="en-US"/>
        </w:rPr>
        <w:lastRenderedPageBreak/>
        <w:t>some hybrids that are intermediate in</w:t>
      </w:r>
      <w:r w:rsidRPr="00E55E47">
        <w:rPr>
          <w:lang w:val="en-US"/>
        </w:rPr>
        <w:t xml:space="preserve"> morphotype frequencies between purebred </w:t>
      </w:r>
      <w:r w:rsidRPr="00E55E47">
        <w:rPr>
          <w:i/>
          <w:lang w:val="en-US"/>
        </w:rPr>
        <w:t>M. edulis</w:t>
      </w:r>
      <w:r w:rsidRPr="00E55E47">
        <w:rPr>
          <w:lang w:val="en-US"/>
        </w:rPr>
        <w:t xml:space="preserve"> and </w:t>
      </w:r>
      <w:r w:rsidRPr="00E55E47">
        <w:rPr>
          <w:i/>
          <w:lang w:val="en-US"/>
        </w:rPr>
        <w:t>M. trossulus</w:t>
      </w:r>
      <w:r w:rsidRPr="00E55E47">
        <w:rPr>
          <w:lang w:val="en-US"/>
        </w:rPr>
        <w:t xml:space="preserve"> but usually closer to species dominating the population [[16]; this study]. This means that in our analyses “</w:t>
      </w:r>
      <w:r w:rsidRPr="00E55E47">
        <w:rPr>
          <w:i/>
          <w:lang w:val="en-US"/>
        </w:rPr>
        <w:t>M. edulis</w:t>
      </w:r>
      <w:r w:rsidRPr="00E55E47">
        <w:rPr>
          <w:lang w:val="en-US"/>
        </w:rPr>
        <w:t xml:space="preserve"> genotypes” from </w:t>
      </w:r>
      <w:r w:rsidRPr="00E55E47">
        <w:rPr>
          <w:i/>
          <w:lang w:val="en-US"/>
        </w:rPr>
        <w:t>M. trossulus</w:t>
      </w:r>
      <w:r w:rsidRPr="00E55E47">
        <w:rPr>
          <w:lang w:val="en-US"/>
        </w:rPr>
        <w:t>-dominated populations included mostly hy</w:t>
      </w:r>
      <w:r w:rsidRPr="00E55E47">
        <w:rPr>
          <w:lang w:val="en-US"/>
        </w:rPr>
        <w:t>brids with an increased frequency of the T-morphotype as compared to the “</w:t>
      </w:r>
      <w:r w:rsidRPr="00E55E47">
        <w:rPr>
          <w:i/>
          <w:lang w:val="en-US"/>
        </w:rPr>
        <w:t>M. edulis</w:t>
      </w:r>
      <w:r w:rsidRPr="00E55E47">
        <w:rPr>
          <w:lang w:val="en-US"/>
        </w:rPr>
        <w:t xml:space="preserve"> genotypes” in </w:t>
      </w:r>
      <w:r w:rsidRPr="00E55E47">
        <w:rPr>
          <w:i/>
          <w:lang w:val="en-US"/>
        </w:rPr>
        <w:t>M. edulis</w:t>
      </w:r>
      <w:r w:rsidRPr="00E55E47">
        <w:rPr>
          <w:lang w:val="en-US"/>
        </w:rPr>
        <w:t>-dominated populations. In turn, “</w:t>
      </w:r>
      <w:r w:rsidRPr="00E55E47">
        <w:rPr>
          <w:i/>
          <w:lang w:val="en-US"/>
        </w:rPr>
        <w:t>M. trossulus</w:t>
      </w:r>
      <w:r w:rsidRPr="00E55E47">
        <w:rPr>
          <w:lang w:val="en-US"/>
        </w:rPr>
        <w:t xml:space="preserve"> genotypes” from </w:t>
      </w:r>
      <w:r w:rsidRPr="00E55E47">
        <w:rPr>
          <w:i/>
          <w:lang w:val="en-US"/>
        </w:rPr>
        <w:t>M. edulis</w:t>
      </w:r>
      <w:r w:rsidRPr="00E55E47">
        <w:rPr>
          <w:lang w:val="en-US"/>
        </w:rPr>
        <w:t xml:space="preserve">-dominated populations included mostly hybrids with a decreased frequency of </w:t>
      </w:r>
      <w:r w:rsidRPr="00E55E47">
        <w:rPr>
          <w:lang w:val="en-US"/>
        </w:rPr>
        <w:t xml:space="preserve">the T-morphotype as compared to such genotypes in </w:t>
      </w:r>
      <w:r w:rsidRPr="00E55E47">
        <w:rPr>
          <w:i/>
          <w:lang w:val="en-US"/>
        </w:rPr>
        <w:t>M. trossulus</w:t>
      </w:r>
      <w:r w:rsidRPr="00E55E47">
        <w:rPr>
          <w:lang w:val="en-US"/>
        </w:rPr>
        <w:t xml:space="preserve">-dominated populations. This is the cause of the observed unidirectional variation in the morphotype frequencies among </w:t>
      </w:r>
      <w:r w:rsidRPr="00E55E47">
        <w:rPr>
          <w:i/>
          <w:lang w:val="en-US"/>
        </w:rPr>
        <w:t>M. edulis</w:t>
      </w:r>
      <w:r w:rsidRPr="00E55E47">
        <w:rPr>
          <w:lang w:val="en-US"/>
        </w:rPr>
        <w:t xml:space="preserve"> and </w:t>
      </w:r>
      <w:r w:rsidRPr="00E55E47">
        <w:rPr>
          <w:i/>
          <w:lang w:val="en-US"/>
        </w:rPr>
        <w:t>M. trossulus</w:t>
      </w:r>
      <w:r w:rsidRPr="00E55E47">
        <w:rPr>
          <w:lang w:val="en-US"/>
        </w:rPr>
        <w:t xml:space="preserve"> genotypes with the changing taxonomic structure </w:t>
      </w:r>
      <w:r w:rsidRPr="00E55E47">
        <w:rPr>
          <w:lang w:val="en-US"/>
        </w:rPr>
        <w:t xml:space="preserve">of populations. To note, the variation of sensitivity and specificity of clinical diagnostic tests with the changing disease prevalence is often observed [56]. For instance, a patient population with </w:t>
      </w:r>
      <w:proofErr w:type="gramStart"/>
      <w:r w:rsidRPr="00E55E47">
        <w:rPr>
          <w:lang w:val="en-US"/>
        </w:rPr>
        <w:t>a higher</w:t>
      </w:r>
      <w:proofErr w:type="gramEnd"/>
      <w:r w:rsidRPr="00E55E47">
        <w:rPr>
          <w:lang w:val="en-US"/>
        </w:rPr>
        <w:t xml:space="preserve"> disease prevalence may include more severely di</w:t>
      </w:r>
      <w:r w:rsidRPr="00E55E47">
        <w:rPr>
          <w:lang w:val="en-US"/>
        </w:rPr>
        <w:t>seased patients, and the test would consequently perform better [56].</w:t>
      </w:r>
    </w:p>
    <w:p w:rsidR="00960D04" w:rsidRPr="00E55E47" w:rsidRDefault="009C1146" w:rsidP="00205FD9">
      <w:pPr>
        <w:pStyle w:val="2"/>
        <w:spacing w:before="0" w:after="0"/>
        <w:ind w:firstLine="0"/>
        <w:jc w:val="left"/>
        <w:rPr>
          <w:lang w:val="en-US"/>
        </w:rPr>
      </w:pPr>
      <w:bookmarkStart w:id="15" w:name="X65f6d8110d722e9a31c3d95cfd1ecea4f828ee3"/>
      <w:r w:rsidRPr="00E55E47">
        <w:rPr>
          <w:lang w:val="en-US"/>
        </w:rPr>
        <w:t>Applications of the mussel morphotype test</w:t>
      </w:r>
      <w:bookmarkEnd w:id="15"/>
    </w:p>
    <w:p w:rsidR="00960D04" w:rsidRPr="00E55E47" w:rsidRDefault="009C1146" w:rsidP="00205FD9">
      <w:pPr>
        <w:spacing w:after="0"/>
        <w:ind w:firstLine="0"/>
        <w:rPr>
          <w:lang w:val="en-US"/>
        </w:rPr>
      </w:pPr>
      <w:r w:rsidRPr="00E55E47">
        <w:rPr>
          <w:lang w:val="en-US"/>
        </w:rPr>
        <w:t>The morphotype test can be universally applied as an alternative to genotyping in three fields. Firstly, it can be used for monitoring the spec</w:t>
      </w:r>
      <w:r w:rsidRPr="00E55E47">
        <w:rPr>
          <w:lang w:val="en-US"/>
        </w:rPr>
        <w:t>ies composition of commercial and wild populations, in particular those used in the “mussel watch” contaminant monitoring programs, because deviations of the morphotype frequencies may be a warning sign of the taxonomic change. Secondly, it may prove usefu</w:t>
      </w:r>
      <w:r w:rsidRPr="00E55E47">
        <w:rPr>
          <w:lang w:val="en-US"/>
        </w:rPr>
        <w:t>l for mapping the species distributions. Detailed mapping is likely to require a great number of samples because the distribution of the species in contact zones is usually highly mosaic (see [16] and references therein). Thirdly, the morphotype test can b</w:t>
      </w:r>
      <w:r w:rsidRPr="00E55E47">
        <w:rPr>
          <w:lang w:val="en-US"/>
        </w:rPr>
        <w:t>e used when only dead mussel shells are available, e.g. for interpretations of the taxonomic structure of natural history collections or samples of dead shells left behind by some mussel predators.</w:t>
      </w:r>
    </w:p>
    <w:p w:rsidR="00960D04" w:rsidRPr="006C2858" w:rsidRDefault="009C1146" w:rsidP="00205FD9">
      <w:pPr>
        <w:pStyle w:val="2"/>
        <w:spacing w:before="0" w:after="0"/>
        <w:ind w:firstLine="0"/>
        <w:jc w:val="left"/>
        <w:rPr>
          <w:b w:val="0"/>
          <w:i/>
          <w:lang w:val="en-US"/>
        </w:rPr>
      </w:pPr>
      <w:bookmarkStart w:id="16" w:name="Xe421fdfa62865bcd96ca804265557b1df30e970"/>
      <w:r w:rsidRPr="006C2858">
        <w:rPr>
          <w:b w:val="0"/>
          <w:i/>
          <w:lang w:val="en-US"/>
        </w:rPr>
        <w:lastRenderedPageBreak/>
        <w:t xml:space="preserve">Identification of taxonomic structure of populations from </w:t>
      </w:r>
      <w:r w:rsidRPr="006C2858">
        <w:rPr>
          <w:b w:val="0"/>
          <w:i/>
          <w:lang w:val="en-US"/>
        </w:rPr>
        <w:t>contact zones</w:t>
      </w:r>
      <w:bookmarkEnd w:id="16"/>
    </w:p>
    <w:p w:rsidR="00960D04" w:rsidRPr="00E55E47" w:rsidRDefault="009C1146" w:rsidP="00205FD9">
      <w:pPr>
        <w:spacing w:after="0"/>
        <w:ind w:firstLine="0"/>
        <w:rPr>
          <w:lang w:val="en-US"/>
        </w:rPr>
      </w:pPr>
      <w:r w:rsidRPr="00E55E47">
        <w:rPr>
          <w:lang w:val="en-US"/>
        </w:rPr>
        <w:t>A reliable application of the morphotype test requires good genotyped references. Ideally, empirical relationships should be established between the morphotype frequencies and the taxonomic structure of populations in a given contact zone, as</w:t>
      </w:r>
      <w:r w:rsidRPr="00E55E47">
        <w:rPr>
          <w:lang w:val="en-US"/>
        </w:rPr>
        <w:t xml:space="preserve"> was done in our study (</w:t>
      </w:r>
      <w:r w:rsidRPr="00E55E47">
        <w:rPr>
          <w:b/>
          <w:lang w:val="en-US"/>
        </w:rPr>
        <w:t>Table 2</w:t>
      </w:r>
      <w:r w:rsidRPr="00E55E47">
        <w:rPr>
          <w:lang w:val="en-US"/>
        </w:rPr>
        <w:t>). Even our regressions require further refinement for all the contact zones except northern Russia, since they are based on a relatively small number of samples. If such an effort is undertaken for Greenland and high latitud</w:t>
      </w:r>
      <w:r w:rsidRPr="00E55E47">
        <w:rPr>
          <w:lang w:val="en-US"/>
        </w:rPr>
        <w:t xml:space="preserve">e American populations, salinity and trophic conditions should be considered </w:t>
      </w:r>
      <w:proofErr w:type="gramStart"/>
      <w:r w:rsidRPr="00E55E47">
        <w:rPr>
          <w:lang w:val="en-US"/>
        </w:rPr>
        <w:t>as a</w:t>
      </w:r>
      <w:proofErr w:type="gramEnd"/>
      <w:r w:rsidRPr="00E55E47">
        <w:rPr>
          <w:lang w:val="en-US"/>
        </w:rPr>
        <w:t xml:space="preserve"> potential covariates of the morphotype variation.</w:t>
      </w:r>
    </w:p>
    <w:p w:rsidR="00960D04" w:rsidRPr="00E55E47" w:rsidRDefault="009C1146" w:rsidP="00205FD9">
      <w:pPr>
        <w:pStyle w:val="af1"/>
        <w:spacing w:after="0"/>
        <w:ind w:firstLine="0"/>
        <w:jc w:val="left"/>
        <w:rPr>
          <w:lang w:val="en-US"/>
        </w:rPr>
      </w:pPr>
      <w:r w:rsidRPr="00E55E47">
        <w:rPr>
          <w:lang w:val="en-US"/>
        </w:rPr>
        <w:t xml:space="preserve">The relationships between the morphotype frequencies and the taxonomic structure of populations will have to be established </w:t>
      </w:r>
      <w:r w:rsidRPr="00E55E47">
        <w:rPr>
          <w:i/>
          <w:lang w:val="en-US"/>
        </w:rPr>
        <w:t>de novo</w:t>
      </w:r>
      <w:r w:rsidRPr="00E55E47">
        <w:rPr>
          <w:lang w:val="en-US"/>
        </w:rPr>
        <w:t xml:space="preserve"> in understudied or, potentially, new contact zones. Should the genotyping of more than a few samples covering the range of the morphotype frequencies prove impractical, the relationships could be approximated using the data on at least two genotype</w:t>
      </w:r>
      <w:r w:rsidRPr="00E55E47">
        <w:rPr>
          <w:lang w:val="en-US"/>
        </w:rPr>
        <w:t xml:space="preserve">d samples with the most contrasting structure (ideally, pure </w:t>
      </w:r>
      <w:r w:rsidRPr="00E55E47">
        <w:rPr>
          <w:i/>
          <w:lang w:val="en-US"/>
        </w:rPr>
        <w:t>M. edulis</w:t>
      </w:r>
      <w:r w:rsidRPr="00E55E47">
        <w:rPr>
          <w:lang w:val="en-US"/>
        </w:rPr>
        <w:t xml:space="preserve"> and pure </w:t>
      </w:r>
      <w:r w:rsidRPr="00E55E47">
        <w:rPr>
          <w:i/>
          <w:lang w:val="en-US"/>
        </w:rPr>
        <w:t>M. trossulus</w:t>
      </w:r>
      <w:r w:rsidRPr="00E55E47">
        <w:rPr>
          <w:lang w:val="en-US"/>
        </w:rPr>
        <w:t>) and the “</w:t>
      </w:r>
      <w:r w:rsidRPr="00E55E47">
        <w:rPr>
          <w:i/>
          <w:lang w:val="en-US"/>
        </w:rPr>
        <w:t>Ptros</w:t>
      </w:r>
      <w:r w:rsidRPr="00E55E47">
        <w:rPr>
          <w:lang w:val="en-US"/>
        </w:rPr>
        <w:t xml:space="preserve"> by </w:t>
      </w:r>
      <w:r w:rsidRPr="00E55E47">
        <w:rPr>
          <w:i/>
          <w:lang w:val="en-US"/>
        </w:rPr>
        <w:t>PT</w:t>
      </w:r>
      <w:r w:rsidRPr="00E55E47">
        <w:rPr>
          <w:lang w:val="en-US"/>
        </w:rPr>
        <w:t xml:space="preserve"> calculator” (Eq. 3) (cf. </w:t>
      </w:r>
      <w:r w:rsidRPr="00E55E47">
        <w:rPr>
          <w:b/>
          <w:lang w:val="en-US"/>
        </w:rPr>
        <w:t>Fig. 2</w:t>
      </w:r>
      <w:r w:rsidRPr="00E55E47">
        <w:rPr>
          <w:lang w:val="en-US"/>
        </w:rPr>
        <w:t>). At the very least, the relationships could be weighed roughly without any genotyping, by taking the minimal</w:t>
      </w:r>
      <w:r w:rsidRPr="00E55E47">
        <w:rPr>
          <w:lang w:val="en-US"/>
        </w:rPr>
        <w:t xml:space="preserve"> and the maximal morphotype frequencies in regional populations as hypothetical corresponding frequencies in pure </w:t>
      </w:r>
      <w:r w:rsidRPr="00E55E47">
        <w:rPr>
          <w:i/>
          <w:lang w:val="en-US"/>
        </w:rPr>
        <w:t>M. edulis</w:t>
      </w:r>
      <w:r w:rsidRPr="00E55E47">
        <w:rPr>
          <w:lang w:val="en-US"/>
        </w:rPr>
        <w:t xml:space="preserve"> and pure </w:t>
      </w:r>
      <w:r w:rsidRPr="00E55E47">
        <w:rPr>
          <w:i/>
          <w:lang w:val="en-US"/>
        </w:rPr>
        <w:t>M. trossulus</w:t>
      </w:r>
      <w:r w:rsidRPr="00E55E47">
        <w:rPr>
          <w:lang w:val="en-US"/>
        </w:rPr>
        <w:t xml:space="preserve"> populations (“the lazy </w:t>
      </w:r>
      <w:r w:rsidRPr="00E55E47">
        <w:rPr>
          <w:i/>
          <w:lang w:val="en-US"/>
        </w:rPr>
        <w:t>Ptros</w:t>
      </w:r>
      <w:r w:rsidRPr="00E55E47">
        <w:rPr>
          <w:lang w:val="en-US"/>
        </w:rPr>
        <w:t xml:space="preserve"> by </w:t>
      </w:r>
      <w:r w:rsidRPr="00E55E47">
        <w:rPr>
          <w:i/>
          <w:lang w:val="en-US"/>
        </w:rPr>
        <w:t>PT</w:t>
      </w:r>
      <w:r w:rsidRPr="00E55E47">
        <w:rPr>
          <w:lang w:val="en-US"/>
        </w:rPr>
        <w:t xml:space="preserve"> calculator”, cf. </w:t>
      </w:r>
      <w:r w:rsidRPr="00E55E47">
        <w:rPr>
          <w:b/>
          <w:lang w:val="en-US"/>
        </w:rPr>
        <w:t>S</w:t>
      </w:r>
      <w:r>
        <w:rPr>
          <w:b/>
          <w:lang w:val="en-US"/>
        </w:rPr>
        <w:t>4</w:t>
      </w:r>
      <w:r w:rsidRPr="00E55E47">
        <w:rPr>
          <w:b/>
          <w:lang w:val="en-US"/>
        </w:rPr>
        <w:t xml:space="preserve"> Fig</w:t>
      </w:r>
      <w:r w:rsidRPr="00E55E47">
        <w:rPr>
          <w:lang w:val="en-US"/>
        </w:rPr>
        <w:t>). Naturally, such predictions should be treated wit</w:t>
      </w:r>
      <w:r w:rsidRPr="00E55E47">
        <w:rPr>
          <w:lang w:val="en-US"/>
        </w:rPr>
        <w:t>h the greatest caution.</w:t>
      </w:r>
    </w:p>
    <w:p w:rsidR="00960D04" w:rsidRPr="00E55E47" w:rsidRDefault="009C1146" w:rsidP="00205FD9">
      <w:pPr>
        <w:pStyle w:val="af1"/>
        <w:spacing w:after="0"/>
        <w:ind w:firstLine="0"/>
        <w:jc w:val="left"/>
        <w:rPr>
          <w:lang w:val="en-US"/>
        </w:rPr>
      </w:pPr>
      <w:r w:rsidRPr="00E55E47">
        <w:rPr>
          <w:lang w:val="en-US"/>
        </w:rPr>
        <w:t xml:space="preserve">In case of historical or archaeological collections, the only way to translate the proportion of the T-morphotypes in the samples into the taxonomic structure is to resort to the actualistic principle. If the correspondence between </w:t>
      </w:r>
      <w:r w:rsidRPr="00E55E47">
        <w:rPr>
          <w:lang w:val="en-US"/>
        </w:rPr>
        <w:t>the morphotypes and the genotypes was assessed in the area of the sample origin, one can use this information for retrognosis. Unfortunately, the morphotype test is unlikely to be useful for the interpretation of paleontological data since the morphotype f</w:t>
      </w:r>
      <w:r w:rsidRPr="00E55E47">
        <w:rPr>
          <w:lang w:val="en-US"/>
        </w:rPr>
        <w:t xml:space="preserve">requencies in conspecifics </w:t>
      </w:r>
      <w:r w:rsidRPr="00E55E47">
        <w:rPr>
          <w:lang w:val="en-US"/>
        </w:rPr>
        <w:lastRenderedPageBreak/>
        <w:t>are affected both by geography and by the local oceanographic conditions, which are variable at a large time scale.</w:t>
      </w:r>
    </w:p>
    <w:p w:rsidR="00960D04" w:rsidRPr="006C2858" w:rsidRDefault="009C1146" w:rsidP="00205FD9">
      <w:pPr>
        <w:pStyle w:val="2"/>
        <w:spacing w:before="0" w:after="0"/>
        <w:ind w:firstLine="0"/>
        <w:jc w:val="left"/>
        <w:rPr>
          <w:b w:val="0"/>
          <w:i/>
          <w:lang w:val="en-US"/>
        </w:rPr>
      </w:pPr>
      <w:bookmarkStart w:id="17" w:name="individual-identification"/>
      <w:r w:rsidRPr="006C2858">
        <w:rPr>
          <w:b w:val="0"/>
          <w:i/>
          <w:lang w:val="en-US"/>
        </w:rPr>
        <w:t>Individual identification</w:t>
      </w:r>
      <w:bookmarkEnd w:id="17"/>
    </w:p>
    <w:p w:rsidR="00960D04" w:rsidRPr="00E55E47" w:rsidRDefault="009C1146" w:rsidP="00205FD9">
      <w:pPr>
        <w:spacing w:after="0"/>
        <w:ind w:firstLine="0"/>
        <w:rPr>
          <w:lang w:val="en-US"/>
        </w:rPr>
      </w:pPr>
      <w:r w:rsidRPr="00E55E47">
        <w:rPr>
          <w:lang w:val="en-US"/>
        </w:rPr>
        <w:t>The possibility to identify individual mussels by the morphotype seems to be the “privi</w:t>
      </w:r>
      <w:r w:rsidRPr="00E55E47">
        <w:rPr>
          <w:lang w:val="en-US"/>
        </w:rPr>
        <w:t xml:space="preserve">lege” of researchers working at the White Sea and brackish environments of the Barents Sea. The morphotype test also seems to be promising for individual assignment in the Gulf of Maine, except in the outlier samples (see above) and, possibly, in Scotland </w:t>
      </w:r>
      <w:r w:rsidRPr="00E55E47">
        <w:rPr>
          <w:lang w:val="en-US"/>
        </w:rPr>
        <w:t xml:space="preserve">(unfortunately, the Scottish populations were represented in our analysis only by two samples). In the Baltic Sea and Norway the morphotype test worked reliably only for </w:t>
      </w:r>
      <w:r w:rsidRPr="00E55E47">
        <w:rPr>
          <w:i/>
          <w:lang w:val="en-US"/>
        </w:rPr>
        <w:t>M. trossulus</w:t>
      </w:r>
      <w:r w:rsidRPr="00E55E47">
        <w:rPr>
          <w:lang w:val="en-US"/>
        </w:rPr>
        <w:t>-like mussels (to remind, due to an unusually extensive hybridization in t</w:t>
      </w:r>
      <w:r w:rsidRPr="00E55E47">
        <w:rPr>
          <w:lang w:val="en-US"/>
        </w:rPr>
        <w:t>hese zones, “</w:t>
      </w:r>
      <w:r w:rsidRPr="00E55E47">
        <w:rPr>
          <w:i/>
          <w:lang w:val="en-US"/>
        </w:rPr>
        <w:t>M. edulis</w:t>
      </w:r>
      <w:r w:rsidRPr="00E55E47">
        <w:rPr>
          <w:lang w:val="en-US"/>
        </w:rPr>
        <w:t>” and “</w:t>
      </w:r>
      <w:r w:rsidRPr="00E55E47">
        <w:rPr>
          <w:i/>
          <w:lang w:val="en-US"/>
        </w:rPr>
        <w:t>M. trossulus</w:t>
      </w:r>
      <w:r w:rsidRPr="00E55E47">
        <w:rPr>
          <w:lang w:val="en-US"/>
        </w:rPr>
        <w:t xml:space="preserve">” genotypes as defined here include many hybrids), while in the saline areas in the Barents Sea it did so only for </w:t>
      </w:r>
      <w:r w:rsidRPr="00E55E47">
        <w:rPr>
          <w:i/>
          <w:lang w:val="en-US"/>
        </w:rPr>
        <w:t>M. edulis</w:t>
      </w:r>
      <w:r w:rsidRPr="00E55E47">
        <w:rPr>
          <w:lang w:val="en-US"/>
        </w:rPr>
        <w:t xml:space="preserve"> mussels.</w:t>
      </w:r>
    </w:p>
    <w:p w:rsidR="00960D04" w:rsidRPr="00E55E47" w:rsidRDefault="009C1146" w:rsidP="00205FD9">
      <w:pPr>
        <w:pStyle w:val="af1"/>
        <w:spacing w:after="0"/>
        <w:ind w:firstLine="0"/>
        <w:jc w:val="left"/>
        <w:rPr>
          <w:lang w:val="en-US"/>
        </w:rPr>
      </w:pPr>
      <w:r w:rsidRPr="00E55E47">
        <w:rPr>
          <w:lang w:val="en-US"/>
        </w:rPr>
        <w:t>We would like to stress that, if one plans to use the morphotype test for individ</w:t>
      </w:r>
      <w:r w:rsidRPr="00E55E47">
        <w:rPr>
          <w:lang w:val="en-US"/>
        </w:rPr>
        <w:t xml:space="preserve">ual assignment, reliable genetic references are indispensable. These could be either empirical relationships between the proportions of the morphotypes in the samples and the probabilities of mussels of different morphotypes being </w:t>
      </w:r>
      <w:r w:rsidRPr="00E55E47">
        <w:rPr>
          <w:i/>
          <w:lang w:val="en-US"/>
        </w:rPr>
        <w:t>M. trossulus</w:t>
      </w:r>
      <w:r w:rsidRPr="00E55E47">
        <w:rPr>
          <w:lang w:val="en-US"/>
        </w:rPr>
        <w:t xml:space="preserve"> or </w:t>
      </w:r>
      <w:r w:rsidRPr="00E55E47">
        <w:rPr>
          <w:i/>
          <w:lang w:val="en-US"/>
        </w:rPr>
        <w:t>M. edulis</w:t>
      </w:r>
      <w:r w:rsidRPr="00E55E47">
        <w:rPr>
          <w:lang w:val="en-US"/>
        </w:rPr>
        <w:t xml:space="preserve"> or control genotyping of mussels from the populations of interest. Still, it is noteworthy that the accuracy of individual identification of mussels could be approximated basing on the morphotype frequencies in three “calibration” samples (those with the </w:t>
      </w:r>
      <w:r w:rsidRPr="00E55E47">
        <w:rPr>
          <w:lang w:val="en-US"/>
        </w:rPr>
        <w:t>maximum, the minimum and the intermediate proportions of species) and eq. 1-3 (cf. </w:t>
      </w:r>
      <w:r w:rsidRPr="00E55E47">
        <w:rPr>
          <w:b/>
          <w:lang w:val="en-US"/>
        </w:rPr>
        <w:t>Fig. 3</w:t>
      </w:r>
      <w:r w:rsidRPr="00E55E47">
        <w:rPr>
          <w:lang w:val="en-US"/>
        </w:rPr>
        <w:t>).</w:t>
      </w:r>
    </w:p>
    <w:p w:rsidR="00960D04" w:rsidRPr="006C2858" w:rsidRDefault="009C1146" w:rsidP="00205FD9">
      <w:pPr>
        <w:pStyle w:val="2"/>
        <w:spacing w:before="0" w:after="0"/>
        <w:ind w:firstLine="0"/>
        <w:jc w:val="left"/>
        <w:rPr>
          <w:b w:val="0"/>
          <w:i/>
          <w:lang w:val="en-US"/>
        </w:rPr>
      </w:pPr>
      <w:bookmarkStart w:id="18" w:name="pitfalls-of-the-morphotype-test"/>
      <w:r w:rsidRPr="006C2858">
        <w:rPr>
          <w:b w:val="0"/>
          <w:i/>
          <w:lang w:val="en-US"/>
        </w:rPr>
        <w:t>Pitfalls of the morphotype test</w:t>
      </w:r>
      <w:bookmarkEnd w:id="18"/>
    </w:p>
    <w:p w:rsidR="00960D04" w:rsidRPr="00E55E47" w:rsidRDefault="009C1146" w:rsidP="00205FD9">
      <w:pPr>
        <w:spacing w:after="0"/>
        <w:ind w:firstLine="0"/>
        <w:rPr>
          <w:lang w:val="en-US"/>
        </w:rPr>
      </w:pPr>
      <w:r w:rsidRPr="00E55E47">
        <w:rPr>
          <w:lang w:val="en-US"/>
        </w:rPr>
        <w:t xml:space="preserve">The morphotype test comes with pitfalls. One of the evident risks is an underestimation of </w:t>
      </w:r>
      <w:r w:rsidRPr="00E55E47">
        <w:rPr>
          <w:i/>
          <w:lang w:val="en-US"/>
        </w:rPr>
        <w:t>M. trossulus</w:t>
      </w:r>
      <w:r w:rsidRPr="00E55E47">
        <w:rPr>
          <w:lang w:val="en-US"/>
        </w:rPr>
        <w:t xml:space="preserve"> by morphotypes in some popul</w:t>
      </w:r>
      <w:r w:rsidRPr="00E55E47">
        <w:rPr>
          <w:lang w:val="en-US"/>
        </w:rPr>
        <w:t>ations, such as those in Norway and the Gulf of Maine, which were the sources of the “outlier” samples. Another is the bias generated by a non-random association of morphotypes with size (or age) of conspecific mussels such as was observed in very rare (ab</w:t>
      </w:r>
      <w:r w:rsidRPr="00E55E47">
        <w:rPr>
          <w:lang w:val="en-US"/>
        </w:rPr>
        <w:t xml:space="preserve">out 2%) </w:t>
      </w:r>
      <w:r w:rsidRPr="00E55E47">
        <w:rPr>
          <w:lang w:val="en-US"/>
        </w:rPr>
        <w:lastRenderedPageBreak/>
        <w:t xml:space="preserve">samples. </w:t>
      </w:r>
      <w:proofErr w:type="gramStart"/>
      <w:r w:rsidRPr="00E55E47">
        <w:rPr>
          <w:lang w:val="en-US"/>
        </w:rPr>
        <w:t>A further risk are</w:t>
      </w:r>
      <w:proofErr w:type="gramEnd"/>
      <w:r w:rsidRPr="00E55E47">
        <w:rPr>
          <w:lang w:val="en-US"/>
        </w:rPr>
        <w:t xml:space="preserve"> uncertainties in the application of the test to populations from intermediate salinities (about 30 ppt) in the Barents Sea.</w:t>
      </w:r>
    </w:p>
    <w:p w:rsidR="00960D04" w:rsidRPr="00E55E47" w:rsidRDefault="009C1146" w:rsidP="00205FD9">
      <w:pPr>
        <w:pStyle w:val="2"/>
        <w:spacing w:before="0" w:after="0"/>
        <w:ind w:firstLine="0"/>
        <w:jc w:val="left"/>
        <w:rPr>
          <w:lang w:val="en-US"/>
        </w:rPr>
      </w:pPr>
      <w:bookmarkStart w:id="19" w:name="Xab3c5739a33e180a967097c92617002345ea1e0"/>
      <w:r w:rsidRPr="00E55E47">
        <w:rPr>
          <w:lang w:val="en-US"/>
        </w:rPr>
        <w:t>Uses and abuses of single marker taxonomic tests</w:t>
      </w:r>
      <w:bookmarkEnd w:id="19"/>
    </w:p>
    <w:p w:rsidR="00960D04" w:rsidRPr="00E55E47" w:rsidRDefault="009C1146" w:rsidP="00205FD9">
      <w:pPr>
        <w:spacing w:after="0"/>
        <w:ind w:firstLine="0"/>
        <w:rPr>
          <w:lang w:val="en-US"/>
        </w:rPr>
      </w:pPr>
      <w:r w:rsidRPr="00E55E47">
        <w:rPr>
          <w:lang w:val="en-US"/>
        </w:rPr>
        <w:t>Traditional species identification relies on di</w:t>
      </w:r>
      <w:r w:rsidRPr="00E55E47">
        <w:rPr>
          <w:lang w:val="en-US"/>
        </w:rPr>
        <w:t>agnostic (fixed) morphologic traits of the organism, usually included in the diagnosis. In the terms of the probability theory, it means that the probability of an individual with a species-specific diagnostic marker being a representative of the species i</w:t>
      </w:r>
      <w:r w:rsidRPr="00E55E47">
        <w:rPr>
          <w:lang w:val="en-US"/>
        </w:rPr>
        <w:t xml:space="preserve">n question is equal to one: </w:t>
      </w:r>
      <w:proofErr w:type="gramStart"/>
      <w:r w:rsidRPr="00E55E47">
        <w:rPr>
          <w:i/>
          <w:lang w:val="en-US"/>
        </w:rPr>
        <w:t>P(</w:t>
      </w:r>
      <w:proofErr w:type="gramEnd"/>
      <w:r w:rsidRPr="00E55E47">
        <w:rPr>
          <w:i/>
          <w:lang w:val="en-US"/>
        </w:rPr>
        <w:t>species|trait)</w:t>
      </w:r>
      <w:r w:rsidRPr="00E55E47">
        <w:rPr>
          <w:lang w:val="en-US"/>
        </w:rPr>
        <w:t xml:space="preserve"> = 1. However, in practice the probability can be lower for two reasons. First, because of scoring errors related to the researcher’s skills or the defective condition of the specimen. </w:t>
      </w:r>
      <w:proofErr w:type="gramStart"/>
      <w:r w:rsidRPr="00E55E47">
        <w:rPr>
          <w:lang w:val="en-US"/>
        </w:rPr>
        <w:t>Second, for the ambiguity i</w:t>
      </w:r>
      <w:r w:rsidRPr="00E55E47">
        <w:rPr>
          <w:lang w:val="en-US"/>
        </w:rPr>
        <w:t>n the diagnosticity of a trait.</w:t>
      </w:r>
      <w:proofErr w:type="gramEnd"/>
      <w:r w:rsidRPr="00E55E47">
        <w:rPr>
          <w:lang w:val="en-US"/>
        </w:rPr>
        <w:t xml:space="preserve"> It is generally impossible to determine whether diagnostic characters are indeed fixed if the sample size is finite [57]. Hence, in practice, for diagnostic markers </w:t>
      </w:r>
      <w:proofErr w:type="gramStart"/>
      <w:r w:rsidRPr="00E55E47">
        <w:rPr>
          <w:i/>
          <w:lang w:val="en-US"/>
        </w:rPr>
        <w:t>P(</w:t>
      </w:r>
      <w:proofErr w:type="gramEnd"/>
      <w:r w:rsidRPr="00E55E47">
        <w:rPr>
          <w:i/>
          <w:lang w:val="en-US"/>
        </w:rPr>
        <w:t>species|trait)</w:t>
      </w:r>
      <w:r w:rsidRPr="00E55E47">
        <w:rPr>
          <w:lang w:val="en-US"/>
        </w:rPr>
        <w:t xml:space="preserve"> ≤ 1.</w:t>
      </w:r>
    </w:p>
    <w:p w:rsidR="00960D04" w:rsidRPr="00E55E47" w:rsidRDefault="009C1146" w:rsidP="00205FD9">
      <w:pPr>
        <w:pStyle w:val="af1"/>
        <w:spacing w:after="0"/>
        <w:ind w:firstLine="0"/>
        <w:jc w:val="left"/>
        <w:rPr>
          <w:lang w:val="en-US"/>
        </w:rPr>
      </w:pPr>
      <w:r w:rsidRPr="00E55E47">
        <w:rPr>
          <w:lang w:val="en-US"/>
        </w:rPr>
        <w:t>Some taxa, however, lack diagnostic c</w:t>
      </w:r>
      <w:r w:rsidRPr="00E55E47">
        <w:rPr>
          <w:lang w:val="en-US"/>
        </w:rPr>
        <w:t>haracters and have to be identified on the basis of semi-diagnostic ones. This is the case with the blue mussels [7]. In case of semi-diagnostic traits, the researchers do not identify the species of a given individual but assess the probability of its ass</w:t>
      </w:r>
      <w:r w:rsidRPr="00E55E47">
        <w:rPr>
          <w:lang w:val="en-US"/>
        </w:rPr>
        <w:t xml:space="preserve">ignment to one or another species. For these traits, </w:t>
      </w:r>
      <w:proofErr w:type="gramStart"/>
      <w:r w:rsidRPr="00E55E47">
        <w:rPr>
          <w:lang w:val="en-US"/>
        </w:rPr>
        <w:t>P(</w:t>
      </w:r>
      <w:proofErr w:type="gramEnd"/>
      <w:r w:rsidRPr="00E55E47">
        <w:rPr>
          <w:lang w:val="en-US"/>
        </w:rPr>
        <w:t xml:space="preserve">species|trait) &lt; 1. Similarly, dealing with population assessment we assess the probabilities of finding the representatives of one or another species in a sample but not the true proportion. The most </w:t>
      </w:r>
      <w:r w:rsidRPr="00E55E47">
        <w:rPr>
          <w:lang w:val="en-US"/>
        </w:rPr>
        <w:t xml:space="preserve">critical point is that </w:t>
      </w:r>
      <w:proofErr w:type="gramStart"/>
      <w:r w:rsidRPr="00E55E47">
        <w:rPr>
          <w:lang w:val="en-US"/>
        </w:rPr>
        <w:t>P(</w:t>
      </w:r>
      <w:proofErr w:type="gramEnd"/>
      <w:r w:rsidRPr="00E55E47">
        <w:rPr>
          <w:lang w:val="en-US"/>
        </w:rPr>
        <w:t>species|trait) is not constant but varies, yet in predictable manner, with the prevalence of a species in a range [0;1].</w:t>
      </w:r>
    </w:p>
    <w:p w:rsidR="00960D04" w:rsidRPr="00E55E47" w:rsidRDefault="009C1146" w:rsidP="00205FD9">
      <w:pPr>
        <w:pStyle w:val="af1"/>
        <w:spacing w:after="0"/>
        <w:ind w:firstLine="0"/>
        <w:jc w:val="left"/>
        <w:rPr>
          <w:lang w:val="en-US"/>
        </w:rPr>
      </w:pPr>
      <w:r w:rsidRPr="00E55E47">
        <w:rPr>
          <w:lang w:val="en-US"/>
        </w:rPr>
        <w:t>A correct application of tests based on semi-diagnostic markers, such as clinical diagnostic tests, ultimately</w:t>
      </w:r>
      <w:r w:rsidRPr="00E55E47">
        <w:rPr>
          <w:lang w:val="en-US"/>
        </w:rPr>
        <w:t xml:space="preserve"> requires a “reference standard” used for verification of the index test results [24]. In our case study of the blue mussels, we used as references the groups of multilocus genotypes (from 4 to 171 645 loci depending on the geographical sample set) defined</w:t>
      </w:r>
      <w:r w:rsidRPr="00E55E47">
        <w:rPr>
          <w:lang w:val="en-US"/>
        </w:rPr>
        <w:t xml:space="preserve"> by the dominance of alleles characteristic of one or the other species. These groups did not represent true species. They included hybrids, some of </w:t>
      </w:r>
      <w:r w:rsidRPr="00E55E47">
        <w:rPr>
          <w:lang w:val="en-US"/>
        </w:rPr>
        <w:lastRenderedPageBreak/>
        <w:t>which (e.g. first- and second generation hybrids) were assigned into groups randomly. To note, multilocus g</w:t>
      </w:r>
      <w:r w:rsidRPr="00E55E47">
        <w:rPr>
          <w:lang w:val="en-US"/>
        </w:rPr>
        <w:t>enotyping is seldom employed for identification of cryptic mussel species. Most studies rely on singular or few “standard” diagnostic PCR-based markers, usually nuclear Me15/16 and ITS and mitochondrial COI or 16S markers [11]. Offering the morphotype test</w:t>
      </w:r>
      <w:r w:rsidRPr="00E55E47">
        <w:rPr>
          <w:lang w:val="en-US"/>
        </w:rPr>
        <w:t xml:space="preserve"> as a rough but cost-efficient alternative to genotyping, we have to assess its reliability as compared to single- and few locus tests. It has been long known that the efficiency of “diagnostic” markers for discrimination between </w:t>
      </w:r>
      <w:r w:rsidRPr="00E55E47">
        <w:rPr>
          <w:i/>
          <w:lang w:val="en-US"/>
        </w:rPr>
        <w:t>M. edulis</w:t>
      </w:r>
      <w:r w:rsidRPr="00E55E47">
        <w:rPr>
          <w:lang w:val="en-US"/>
        </w:rPr>
        <w:t xml:space="preserve"> and </w:t>
      </w:r>
      <w:r w:rsidRPr="00E55E47">
        <w:rPr>
          <w:i/>
          <w:lang w:val="en-US"/>
        </w:rPr>
        <w:t>M. trossulus</w:t>
      </w:r>
      <w:r w:rsidRPr="00E55E47">
        <w:rPr>
          <w:lang w:val="en-US"/>
        </w:rPr>
        <w:t xml:space="preserve"> is different in contact zones in western Atlantic (i.e. the Gulf of Maine) and the Baltic Sea [1]. In the Northwest Atlantic the species are nearly fixed for alternative alleles at Me15/16, ITS and mitochondrial markers, while in the Baltic Sea intraspeci</w:t>
      </w:r>
      <w:r w:rsidRPr="00E55E47">
        <w:rPr>
          <w:lang w:val="en-US"/>
        </w:rPr>
        <w:t xml:space="preserve">fic differences at these loci are 20%, 32% and 0%, respectively, due to a introgression of </w:t>
      </w:r>
      <w:r w:rsidRPr="00E55E47">
        <w:rPr>
          <w:i/>
          <w:lang w:val="en-US"/>
        </w:rPr>
        <w:t>M. edulis</w:t>
      </w:r>
      <w:r w:rsidRPr="00E55E47">
        <w:rPr>
          <w:lang w:val="en-US"/>
        </w:rPr>
        <w:t xml:space="preserve"> genes into the local </w:t>
      </w:r>
      <w:r w:rsidRPr="00E55E47">
        <w:rPr>
          <w:i/>
          <w:lang w:val="en-US"/>
        </w:rPr>
        <w:t>M. trossulus</w:t>
      </w:r>
      <w:r w:rsidRPr="00E55E47">
        <w:rPr>
          <w:lang w:val="en-US"/>
        </w:rPr>
        <w:t xml:space="preserve"> genome [1]. For comparison, the differences in morphotype frequencies between species in the Gulf of Maine and the Baltic</w:t>
      </w:r>
      <w:r w:rsidRPr="00E55E47">
        <w:rPr>
          <w:lang w:val="en-US"/>
        </w:rPr>
        <w:t xml:space="preserve"> Sea are 44% and 15%. As far as we know, the efficiency of taxonomic tests based on singular or a few “standard” loci has not been carefully evaluated for other </w:t>
      </w:r>
      <w:r w:rsidRPr="00E55E47">
        <w:rPr>
          <w:i/>
          <w:lang w:val="en-US"/>
        </w:rPr>
        <w:t>M. edulis</w:t>
      </w:r>
      <w:r w:rsidRPr="00E55E47">
        <w:rPr>
          <w:lang w:val="en-US"/>
        </w:rPr>
        <w:t xml:space="preserve"> – </w:t>
      </w:r>
      <w:r w:rsidRPr="00E55E47">
        <w:rPr>
          <w:i/>
          <w:lang w:val="en-US"/>
        </w:rPr>
        <w:t>M. trossulus</w:t>
      </w:r>
      <w:r w:rsidRPr="00E55E47">
        <w:rPr>
          <w:lang w:val="en-US"/>
        </w:rPr>
        <w:t xml:space="preserve"> contact zones, though some attempts have been made (see [3,58]). The r</w:t>
      </w:r>
      <w:r w:rsidRPr="00E55E47">
        <w:rPr>
          <w:lang w:val="en-US"/>
        </w:rPr>
        <w:t xml:space="preserve">ecent population genomic studies of hybridizing </w:t>
      </w:r>
      <w:r w:rsidRPr="00E55E47">
        <w:rPr>
          <w:i/>
          <w:lang w:val="en-US"/>
        </w:rPr>
        <w:t>Mytilus</w:t>
      </w:r>
      <w:r w:rsidRPr="00E55E47">
        <w:rPr>
          <w:lang w:val="en-US"/>
        </w:rPr>
        <w:t xml:space="preserve"> species indicate that these species can altogether lack fixed genetic differences due to ubiquitous introgression and that loci can introgress in unpredictable manner in different contact zones [33</w:t>
      </w:r>
      <w:proofErr w:type="gramStart"/>
      <w:r w:rsidRPr="00E55E47">
        <w:rPr>
          <w:lang w:val="en-US"/>
        </w:rPr>
        <w:t>,59</w:t>
      </w:r>
      <w:proofErr w:type="gramEnd"/>
      <w:r w:rsidRPr="00E55E47">
        <w:rPr>
          <w:lang w:val="en-US"/>
        </w:rPr>
        <w:t>]. On these grounds, the conventional approach to mussel species identification based on singular molecular markers has been criticized [59]. We do not claim that the morphotype test would fare better than most single-locus taxonomic tests in any contact z</w:t>
      </w:r>
      <w:r w:rsidRPr="00E55E47">
        <w:rPr>
          <w:lang w:val="en-US"/>
        </w:rPr>
        <w:t xml:space="preserve">one between </w:t>
      </w:r>
      <w:r w:rsidRPr="00E55E47">
        <w:rPr>
          <w:i/>
          <w:lang w:val="en-US"/>
        </w:rPr>
        <w:t>M. edulis</w:t>
      </w:r>
      <w:r w:rsidRPr="00E55E47">
        <w:rPr>
          <w:lang w:val="en-US"/>
        </w:rPr>
        <w:t xml:space="preserve"> and </w:t>
      </w:r>
      <w:r w:rsidRPr="00E55E47">
        <w:rPr>
          <w:i/>
          <w:lang w:val="en-US"/>
        </w:rPr>
        <w:t>M. trossulus</w:t>
      </w:r>
      <w:r w:rsidRPr="00E55E47">
        <w:rPr>
          <w:lang w:val="en-US"/>
        </w:rPr>
        <w:t>. At the same time, we would like to point out that the performance of these genetic tests has not been evaluated in most contact zones, while that of the morphotype test has been.</w:t>
      </w:r>
    </w:p>
    <w:p w:rsidR="00960D04" w:rsidRPr="00E55E47" w:rsidRDefault="009C1146" w:rsidP="00205FD9">
      <w:pPr>
        <w:pStyle w:val="af1"/>
        <w:spacing w:after="0"/>
        <w:ind w:firstLine="0"/>
        <w:jc w:val="left"/>
        <w:rPr>
          <w:lang w:val="en-US"/>
        </w:rPr>
      </w:pPr>
      <w:r w:rsidRPr="00E55E47">
        <w:rPr>
          <w:lang w:val="en-US"/>
        </w:rPr>
        <w:t>A situation when one has to rely on a</w:t>
      </w:r>
      <w:r w:rsidRPr="00E55E47">
        <w:rPr>
          <w:lang w:val="en-US"/>
        </w:rPr>
        <w:t xml:space="preserve"> singular “informal” semi-diagnostic character to distinguish morphologically such old evolutionary lineages as </w:t>
      </w:r>
      <w:r w:rsidRPr="00E55E47">
        <w:rPr>
          <w:i/>
          <w:lang w:val="en-US"/>
        </w:rPr>
        <w:t>M. edulis</w:t>
      </w:r>
      <w:r w:rsidRPr="00E55E47">
        <w:rPr>
          <w:lang w:val="en-US"/>
        </w:rPr>
        <w:t xml:space="preserve"> and </w:t>
      </w:r>
      <w:r w:rsidRPr="00E55E47">
        <w:rPr>
          <w:i/>
          <w:lang w:val="en-US"/>
        </w:rPr>
        <w:t>M. trossulus</w:t>
      </w:r>
      <w:r w:rsidRPr="00E55E47">
        <w:rPr>
          <w:lang w:val="en-US"/>
        </w:rPr>
        <w:t xml:space="preserve"> is certainly uncommon in </w:t>
      </w:r>
      <w:r w:rsidRPr="00E55E47">
        <w:rPr>
          <w:lang w:val="en-US"/>
        </w:rPr>
        <w:lastRenderedPageBreak/>
        <w:t>taxonomy. At the same time, it is not unique. There are other taxa, which lack fixed diagnos</w:t>
      </w:r>
      <w:r w:rsidRPr="00E55E47">
        <w:rPr>
          <w:lang w:val="en-US"/>
        </w:rPr>
        <w:t>tic morphological characters and are identified by semi-diagnostic traits, individual or complex such as like the coordinates of multifactorial analysis. These taxa include subspecies defined according to the 75% rule [60], cryptic species with statistical</w:t>
      </w:r>
      <w:r w:rsidRPr="00E55E47">
        <w:rPr>
          <w:lang w:val="en-US"/>
        </w:rPr>
        <w:t xml:space="preserve"> differentiation [61] and hybridizing species that secondarily lost fixed differences due to introgressive hybridization [62]. Therefore, we hope that our experience of dealing with a non-fixed taxonomic character would be interesting not only to our colle</w:t>
      </w:r>
      <w:r w:rsidRPr="00E55E47">
        <w:rPr>
          <w:lang w:val="en-US"/>
        </w:rPr>
        <w:t>agues working with blue mussels but also to the researchers who study sympatric taxa with vague morphologies and semi-isolated gene pools.</w:t>
      </w:r>
    </w:p>
    <w:p w:rsidR="00960D04" w:rsidRPr="00E55E47" w:rsidRDefault="00960D04" w:rsidP="00205FD9">
      <w:pPr>
        <w:pStyle w:val="1"/>
        <w:spacing w:after="0"/>
        <w:jc w:val="left"/>
        <w:rPr>
          <w:lang w:val="en-US"/>
        </w:rPr>
      </w:pPr>
      <w:bookmarkStart w:id="20" w:name="acknowledgments"/>
    </w:p>
    <w:p w:rsidR="00960D04" w:rsidRPr="00E55E47" w:rsidRDefault="009C1146" w:rsidP="00205FD9">
      <w:pPr>
        <w:pStyle w:val="1"/>
        <w:spacing w:after="0"/>
        <w:jc w:val="left"/>
        <w:rPr>
          <w:lang w:val="en-US"/>
        </w:rPr>
      </w:pPr>
      <w:r w:rsidRPr="00E55E47">
        <w:rPr>
          <w:lang w:val="en-US"/>
        </w:rPr>
        <w:t>Acknowledgments</w:t>
      </w:r>
      <w:bookmarkEnd w:id="20"/>
    </w:p>
    <w:p w:rsidR="00960D04" w:rsidRPr="00E55E47" w:rsidRDefault="009C1146" w:rsidP="00205FD9">
      <w:pPr>
        <w:spacing w:after="0"/>
        <w:ind w:firstLine="0"/>
        <w:rPr>
          <w:lang w:val="en-US"/>
        </w:rPr>
      </w:pPr>
      <w:r w:rsidRPr="00E55E47">
        <w:rPr>
          <w:lang w:val="en-US"/>
        </w:rPr>
        <w:t>Natalia Lentsman is acknowledged for English language editing of the manuscript. The Research Park o</w:t>
      </w:r>
      <w:r w:rsidRPr="00E55E47">
        <w:rPr>
          <w:lang w:val="en-US"/>
        </w:rPr>
        <w:t>f St. Petersburg State University is acknowledged for technical help. Julia Lajus, Roelof Bogaards, Andrey Granovitch, Eugeny Genelt-Yanovsky, Gita Paskerova, Elena Golikova, Igor Stogov, Nelly Odintsova, Alexander Antsulevitch, Anna Kuznetsova and all mem</w:t>
      </w:r>
      <w:r w:rsidRPr="00E55E47">
        <w:rPr>
          <w:lang w:val="en-US"/>
        </w:rPr>
        <w:t>bers of our Barents Sea expeditions are acknowledged for help in mussels sampling.</w:t>
      </w:r>
    </w:p>
    <w:p w:rsidR="00960D04" w:rsidRPr="00E55E47" w:rsidRDefault="00960D04" w:rsidP="00205FD9">
      <w:pPr>
        <w:pStyle w:val="1"/>
        <w:spacing w:after="0"/>
        <w:jc w:val="left"/>
        <w:rPr>
          <w:lang w:val="en-US"/>
        </w:rPr>
      </w:pPr>
      <w:bookmarkStart w:id="21" w:name="references"/>
    </w:p>
    <w:p w:rsidR="00960D04" w:rsidRPr="00E55E47" w:rsidRDefault="009C1146" w:rsidP="00205FD9">
      <w:pPr>
        <w:pStyle w:val="1"/>
        <w:spacing w:after="0"/>
        <w:jc w:val="left"/>
        <w:rPr>
          <w:lang w:val="en-US"/>
        </w:rPr>
      </w:pPr>
      <w:r w:rsidRPr="00E55E47">
        <w:rPr>
          <w:lang w:val="en-US"/>
        </w:rPr>
        <w:t>References</w:t>
      </w:r>
      <w:bookmarkEnd w:id="21"/>
    </w:p>
    <w:p w:rsidR="00960D04" w:rsidRPr="00E55E47" w:rsidRDefault="009C1146" w:rsidP="00205FD9">
      <w:pPr>
        <w:spacing w:after="0"/>
        <w:ind w:firstLine="0"/>
        <w:rPr>
          <w:lang w:val="en-US"/>
        </w:rPr>
      </w:pPr>
      <w:bookmarkStart w:id="22" w:name="ref-riginos2005invited"/>
      <w:bookmarkStart w:id="23" w:name="refs"/>
      <w:r w:rsidRPr="00E55E47">
        <w:rPr>
          <w:lang w:val="en-US"/>
        </w:rPr>
        <w:t xml:space="preserve">1. Riginos C, Cunningham CW. </w:t>
      </w:r>
      <w:r w:rsidRPr="003D51ED">
        <w:rPr>
          <w:lang w:val="en-US"/>
        </w:rPr>
        <w:t>Invited review: Local adaptation and species segregation in two mussel (</w:t>
      </w:r>
      <w:r w:rsidRPr="003D51ED">
        <w:rPr>
          <w:i/>
          <w:lang w:val="en-US"/>
        </w:rPr>
        <w:t>Mytilus edulis</w:t>
      </w:r>
      <w:r w:rsidRPr="003D51ED">
        <w:rPr>
          <w:lang w:val="en-US"/>
        </w:rPr>
        <w:t xml:space="preserve"> </w:t>
      </w:r>
      <m:oMath>
        <m:r>
          <w:rPr>
            <w:rFonts w:ascii="Cambria Math" w:hAnsi="Cambria Math"/>
            <w:lang w:val="en-US"/>
          </w:rPr>
          <m:t>×</m:t>
        </m:r>
      </m:oMath>
      <w:r w:rsidRPr="003D51ED">
        <w:rPr>
          <w:lang w:val="en-US"/>
        </w:rPr>
        <w:t xml:space="preserve"> </w:t>
      </w:r>
      <w:r w:rsidRPr="003D51ED">
        <w:rPr>
          <w:i/>
          <w:lang w:val="en-US"/>
        </w:rPr>
        <w:t>Mytilus trossulus</w:t>
      </w:r>
      <w:r w:rsidRPr="003D51ED">
        <w:rPr>
          <w:lang w:val="en-US"/>
        </w:rPr>
        <w:t xml:space="preserve">) hybrid zones. </w:t>
      </w:r>
      <w:r w:rsidRPr="00E55E47">
        <w:rPr>
          <w:lang w:val="en-US"/>
        </w:rPr>
        <w:t>Mol Ecol. 2005</w:t>
      </w:r>
      <w:proofErr w:type="gramStart"/>
      <w:r w:rsidRPr="00E55E47">
        <w:rPr>
          <w:lang w:val="en-US"/>
        </w:rPr>
        <w:t>;14</w:t>
      </w:r>
      <w:proofErr w:type="gramEnd"/>
      <w:r w:rsidRPr="00E55E47">
        <w:rPr>
          <w:lang w:val="en-US"/>
        </w:rPr>
        <w:t xml:space="preserve">: 381–400. </w:t>
      </w:r>
    </w:p>
    <w:p w:rsidR="00960D04" w:rsidRPr="00E55E47" w:rsidRDefault="009C1146" w:rsidP="00205FD9">
      <w:pPr>
        <w:spacing w:after="0"/>
        <w:ind w:firstLine="0"/>
        <w:rPr>
          <w:lang w:val="en-US"/>
        </w:rPr>
      </w:pPr>
      <w:bookmarkStart w:id="24" w:name="ref-rawson2009colonization"/>
      <w:bookmarkEnd w:id="22"/>
      <w:r w:rsidRPr="00E55E47">
        <w:rPr>
          <w:lang w:val="en-US"/>
        </w:rPr>
        <w:t xml:space="preserve">2. Rawson PD, Harper FM. Colonization of the northwest Atlantic by the blue mussel, </w:t>
      </w:r>
      <w:r w:rsidRPr="00E55E47">
        <w:rPr>
          <w:i/>
          <w:lang w:val="en-US"/>
        </w:rPr>
        <w:t>Mytilus trossulus</w:t>
      </w:r>
      <w:r w:rsidRPr="00E55E47">
        <w:rPr>
          <w:lang w:val="en-US"/>
        </w:rPr>
        <w:t xml:space="preserve"> postdates the last glacial maximum. Mar Biol. 2009</w:t>
      </w:r>
      <w:proofErr w:type="gramStart"/>
      <w:r w:rsidRPr="00E55E47">
        <w:rPr>
          <w:lang w:val="en-US"/>
        </w:rPr>
        <w:t>;156</w:t>
      </w:r>
      <w:proofErr w:type="gramEnd"/>
      <w:r w:rsidRPr="00E55E47">
        <w:rPr>
          <w:lang w:val="en-US"/>
        </w:rPr>
        <w:t xml:space="preserve">: 1857–1868. </w:t>
      </w:r>
    </w:p>
    <w:p w:rsidR="00960D04" w:rsidRPr="00E55E47" w:rsidRDefault="009C1146" w:rsidP="00205FD9">
      <w:pPr>
        <w:spacing w:after="0"/>
        <w:ind w:firstLine="0"/>
        <w:rPr>
          <w:lang w:val="en-US"/>
        </w:rPr>
      </w:pPr>
      <w:bookmarkStart w:id="25" w:name="ref-vainola2011mytilus"/>
      <w:bookmarkEnd w:id="24"/>
      <w:r w:rsidRPr="00E55E47">
        <w:rPr>
          <w:lang w:val="en-US"/>
        </w:rPr>
        <w:t xml:space="preserve">3. Väinölä R, Strelkov P. </w:t>
      </w:r>
      <w:r w:rsidRPr="00E55E47">
        <w:rPr>
          <w:i/>
          <w:lang w:val="en-US"/>
        </w:rPr>
        <w:t>Mytilus trossul</w:t>
      </w:r>
      <w:r w:rsidRPr="00E55E47">
        <w:rPr>
          <w:i/>
          <w:lang w:val="en-US"/>
        </w:rPr>
        <w:t>us</w:t>
      </w:r>
      <w:r w:rsidRPr="00E55E47">
        <w:rPr>
          <w:lang w:val="en-US"/>
        </w:rPr>
        <w:t xml:space="preserve"> in northern Europe. Mar Biol. 2011</w:t>
      </w:r>
      <w:proofErr w:type="gramStart"/>
      <w:r w:rsidRPr="00E55E47">
        <w:rPr>
          <w:lang w:val="en-US"/>
        </w:rPr>
        <w:t>;158</w:t>
      </w:r>
      <w:proofErr w:type="gramEnd"/>
      <w:r w:rsidRPr="00E55E47">
        <w:rPr>
          <w:lang w:val="en-US"/>
        </w:rPr>
        <w:t xml:space="preserve">: 817–833. </w:t>
      </w:r>
    </w:p>
    <w:p w:rsidR="00960D04" w:rsidRPr="00E55E47" w:rsidRDefault="009C1146" w:rsidP="00205FD9">
      <w:pPr>
        <w:spacing w:after="0"/>
        <w:ind w:firstLine="0"/>
        <w:rPr>
          <w:lang w:val="en-US"/>
        </w:rPr>
      </w:pPr>
      <w:bookmarkStart w:id="26" w:name="ref-wenne2016first"/>
      <w:bookmarkEnd w:id="25"/>
      <w:r w:rsidRPr="00E55E47">
        <w:rPr>
          <w:lang w:val="en-US"/>
        </w:rPr>
        <w:lastRenderedPageBreak/>
        <w:t xml:space="preserve">4. Wenne R, Bach L, Zbawicka M, Strand J, McDonald J. </w:t>
      </w:r>
      <w:proofErr w:type="gramStart"/>
      <w:r w:rsidRPr="00E55E47">
        <w:rPr>
          <w:lang w:val="en-US"/>
        </w:rPr>
        <w:t xml:space="preserve">A first report on coexistence and hybridization of </w:t>
      </w:r>
      <w:r w:rsidRPr="00E55E47">
        <w:rPr>
          <w:i/>
          <w:lang w:val="en-US"/>
        </w:rPr>
        <w:t>Mytilus trossulus</w:t>
      </w:r>
      <w:r w:rsidRPr="00E55E47">
        <w:rPr>
          <w:lang w:val="en-US"/>
        </w:rPr>
        <w:t xml:space="preserve"> and </w:t>
      </w:r>
      <w:r w:rsidRPr="00E55E47">
        <w:rPr>
          <w:i/>
          <w:lang w:val="en-US"/>
        </w:rPr>
        <w:t>M. edulis</w:t>
      </w:r>
      <w:r w:rsidRPr="00E55E47">
        <w:rPr>
          <w:lang w:val="en-US"/>
        </w:rPr>
        <w:t xml:space="preserve"> mussels in Greenland.</w:t>
      </w:r>
      <w:proofErr w:type="gramEnd"/>
      <w:r w:rsidRPr="00E55E47">
        <w:rPr>
          <w:lang w:val="en-US"/>
        </w:rPr>
        <w:t xml:space="preserve"> Polar Biol. 2016</w:t>
      </w:r>
      <w:proofErr w:type="gramStart"/>
      <w:r w:rsidRPr="00E55E47">
        <w:rPr>
          <w:lang w:val="en-US"/>
        </w:rPr>
        <w:t>;39</w:t>
      </w:r>
      <w:proofErr w:type="gramEnd"/>
      <w:r w:rsidRPr="00E55E47">
        <w:rPr>
          <w:lang w:val="en-US"/>
        </w:rPr>
        <w:t xml:space="preserve">: 343–355. </w:t>
      </w:r>
    </w:p>
    <w:p w:rsidR="00960D04" w:rsidRDefault="009C1146" w:rsidP="00205FD9">
      <w:pPr>
        <w:spacing w:after="0"/>
        <w:ind w:firstLine="0"/>
      </w:pPr>
      <w:bookmarkStart w:id="27" w:name="ref-wenne2020trans"/>
      <w:bookmarkEnd w:id="26"/>
      <w:r w:rsidRPr="00E55E47">
        <w:rPr>
          <w:lang w:val="en-US"/>
        </w:rPr>
        <w:t>5. Wenne R, Z</w:t>
      </w:r>
      <w:r w:rsidRPr="00E55E47">
        <w:rPr>
          <w:lang w:val="en-US"/>
        </w:rPr>
        <w:t xml:space="preserve">bawicka M, Bach L, Strelkov P, Gantsevich M, Kukliński P, et al. </w:t>
      </w:r>
      <w:r w:rsidRPr="003D51ED">
        <w:rPr>
          <w:lang w:val="en-US"/>
        </w:rPr>
        <w:t xml:space="preserve">Trans-Atlantic distribution and introgression as inferred from single nucleotide polymorphism: Mussels </w:t>
      </w:r>
      <w:r w:rsidRPr="003D51ED">
        <w:rPr>
          <w:i/>
          <w:lang w:val="en-US"/>
        </w:rPr>
        <w:t>Mytilus</w:t>
      </w:r>
      <w:r w:rsidRPr="003D51ED">
        <w:rPr>
          <w:lang w:val="en-US"/>
        </w:rPr>
        <w:t xml:space="preserve"> and environmental factors. Genes. </w:t>
      </w:r>
      <w:r>
        <w:t xml:space="preserve">2020;11: 530. </w:t>
      </w:r>
    </w:p>
    <w:p w:rsidR="00960D04" w:rsidRPr="00E55E47" w:rsidRDefault="009C1146" w:rsidP="00205FD9">
      <w:pPr>
        <w:spacing w:after="0"/>
        <w:ind w:firstLine="0"/>
        <w:rPr>
          <w:lang w:val="en-US"/>
        </w:rPr>
      </w:pPr>
      <w:bookmarkStart w:id="28" w:name="ref-varvio1988evolutionary"/>
      <w:bookmarkEnd w:id="27"/>
      <w:r w:rsidRPr="00E55E47">
        <w:rPr>
          <w:lang w:val="en-US"/>
        </w:rPr>
        <w:t xml:space="preserve">6. Varvio S-L, Koehn RK, Väinölä R. Evolutionary genetics of the </w:t>
      </w:r>
      <w:r w:rsidRPr="00E55E47">
        <w:rPr>
          <w:i/>
          <w:lang w:val="en-US"/>
        </w:rPr>
        <w:t>Mytilus edulis</w:t>
      </w:r>
      <w:r w:rsidRPr="00E55E47">
        <w:rPr>
          <w:lang w:val="en-US"/>
        </w:rPr>
        <w:t xml:space="preserve"> complex in the North Atlantic region. Mar Biol. 1988</w:t>
      </w:r>
      <w:proofErr w:type="gramStart"/>
      <w:r w:rsidRPr="00E55E47">
        <w:rPr>
          <w:lang w:val="en-US"/>
        </w:rPr>
        <w:t>;98</w:t>
      </w:r>
      <w:proofErr w:type="gramEnd"/>
      <w:r w:rsidRPr="00E55E47">
        <w:rPr>
          <w:lang w:val="en-US"/>
        </w:rPr>
        <w:t xml:space="preserve">: 51–60. </w:t>
      </w:r>
    </w:p>
    <w:p w:rsidR="00960D04" w:rsidRPr="00E55E47" w:rsidRDefault="009C1146" w:rsidP="00205FD9">
      <w:pPr>
        <w:spacing w:after="0"/>
        <w:ind w:firstLine="0"/>
        <w:rPr>
          <w:lang w:val="en-US"/>
        </w:rPr>
      </w:pPr>
      <w:bookmarkStart w:id="29" w:name="ref-mcdonald1991allozymes"/>
      <w:bookmarkEnd w:id="28"/>
      <w:r w:rsidRPr="00E55E47">
        <w:rPr>
          <w:lang w:val="en-US"/>
        </w:rPr>
        <w:t xml:space="preserve">7. McDonald J, Seed R, Koehn R. Allozymes and morphometric characters of three species of </w:t>
      </w:r>
      <w:r w:rsidRPr="00E55E47">
        <w:rPr>
          <w:i/>
          <w:lang w:val="en-US"/>
        </w:rPr>
        <w:t>Mytilus</w:t>
      </w:r>
      <w:r w:rsidRPr="00E55E47">
        <w:rPr>
          <w:lang w:val="en-US"/>
        </w:rPr>
        <w:t xml:space="preserve"> in the northe</w:t>
      </w:r>
      <w:r w:rsidRPr="00E55E47">
        <w:rPr>
          <w:lang w:val="en-US"/>
        </w:rPr>
        <w:t>rn and southern hemispheres. Mar Biol. 1991</w:t>
      </w:r>
      <w:proofErr w:type="gramStart"/>
      <w:r w:rsidRPr="00E55E47">
        <w:rPr>
          <w:lang w:val="en-US"/>
        </w:rPr>
        <w:t>;111</w:t>
      </w:r>
      <w:proofErr w:type="gramEnd"/>
      <w:r w:rsidRPr="00E55E47">
        <w:rPr>
          <w:lang w:val="en-US"/>
        </w:rPr>
        <w:t xml:space="preserve">: 323–333. </w:t>
      </w:r>
    </w:p>
    <w:p w:rsidR="00960D04" w:rsidRPr="00E55E47" w:rsidRDefault="009C1146" w:rsidP="00205FD9">
      <w:pPr>
        <w:spacing w:after="0"/>
        <w:ind w:firstLine="0"/>
        <w:rPr>
          <w:lang w:val="en-US"/>
        </w:rPr>
      </w:pPr>
      <w:bookmarkStart w:id="30" w:name="ref-mallet1995comparative"/>
      <w:bookmarkEnd w:id="29"/>
      <w:r w:rsidRPr="00E55E47">
        <w:rPr>
          <w:lang w:val="en-US"/>
        </w:rPr>
        <w:t xml:space="preserve">8. Mallet AL, Carver CE. </w:t>
      </w:r>
      <w:proofErr w:type="gramStart"/>
      <w:r w:rsidRPr="00E55E47">
        <w:rPr>
          <w:lang w:val="en-US"/>
        </w:rPr>
        <w:t xml:space="preserve">Comparative growth and survival patterns of </w:t>
      </w:r>
      <w:r w:rsidRPr="00E55E47">
        <w:rPr>
          <w:i/>
          <w:lang w:val="en-US"/>
        </w:rPr>
        <w:t>Mytilus trossulus</w:t>
      </w:r>
      <w:r w:rsidRPr="00E55E47">
        <w:rPr>
          <w:lang w:val="en-US"/>
        </w:rPr>
        <w:t xml:space="preserve"> and </w:t>
      </w:r>
      <w:r w:rsidRPr="00E55E47">
        <w:rPr>
          <w:i/>
          <w:lang w:val="en-US"/>
        </w:rPr>
        <w:t>Mytilus edulis</w:t>
      </w:r>
      <w:r w:rsidRPr="00E55E47">
        <w:rPr>
          <w:lang w:val="en-US"/>
        </w:rPr>
        <w:t xml:space="preserve"> in Atlantic Canada.</w:t>
      </w:r>
      <w:proofErr w:type="gramEnd"/>
      <w:r w:rsidRPr="00E55E47">
        <w:rPr>
          <w:lang w:val="en-US"/>
        </w:rPr>
        <w:t xml:space="preserve"> Can J Fish Aquat Sci. 1995</w:t>
      </w:r>
      <w:proofErr w:type="gramStart"/>
      <w:r w:rsidRPr="00E55E47">
        <w:rPr>
          <w:lang w:val="en-US"/>
        </w:rPr>
        <w:t>;52</w:t>
      </w:r>
      <w:proofErr w:type="gramEnd"/>
      <w:r w:rsidRPr="00E55E47">
        <w:rPr>
          <w:lang w:val="en-US"/>
        </w:rPr>
        <w:t xml:space="preserve">: 1873–1880. </w:t>
      </w:r>
    </w:p>
    <w:p w:rsidR="00960D04" w:rsidRPr="00E55E47" w:rsidRDefault="009C1146" w:rsidP="00205FD9">
      <w:pPr>
        <w:spacing w:after="0"/>
        <w:ind w:firstLine="0"/>
        <w:rPr>
          <w:lang w:val="en-US"/>
        </w:rPr>
      </w:pPr>
      <w:bookmarkStart w:id="31" w:name="ref-innes1999morphological"/>
      <w:bookmarkEnd w:id="30"/>
      <w:r w:rsidRPr="00E55E47">
        <w:rPr>
          <w:lang w:val="en-US"/>
        </w:rPr>
        <w:t>9. Innes D, Bates J. Morphol</w:t>
      </w:r>
      <w:r w:rsidRPr="00E55E47">
        <w:rPr>
          <w:lang w:val="en-US"/>
        </w:rPr>
        <w:t xml:space="preserve">ogical variation of </w:t>
      </w:r>
      <w:r w:rsidRPr="00E55E47">
        <w:rPr>
          <w:i/>
          <w:lang w:val="en-US"/>
        </w:rPr>
        <w:t>Mytilus edulis</w:t>
      </w:r>
      <w:r w:rsidRPr="00E55E47">
        <w:rPr>
          <w:lang w:val="en-US"/>
        </w:rPr>
        <w:t xml:space="preserve"> and </w:t>
      </w:r>
      <w:r w:rsidRPr="00E55E47">
        <w:rPr>
          <w:i/>
          <w:lang w:val="en-US"/>
        </w:rPr>
        <w:t>Mytilus trossulus</w:t>
      </w:r>
      <w:r w:rsidRPr="00E55E47">
        <w:rPr>
          <w:lang w:val="en-US"/>
        </w:rPr>
        <w:t xml:space="preserve"> in eastern Newfoundland. Mar Biol. 1999</w:t>
      </w:r>
      <w:proofErr w:type="gramStart"/>
      <w:r w:rsidRPr="00E55E47">
        <w:rPr>
          <w:lang w:val="en-US"/>
        </w:rPr>
        <w:t>;133</w:t>
      </w:r>
      <w:proofErr w:type="gramEnd"/>
      <w:r w:rsidRPr="00E55E47">
        <w:rPr>
          <w:lang w:val="en-US"/>
        </w:rPr>
        <w:t xml:space="preserve">: 691–699. </w:t>
      </w:r>
    </w:p>
    <w:p w:rsidR="00960D04" w:rsidRPr="00E55E47" w:rsidRDefault="009C1146" w:rsidP="00205FD9">
      <w:pPr>
        <w:spacing w:after="0"/>
        <w:ind w:firstLine="0"/>
        <w:rPr>
          <w:lang w:val="en-US"/>
        </w:rPr>
      </w:pPr>
      <w:bookmarkStart w:id="32" w:name="ref-telesca2018blue"/>
      <w:bookmarkEnd w:id="31"/>
      <w:r w:rsidRPr="00E55E47">
        <w:rPr>
          <w:lang w:val="en-US"/>
        </w:rPr>
        <w:t>10. Telesca L, Michalek K, Sanders T, Peck LS, Thyrring J, Harper EM. Blue mussel shell shape plasticity and natural environments: A quantitativ</w:t>
      </w:r>
      <w:r w:rsidRPr="00E55E47">
        <w:rPr>
          <w:lang w:val="en-US"/>
        </w:rPr>
        <w:t>e approach. Sci Rep. 2018</w:t>
      </w:r>
      <w:proofErr w:type="gramStart"/>
      <w:r w:rsidRPr="00E55E47">
        <w:rPr>
          <w:lang w:val="en-US"/>
        </w:rPr>
        <w:t>;8</w:t>
      </w:r>
      <w:proofErr w:type="gramEnd"/>
      <w:r w:rsidRPr="00E55E47">
        <w:rPr>
          <w:lang w:val="en-US"/>
        </w:rPr>
        <w:t xml:space="preserve">: 2865. </w:t>
      </w:r>
    </w:p>
    <w:p w:rsidR="00960D04" w:rsidRPr="00E55E47" w:rsidRDefault="009C1146" w:rsidP="00205FD9">
      <w:pPr>
        <w:spacing w:after="0"/>
        <w:ind w:firstLine="0"/>
        <w:rPr>
          <w:lang w:val="en-US"/>
        </w:rPr>
      </w:pPr>
      <w:bookmarkStart w:id="33" w:name="ref-larrain2019comparison"/>
      <w:bookmarkEnd w:id="32"/>
      <w:r w:rsidRPr="00E55E47">
        <w:rPr>
          <w:lang w:val="en-US"/>
        </w:rPr>
        <w:t xml:space="preserve">11. Larraı́n MA, González P, Pérez C, Araneda C. Comparison between single and multi-locus approaches for specimen identification in </w:t>
      </w:r>
      <w:r w:rsidRPr="00E55E47">
        <w:rPr>
          <w:i/>
          <w:lang w:val="en-US"/>
        </w:rPr>
        <w:t>Mytilus</w:t>
      </w:r>
      <w:r w:rsidRPr="00E55E47">
        <w:rPr>
          <w:lang w:val="en-US"/>
        </w:rPr>
        <w:t xml:space="preserve"> mussels. Sci Rep. 2019</w:t>
      </w:r>
      <w:proofErr w:type="gramStart"/>
      <w:r w:rsidRPr="00E55E47">
        <w:rPr>
          <w:lang w:val="en-US"/>
        </w:rPr>
        <w:t>;9</w:t>
      </w:r>
      <w:proofErr w:type="gramEnd"/>
      <w:r w:rsidRPr="00E55E47">
        <w:rPr>
          <w:lang w:val="en-US"/>
        </w:rPr>
        <w:t xml:space="preserve">: 1–13. </w:t>
      </w:r>
    </w:p>
    <w:p w:rsidR="00960D04" w:rsidRDefault="009C1146" w:rsidP="00205FD9">
      <w:pPr>
        <w:spacing w:after="0"/>
        <w:ind w:firstLine="0"/>
      </w:pPr>
      <w:bookmarkStart w:id="34" w:name="ref-seed1992population"/>
      <w:bookmarkEnd w:id="33"/>
      <w:r w:rsidRPr="00E55E47">
        <w:rPr>
          <w:lang w:val="en-US"/>
        </w:rPr>
        <w:t xml:space="preserve">12. Seed R, Suchanek TH. </w:t>
      </w:r>
      <w:proofErr w:type="gramStart"/>
      <w:r w:rsidRPr="00E55E47">
        <w:rPr>
          <w:lang w:val="en-US"/>
        </w:rPr>
        <w:t>Population and commun</w:t>
      </w:r>
      <w:r w:rsidRPr="00E55E47">
        <w:rPr>
          <w:lang w:val="en-US"/>
        </w:rPr>
        <w:t>ity ecology of Mytilus.</w:t>
      </w:r>
      <w:proofErr w:type="gramEnd"/>
      <w:r w:rsidRPr="00E55E47">
        <w:rPr>
          <w:lang w:val="en-US"/>
        </w:rPr>
        <w:t xml:space="preserve"> </w:t>
      </w:r>
      <w:r>
        <w:t xml:space="preserve">The mussel Mytilus: ecology, physiology, genetics and culture. 1992;25: 87–170. </w:t>
      </w:r>
    </w:p>
    <w:p w:rsidR="00960D04" w:rsidRDefault="009C1146" w:rsidP="00205FD9">
      <w:pPr>
        <w:spacing w:after="0"/>
        <w:ind w:firstLine="0"/>
      </w:pPr>
      <w:bookmarkStart w:id="35" w:name="ref-mangerud2018holocene"/>
      <w:bookmarkEnd w:id="34"/>
      <w:r w:rsidRPr="00E55E47">
        <w:rPr>
          <w:lang w:val="en-US"/>
        </w:rPr>
        <w:t xml:space="preserve">13. Mangerud J, Svendsen JI. The </w:t>
      </w:r>
      <w:proofErr w:type="gramStart"/>
      <w:r w:rsidRPr="00E55E47">
        <w:rPr>
          <w:lang w:val="en-US"/>
        </w:rPr>
        <w:t>holocene</w:t>
      </w:r>
      <w:proofErr w:type="gramEnd"/>
      <w:r w:rsidRPr="00E55E47">
        <w:rPr>
          <w:lang w:val="en-US"/>
        </w:rPr>
        <w:t xml:space="preserve"> thermal maximum around Svalbard, Arctic North Atlantic: Molluscs show early and exceptional warmth. </w:t>
      </w:r>
      <w:r>
        <w:t>The Holoc</w:t>
      </w:r>
      <w:r>
        <w:t xml:space="preserve">ene. 2018;28: 65–83. </w:t>
      </w:r>
    </w:p>
    <w:p w:rsidR="00960D04" w:rsidRPr="00E55E47" w:rsidRDefault="009C1146" w:rsidP="00205FD9">
      <w:pPr>
        <w:spacing w:after="0"/>
        <w:ind w:firstLine="0"/>
        <w:rPr>
          <w:lang w:val="en-US"/>
        </w:rPr>
      </w:pPr>
      <w:bookmarkStart w:id="36" w:name="ref-FAO202"/>
      <w:bookmarkEnd w:id="35"/>
      <w:r w:rsidRPr="00E55E47">
        <w:rPr>
          <w:lang w:val="en-US"/>
        </w:rPr>
        <w:t xml:space="preserve">14. FAO. </w:t>
      </w:r>
      <w:proofErr w:type="gramStart"/>
      <w:r w:rsidRPr="00E55E47">
        <w:rPr>
          <w:lang w:val="en-US"/>
        </w:rPr>
        <w:t>Fisheries and aquaculture software.</w:t>
      </w:r>
      <w:proofErr w:type="gramEnd"/>
      <w:r w:rsidRPr="00E55E47">
        <w:rPr>
          <w:lang w:val="en-US"/>
        </w:rPr>
        <w:t xml:space="preserve"> </w:t>
      </w:r>
      <w:proofErr w:type="gramStart"/>
      <w:r w:rsidRPr="00E55E47">
        <w:rPr>
          <w:lang w:val="en-US"/>
        </w:rPr>
        <w:t>FishStatJ — software for fishery statistical time series.</w:t>
      </w:r>
      <w:proofErr w:type="gramEnd"/>
      <w:r w:rsidRPr="00E55E47">
        <w:rPr>
          <w:lang w:val="en-US"/>
        </w:rPr>
        <w:t xml:space="preserve"> Rome. </w:t>
      </w:r>
      <w:proofErr w:type="gramStart"/>
      <w:r w:rsidRPr="00E55E47">
        <w:rPr>
          <w:lang w:val="en-US"/>
        </w:rPr>
        <w:t>Italy; 2020.</w:t>
      </w:r>
      <w:proofErr w:type="gramEnd"/>
      <w:r w:rsidRPr="00E55E47">
        <w:rPr>
          <w:lang w:val="en-US"/>
        </w:rPr>
        <w:t xml:space="preserve"> Available: </w:t>
      </w:r>
      <w:hyperlink r:id="rId47">
        <w:r w:rsidRPr="00E55E47">
          <w:rPr>
            <w:rStyle w:val="a6"/>
            <w:lang w:val="en-US"/>
          </w:rPr>
          <w:t>http://www.fao.org/fishe</w:t>
        </w:r>
        <w:r w:rsidRPr="00E55E47">
          <w:rPr>
            <w:rStyle w:val="a6"/>
            <w:lang w:val="en-US"/>
          </w:rPr>
          <w:t>ry/statistics/software/fishstatj/en.</w:t>
        </w:r>
      </w:hyperlink>
    </w:p>
    <w:p w:rsidR="00960D04" w:rsidRDefault="009C1146" w:rsidP="00205FD9">
      <w:pPr>
        <w:spacing w:after="0"/>
        <w:ind w:firstLine="0"/>
      </w:pPr>
      <w:bookmarkStart w:id="37" w:name="ref-lobel1990recent"/>
      <w:bookmarkEnd w:id="36"/>
      <w:r w:rsidRPr="00E55E47">
        <w:rPr>
          <w:lang w:val="en-US"/>
        </w:rPr>
        <w:lastRenderedPageBreak/>
        <w:t xml:space="preserve">15. Lobel P, Belkhode S, Jackson S, Longerich H. Recent taxonomic discoveries concerning the mussel </w:t>
      </w:r>
      <w:r w:rsidRPr="00E55E47">
        <w:rPr>
          <w:i/>
          <w:lang w:val="en-US"/>
        </w:rPr>
        <w:t>Mytilus</w:t>
      </w:r>
      <w:r w:rsidRPr="00E55E47">
        <w:rPr>
          <w:lang w:val="en-US"/>
        </w:rPr>
        <w:t xml:space="preserve">: Implications for biomonitoring. </w:t>
      </w:r>
      <w:r>
        <w:t xml:space="preserve">Arch Environ Contam Toxicol. 1990;19: 508–512. </w:t>
      </w:r>
    </w:p>
    <w:p w:rsidR="00960D04" w:rsidRPr="00E55E47" w:rsidRDefault="009C1146" w:rsidP="00205FD9">
      <w:pPr>
        <w:spacing w:after="0"/>
        <w:ind w:firstLine="0"/>
        <w:rPr>
          <w:lang w:val="en-US"/>
        </w:rPr>
      </w:pPr>
      <w:bookmarkStart w:id="38" w:name="ref-katolikova2016genetic"/>
      <w:bookmarkEnd w:id="37"/>
      <w:r w:rsidRPr="00E55E47">
        <w:rPr>
          <w:lang w:val="en-US"/>
        </w:rPr>
        <w:t>16. Katolikova M, Khaitov V</w:t>
      </w:r>
      <w:r w:rsidRPr="00E55E47">
        <w:rPr>
          <w:lang w:val="en-US"/>
        </w:rPr>
        <w:t xml:space="preserve">, Väinölä R, Gantsevich M, Strelkov P. Genetic, ecological and morphological distinctness of the blue mussels </w:t>
      </w:r>
      <w:r w:rsidRPr="00E55E47">
        <w:rPr>
          <w:i/>
          <w:lang w:val="en-US"/>
        </w:rPr>
        <w:t>Mytilus trossulus</w:t>
      </w:r>
      <w:r w:rsidRPr="00E55E47">
        <w:rPr>
          <w:lang w:val="en-US"/>
        </w:rPr>
        <w:t xml:space="preserve"> gould and </w:t>
      </w:r>
      <w:r w:rsidRPr="00E55E47">
        <w:rPr>
          <w:i/>
          <w:lang w:val="en-US"/>
        </w:rPr>
        <w:t>M. edulis</w:t>
      </w:r>
      <w:r w:rsidRPr="00E55E47">
        <w:rPr>
          <w:lang w:val="en-US"/>
        </w:rPr>
        <w:t xml:space="preserve"> l. </w:t>
      </w:r>
      <w:proofErr w:type="gramStart"/>
      <w:r w:rsidRPr="00E55E47">
        <w:rPr>
          <w:lang w:val="en-US"/>
        </w:rPr>
        <w:t>In the White Sea.</w:t>
      </w:r>
      <w:proofErr w:type="gramEnd"/>
      <w:r w:rsidRPr="00E55E47">
        <w:rPr>
          <w:lang w:val="en-US"/>
        </w:rPr>
        <w:t xml:space="preserve"> </w:t>
      </w:r>
      <w:proofErr w:type="gramStart"/>
      <w:r w:rsidRPr="00E55E47">
        <w:rPr>
          <w:lang w:val="en-US"/>
        </w:rPr>
        <w:t>PLoS One.</w:t>
      </w:r>
      <w:proofErr w:type="gramEnd"/>
      <w:r w:rsidRPr="00E55E47">
        <w:rPr>
          <w:lang w:val="en-US"/>
        </w:rPr>
        <w:t xml:space="preserve"> 2016</w:t>
      </w:r>
      <w:proofErr w:type="gramStart"/>
      <w:r w:rsidRPr="00E55E47">
        <w:rPr>
          <w:lang w:val="en-US"/>
        </w:rPr>
        <w:t>;11</w:t>
      </w:r>
      <w:proofErr w:type="gramEnd"/>
      <w:r w:rsidRPr="00E55E47">
        <w:rPr>
          <w:lang w:val="en-US"/>
        </w:rPr>
        <w:t xml:space="preserve">. </w:t>
      </w:r>
    </w:p>
    <w:p w:rsidR="00960D04" w:rsidRDefault="009C1146" w:rsidP="00205FD9">
      <w:pPr>
        <w:spacing w:after="0"/>
        <w:ind w:firstLine="0"/>
      </w:pPr>
      <w:bookmarkStart w:id="39" w:name="ref-michalek2016mytilus"/>
      <w:bookmarkEnd w:id="38"/>
      <w:r w:rsidRPr="00E55E47">
        <w:rPr>
          <w:lang w:val="en-US"/>
        </w:rPr>
        <w:t xml:space="preserve">17. Michalek K, Ventura A, Sanders T. </w:t>
      </w:r>
      <w:r w:rsidRPr="00E55E47">
        <w:rPr>
          <w:i/>
          <w:lang w:val="en-US"/>
        </w:rPr>
        <w:t>Mytilus</w:t>
      </w:r>
      <w:r w:rsidRPr="00E55E47">
        <w:rPr>
          <w:lang w:val="en-US"/>
        </w:rPr>
        <w:t xml:space="preserve"> hybridisation and imp</w:t>
      </w:r>
      <w:r w:rsidRPr="00E55E47">
        <w:rPr>
          <w:lang w:val="en-US"/>
        </w:rPr>
        <w:t xml:space="preserve">act on aquaculture: A minireview. </w:t>
      </w:r>
      <w:r>
        <w:t xml:space="preserve">Mar Geonomics. 2016;27: 3–7. </w:t>
      </w:r>
    </w:p>
    <w:p w:rsidR="00960D04" w:rsidRPr="00E55E47" w:rsidRDefault="009C1146" w:rsidP="00205FD9">
      <w:pPr>
        <w:spacing w:after="0"/>
        <w:ind w:firstLine="0"/>
        <w:rPr>
          <w:lang w:val="en-US"/>
        </w:rPr>
      </w:pPr>
      <w:bookmarkStart w:id="40" w:name="ref-beyer2017blue"/>
      <w:bookmarkEnd w:id="39"/>
      <w:r w:rsidRPr="00E55E47">
        <w:rPr>
          <w:lang w:val="en-US"/>
        </w:rPr>
        <w:t xml:space="preserve">18. Beyer J, Green NW, Brooks S, Allan IJ, Ruus A, Gomes T, et al. </w:t>
      </w:r>
      <w:r w:rsidRPr="003D51ED">
        <w:rPr>
          <w:lang w:val="en-US"/>
        </w:rPr>
        <w:t>Blue mussels (</w:t>
      </w:r>
      <w:r w:rsidRPr="003D51ED">
        <w:rPr>
          <w:i/>
          <w:lang w:val="en-US"/>
        </w:rPr>
        <w:t>Mytilus edulis</w:t>
      </w:r>
      <w:r w:rsidRPr="003D51ED">
        <w:rPr>
          <w:lang w:val="en-US"/>
        </w:rPr>
        <w:t xml:space="preserve"> spp.) as sentinel organisms in coastal pollution monitoring: A review. </w:t>
      </w:r>
      <w:r w:rsidRPr="00E55E47">
        <w:rPr>
          <w:lang w:val="en-US"/>
        </w:rPr>
        <w:t>Mar Environ Res. 2017</w:t>
      </w:r>
      <w:proofErr w:type="gramStart"/>
      <w:r w:rsidRPr="00E55E47">
        <w:rPr>
          <w:lang w:val="en-US"/>
        </w:rPr>
        <w:t>;130</w:t>
      </w:r>
      <w:proofErr w:type="gramEnd"/>
      <w:r w:rsidRPr="00E55E47">
        <w:rPr>
          <w:lang w:val="en-US"/>
        </w:rPr>
        <w:t xml:space="preserve">: 338–365. </w:t>
      </w:r>
    </w:p>
    <w:p w:rsidR="00960D04" w:rsidRPr="00E55E47" w:rsidRDefault="009C1146" w:rsidP="00205FD9">
      <w:pPr>
        <w:spacing w:after="0"/>
        <w:ind w:firstLine="0"/>
        <w:rPr>
          <w:lang w:val="en-US"/>
        </w:rPr>
      </w:pPr>
      <w:bookmarkStart w:id="41" w:name="ref-beaumont2008three"/>
      <w:bookmarkEnd w:id="40"/>
      <w:r w:rsidRPr="00E55E47">
        <w:rPr>
          <w:lang w:val="en-US"/>
        </w:rPr>
        <w:t xml:space="preserve">19. Beaumont AR, Hawkins MP, Doig FL, Davies IM, Snow M. Three species of </w:t>
      </w:r>
      <w:r w:rsidRPr="00E55E47">
        <w:rPr>
          <w:i/>
          <w:lang w:val="en-US"/>
        </w:rPr>
        <w:t>Mytilus</w:t>
      </w:r>
      <w:r w:rsidRPr="00E55E47">
        <w:rPr>
          <w:lang w:val="en-US"/>
        </w:rPr>
        <w:t xml:space="preserve"> and their hybrids identified in a Scottish loch: Natives, relicts and invaders? J Exp Mar Biol Ecol. 2008</w:t>
      </w:r>
      <w:proofErr w:type="gramStart"/>
      <w:r w:rsidRPr="00E55E47">
        <w:rPr>
          <w:lang w:val="en-US"/>
        </w:rPr>
        <w:t>;367</w:t>
      </w:r>
      <w:proofErr w:type="gramEnd"/>
      <w:r w:rsidRPr="00E55E47">
        <w:rPr>
          <w:lang w:val="en-US"/>
        </w:rPr>
        <w:t xml:space="preserve">: 100–110. </w:t>
      </w:r>
    </w:p>
    <w:p w:rsidR="00960D04" w:rsidRDefault="009C1146" w:rsidP="00205FD9">
      <w:pPr>
        <w:spacing w:after="0"/>
        <w:ind w:firstLine="0"/>
      </w:pPr>
      <w:bookmarkStart w:id="42" w:name="ref-dias2011survey"/>
      <w:bookmarkEnd w:id="41"/>
      <w:r w:rsidRPr="00E55E47">
        <w:rPr>
          <w:lang w:val="en-US"/>
        </w:rPr>
        <w:t xml:space="preserve">20. Dias PJ, Piertney SB, Snow M, Davies </w:t>
      </w:r>
      <w:r w:rsidRPr="00E55E47">
        <w:rPr>
          <w:lang w:val="en-US"/>
        </w:rPr>
        <w:t xml:space="preserve">IM. Survey and management of mussel </w:t>
      </w:r>
      <w:r w:rsidRPr="00E55E47">
        <w:rPr>
          <w:i/>
          <w:lang w:val="en-US"/>
        </w:rPr>
        <w:t>Mytilus</w:t>
      </w:r>
      <w:r w:rsidRPr="00E55E47">
        <w:rPr>
          <w:lang w:val="en-US"/>
        </w:rPr>
        <w:t xml:space="preserve"> species in </w:t>
      </w:r>
      <w:proofErr w:type="gramStart"/>
      <w:r w:rsidRPr="00E55E47">
        <w:rPr>
          <w:lang w:val="en-US"/>
        </w:rPr>
        <w:t>scotland</w:t>
      </w:r>
      <w:proofErr w:type="gramEnd"/>
      <w:r w:rsidRPr="00E55E47">
        <w:rPr>
          <w:lang w:val="en-US"/>
        </w:rPr>
        <w:t xml:space="preserve">. </w:t>
      </w:r>
      <w:r>
        <w:t xml:space="preserve">Hydrobiologia. 2011;670: 127. </w:t>
      </w:r>
    </w:p>
    <w:p w:rsidR="00960D04" w:rsidRPr="00E55E47" w:rsidRDefault="009C1146" w:rsidP="00205FD9">
      <w:pPr>
        <w:spacing w:after="0"/>
        <w:ind w:firstLine="0"/>
        <w:rPr>
          <w:lang w:val="en-US"/>
        </w:rPr>
      </w:pPr>
      <w:bookmarkStart w:id="43" w:name="ref-penney2002comparative"/>
      <w:bookmarkEnd w:id="42"/>
      <w:r w:rsidRPr="00E55E47">
        <w:rPr>
          <w:lang w:val="en-US"/>
        </w:rPr>
        <w:t xml:space="preserve">21. Penney RW, Hart MJ, Templeman N. Comparative growth of cultured blue mussels, </w:t>
      </w:r>
      <w:r w:rsidRPr="00E55E47">
        <w:rPr>
          <w:i/>
          <w:lang w:val="en-US"/>
        </w:rPr>
        <w:t>Mytilus edulis</w:t>
      </w:r>
      <w:r w:rsidRPr="00E55E47">
        <w:rPr>
          <w:lang w:val="en-US"/>
        </w:rPr>
        <w:t xml:space="preserve">, </w:t>
      </w:r>
      <w:r w:rsidRPr="00E55E47">
        <w:rPr>
          <w:i/>
          <w:lang w:val="en-US"/>
        </w:rPr>
        <w:t>M. trossulus</w:t>
      </w:r>
      <w:r w:rsidRPr="00E55E47">
        <w:rPr>
          <w:lang w:val="en-US"/>
        </w:rPr>
        <w:t xml:space="preserve"> and their hybrids, in naturally occurring mixed-s</w:t>
      </w:r>
      <w:r w:rsidRPr="00E55E47">
        <w:rPr>
          <w:lang w:val="en-US"/>
        </w:rPr>
        <w:t>pecies stocks. Aquacult Res. 2002</w:t>
      </w:r>
      <w:proofErr w:type="gramStart"/>
      <w:r w:rsidRPr="00E55E47">
        <w:rPr>
          <w:lang w:val="en-US"/>
        </w:rPr>
        <w:t>;33</w:t>
      </w:r>
      <w:proofErr w:type="gramEnd"/>
      <w:r w:rsidRPr="00E55E47">
        <w:rPr>
          <w:lang w:val="en-US"/>
        </w:rPr>
        <w:t xml:space="preserve">: 693–702. </w:t>
      </w:r>
    </w:p>
    <w:p w:rsidR="00960D04" w:rsidRPr="00E55E47" w:rsidRDefault="009C1146" w:rsidP="00205FD9">
      <w:pPr>
        <w:spacing w:after="0"/>
        <w:ind w:firstLine="0"/>
        <w:rPr>
          <w:lang w:val="en-US"/>
        </w:rPr>
      </w:pPr>
      <w:bookmarkStart w:id="44" w:name="ref-khaitov2018discriminating"/>
      <w:bookmarkEnd w:id="43"/>
      <w:r w:rsidRPr="00E55E47">
        <w:rPr>
          <w:lang w:val="en-US"/>
        </w:rPr>
        <w:t xml:space="preserve">22. Khaitov V, Makarycheva A, Gantsevich M, Lentsman N, Skazina M, Gagarina A, et al. Discriminating eaters: Sea stars </w:t>
      </w:r>
      <w:r w:rsidRPr="00E55E47">
        <w:rPr>
          <w:i/>
          <w:lang w:val="en-US"/>
        </w:rPr>
        <w:t>Asterias rubens</w:t>
      </w:r>
      <w:r w:rsidRPr="00E55E47">
        <w:rPr>
          <w:lang w:val="en-US"/>
        </w:rPr>
        <w:t xml:space="preserve"> l. Feed preferably on </w:t>
      </w:r>
      <w:r w:rsidRPr="00E55E47">
        <w:rPr>
          <w:i/>
          <w:lang w:val="en-US"/>
        </w:rPr>
        <w:t>Mytilus trossulus</w:t>
      </w:r>
      <w:r w:rsidRPr="00E55E47">
        <w:rPr>
          <w:lang w:val="en-US"/>
        </w:rPr>
        <w:t xml:space="preserve"> gould in mixed stocks of </w:t>
      </w:r>
      <w:r w:rsidRPr="00E55E47">
        <w:rPr>
          <w:i/>
          <w:lang w:val="en-US"/>
        </w:rPr>
        <w:t xml:space="preserve">Mytilus </w:t>
      </w:r>
      <w:r w:rsidRPr="00E55E47">
        <w:rPr>
          <w:i/>
          <w:lang w:val="en-US"/>
        </w:rPr>
        <w:t>trossulus</w:t>
      </w:r>
      <w:r w:rsidRPr="00E55E47">
        <w:rPr>
          <w:lang w:val="en-US"/>
        </w:rPr>
        <w:t xml:space="preserve"> and Mytilus edulis l. </w:t>
      </w:r>
      <w:proofErr w:type="gramStart"/>
      <w:r w:rsidRPr="00E55E47">
        <w:rPr>
          <w:lang w:val="en-US"/>
        </w:rPr>
        <w:t>The Biological Bulletin.</w:t>
      </w:r>
      <w:proofErr w:type="gramEnd"/>
      <w:r w:rsidRPr="00E55E47">
        <w:rPr>
          <w:lang w:val="en-US"/>
        </w:rPr>
        <w:t xml:space="preserve"> 2018</w:t>
      </w:r>
      <w:proofErr w:type="gramStart"/>
      <w:r w:rsidRPr="00E55E47">
        <w:rPr>
          <w:lang w:val="en-US"/>
        </w:rPr>
        <w:t>;234</w:t>
      </w:r>
      <w:proofErr w:type="gramEnd"/>
      <w:r w:rsidRPr="00E55E47">
        <w:rPr>
          <w:lang w:val="en-US"/>
        </w:rPr>
        <w:t xml:space="preserve">: 85–95. </w:t>
      </w:r>
    </w:p>
    <w:p w:rsidR="00960D04" w:rsidRDefault="009C1146" w:rsidP="00205FD9">
      <w:pPr>
        <w:spacing w:after="0"/>
        <w:ind w:firstLine="0"/>
      </w:pPr>
      <w:bookmarkStart w:id="45" w:name="ref-padial2010integrative"/>
      <w:bookmarkEnd w:id="44"/>
      <w:r w:rsidRPr="00E55E47">
        <w:rPr>
          <w:lang w:val="en-US"/>
        </w:rPr>
        <w:t xml:space="preserve">23. Padial JM, Miralles A, De la Riva I, Vences M. </w:t>
      </w:r>
      <w:proofErr w:type="gramStart"/>
      <w:r w:rsidRPr="00E55E47">
        <w:rPr>
          <w:lang w:val="en-US"/>
        </w:rPr>
        <w:t>The integrative future of taxonomy.</w:t>
      </w:r>
      <w:proofErr w:type="gramEnd"/>
      <w:r w:rsidRPr="00E55E47">
        <w:rPr>
          <w:lang w:val="en-US"/>
        </w:rPr>
        <w:t xml:space="preserve"> </w:t>
      </w:r>
      <w:r>
        <w:t xml:space="preserve">Frontiers in zoology. 2010;7: 16. </w:t>
      </w:r>
    </w:p>
    <w:p w:rsidR="00960D04" w:rsidRPr="00E55E47" w:rsidRDefault="009C1146" w:rsidP="00205FD9">
      <w:pPr>
        <w:spacing w:after="0"/>
        <w:ind w:firstLine="0"/>
        <w:rPr>
          <w:lang w:val="en-US"/>
        </w:rPr>
      </w:pPr>
      <w:bookmarkStart w:id="46" w:name="ref-banoo2007evaluation"/>
      <w:bookmarkEnd w:id="45"/>
      <w:r w:rsidRPr="00E55E47">
        <w:rPr>
          <w:lang w:val="en-US"/>
        </w:rPr>
        <w:lastRenderedPageBreak/>
        <w:t>24. Banoo S, Bell D, Bossuyt P, Herring A, Mabey D, Poole F</w:t>
      </w:r>
      <w:r w:rsidRPr="00E55E47">
        <w:rPr>
          <w:lang w:val="en-US"/>
        </w:rPr>
        <w:t xml:space="preserve">, et al. </w:t>
      </w:r>
      <w:r>
        <w:t xml:space="preserve">Evaluation of diagnostic tests for infectious diseases: General principles. </w:t>
      </w:r>
      <w:proofErr w:type="gramStart"/>
      <w:r w:rsidRPr="00E55E47">
        <w:rPr>
          <w:lang w:val="en-US"/>
        </w:rPr>
        <w:t>Nat Rev Microbiol.</w:t>
      </w:r>
      <w:proofErr w:type="gramEnd"/>
      <w:r w:rsidRPr="00E55E47">
        <w:rPr>
          <w:lang w:val="en-US"/>
        </w:rPr>
        <w:t xml:space="preserve"> 2007</w:t>
      </w:r>
      <w:proofErr w:type="gramStart"/>
      <w:r w:rsidRPr="00E55E47">
        <w:rPr>
          <w:lang w:val="en-US"/>
        </w:rPr>
        <w:t>;5</w:t>
      </w:r>
      <w:proofErr w:type="gramEnd"/>
      <w:r w:rsidRPr="00E55E47">
        <w:rPr>
          <w:lang w:val="en-US"/>
        </w:rPr>
        <w:t xml:space="preserve">: S21–S31. </w:t>
      </w:r>
    </w:p>
    <w:p w:rsidR="00960D04" w:rsidRPr="00E55E47" w:rsidRDefault="009C1146" w:rsidP="00205FD9">
      <w:pPr>
        <w:spacing w:after="0"/>
        <w:ind w:firstLine="0"/>
        <w:rPr>
          <w:lang w:val="en-US"/>
        </w:rPr>
      </w:pPr>
      <w:bookmarkStart w:id="47" w:name="ref-derjugin1928fauna"/>
      <w:bookmarkEnd w:id="46"/>
      <w:r w:rsidRPr="00E55E47">
        <w:rPr>
          <w:lang w:val="en-US"/>
        </w:rPr>
        <w:t xml:space="preserve">25. Derjugin K. Fauna of the White Sea and the environmental conditions of its existence (in Russian). </w:t>
      </w:r>
      <w:proofErr w:type="gramStart"/>
      <w:r w:rsidRPr="00E55E47">
        <w:rPr>
          <w:lang w:val="en-US"/>
        </w:rPr>
        <w:t>Explorations of the Fauna of th</w:t>
      </w:r>
      <w:r w:rsidRPr="00E55E47">
        <w:rPr>
          <w:lang w:val="en-US"/>
        </w:rPr>
        <w:t>e Seas of the USSR, Leningrad.</w:t>
      </w:r>
      <w:proofErr w:type="gramEnd"/>
      <w:r w:rsidRPr="00E55E47">
        <w:rPr>
          <w:lang w:val="en-US"/>
        </w:rPr>
        <w:t xml:space="preserve"> 1928</w:t>
      </w:r>
      <w:proofErr w:type="gramStart"/>
      <w:r w:rsidRPr="00E55E47">
        <w:rPr>
          <w:lang w:val="en-US"/>
        </w:rPr>
        <w:t>;78</w:t>
      </w:r>
      <w:proofErr w:type="gramEnd"/>
      <w:r w:rsidRPr="00E55E47">
        <w:rPr>
          <w:lang w:val="en-US"/>
        </w:rPr>
        <w:t xml:space="preserve">: 512. </w:t>
      </w:r>
    </w:p>
    <w:p w:rsidR="00960D04" w:rsidRPr="00E55E47" w:rsidRDefault="009C1146" w:rsidP="00205FD9">
      <w:pPr>
        <w:spacing w:after="0"/>
        <w:ind w:firstLine="0"/>
        <w:rPr>
          <w:lang w:val="en-US"/>
        </w:rPr>
      </w:pPr>
      <w:bookmarkStart w:id="48" w:name="ref-harrington2020inkscape"/>
      <w:bookmarkEnd w:id="47"/>
      <w:r w:rsidRPr="00E55E47">
        <w:rPr>
          <w:lang w:val="en-US"/>
        </w:rPr>
        <w:t xml:space="preserve">26. Harrington B, Storz P. Inkscape 0.92. Online: http://www inkscape org. 2020. </w:t>
      </w:r>
    </w:p>
    <w:p w:rsidR="00960D04" w:rsidRPr="00E55E47" w:rsidRDefault="009C1146" w:rsidP="00205FD9">
      <w:pPr>
        <w:spacing w:after="0"/>
        <w:ind w:firstLine="0"/>
        <w:rPr>
          <w:lang w:val="en-US"/>
        </w:rPr>
      </w:pPr>
      <w:bookmarkStart w:id="49" w:name="ref-derjugin1915fauna"/>
      <w:bookmarkEnd w:id="48"/>
      <w:r w:rsidRPr="00E55E47">
        <w:rPr>
          <w:lang w:val="en-US"/>
        </w:rPr>
        <w:t xml:space="preserve">27. Derjugin K. Fauna of the Kola Bay and conditions of its existence (in </w:t>
      </w:r>
      <w:proofErr w:type="gramStart"/>
      <w:r w:rsidRPr="00E55E47">
        <w:rPr>
          <w:lang w:val="en-US"/>
        </w:rPr>
        <w:t>Russian )</w:t>
      </w:r>
      <w:proofErr w:type="gramEnd"/>
      <w:r w:rsidRPr="00E55E47">
        <w:rPr>
          <w:lang w:val="en-US"/>
        </w:rPr>
        <w:t xml:space="preserve">. </w:t>
      </w:r>
      <w:proofErr w:type="gramStart"/>
      <w:r w:rsidRPr="00E55E47">
        <w:rPr>
          <w:lang w:val="en-US"/>
        </w:rPr>
        <w:t>Mémoires de l’Académie Impériale des Sciences, ser 8, classe physico-mathématique.</w:t>
      </w:r>
      <w:proofErr w:type="gramEnd"/>
      <w:r w:rsidRPr="00E55E47">
        <w:rPr>
          <w:lang w:val="en-US"/>
        </w:rPr>
        <w:t xml:space="preserve"> 1915</w:t>
      </w:r>
      <w:proofErr w:type="gramStart"/>
      <w:r w:rsidRPr="00E55E47">
        <w:rPr>
          <w:lang w:val="en-US"/>
        </w:rPr>
        <w:t>;34</w:t>
      </w:r>
      <w:proofErr w:type="gramEnd"/>
      <w:r w:rsidRPr="00E55E47">
        <w:rPr>
          <w:lang w:val="en-US"/>
        </w:rPr>
        <w:t xml:space="preserve">: 1–929. </w:t>
      </w:r>
    </w:p>
    <w:p w:rsidR="00960D04" w:rsidRPr="00E55E47" w:rsidRDefault="009C1146" w:rsidP="00205FD9">
      <w:pPr>
        <w:spacing w:after="0"/>
        <w:ind w:firstLine="0"/>
        <w:rPr>
          <w:lang w:val="en-US"/>
        </w:rPr>
      </w:pPr>
      <w:bookmarkStart w:id="50" w:name="ref-ridgway2004genotypes"/>
      <w:bookmarkEnd w:id="49"/>
      <w:r w:rsidRPr="00E55E47">
        <w:rPr>
          <w:lang w:val="en-US"/>
        </w:rPr>
        <w:t xml:space="preserve">28. Ridgway G, Nævdal G. Genotypes of </w:t>
      </w:r>
      <w:r w:rsidRPr="00E55E47">
        <w:rPr>
          <w:i/>
          <w:lang w:val="en-US"/>
        </w:rPr>
        <w:t>Mytilus</w:t>
      </w:r>
      <w:r w:rsidRPr="00E55E47">
        <w:rPr>
          <w:lang w:val="en-US"/>
        </w:rPr>
        <w:t xml:space="preserve"> from waters of different </w:t>
      </w:r>
      <w:r w:rsidRPr="00E55E47">
        <w:rPr>
          <w:lang w:val="en-US"/>
        </w:rPr>
        <w:t>salinity around Bergen, Norway. Helgol Mar Res. 2004</w:t>
      </w:r>
      <w:proofErr w:type="gramStart"/>
      <w:r w:rsidRPr="00E55E47">
        <w:rPr>
          <w:lang w:val="en-US"/>
        </w:rPr>
        <w:t>;58</w:t>
      </w:r>
      <w:proofErr w:type="gramEnd"/>
      <w:r w:rsidRPr="00E55E47">
        <w:rPr>
          <w:lang w:val="en-US"/>
        </w:rPr>
        <w:t xml:space="preserve">: 104. </w:t>
      </w:r>
    </w:p>
    <w:p w:rsidR="00960D04" w:rsidRDefault="009C1146" w:rsidP="00205FD9">
      <w:pPr>
        <w:spacing w:after="0"/>
        <w:ind w:firstLine="0"/>
      </w:pPr>
      <w:bookmarkStart w:id="51" w:name="ref-bobkov2010tidal"/>
      <w:bookmarkEnd w:id="50"/>
      <w:r w:rsidRPr="00E55E47">
        <w:rPr>
          <w:lang w:val="en-US"/>
        </w:rPr>
        <w:t xml:space="preserve">29. Bobkov A, Strelkov P, Il’Ina A. Tidal variability of oceanological conditions of submarine landscapes on sublittoral of the inlet Ivanovskaya. </w:t>
      </w:r>
      <w:r>
        <w:t>Vestnik Sankt-Peterburgskogo Universiteta, Ser</w:t>
      </w:r>
      <w:r>
        <w:t xml:space="preserve">iya Geologiya i Geografiya. 2010;2010: 86–99. </w:t>
      </w:r>
    </w:p>
    <w:p w:rsidR="00960D04" w:rsidRPr="00E55E47" w:rsidRDefault="009C1146" w:rsidP="00205FD9">
      <w:pPr>
        <w:spacing w:after="0"/>
        <w:ind w:firstLine="0"/>
        <w:rPr>
          <w:lang w:val="en-US"/>
        </w:rPr>
      </w:pPr>
      <w:bookmarkStart w:id="52" w:name="ref-dias2009mytilus"/>
      <w:bookmarkEnd w:id="51"/>
      <w:r w:rsidRPr="00E55E47">
        <w:rPr>
          <w:lang w:val="en-US"/>
        </w:rPr>
        <w:t xml:space="preserve">30. Dias P, Bland M, Shanks </w:t>
      </w:r>
      <w:proofErr w:type="gramStart"/>
      <w:r w:rsidRPr="00E55E47">
        <w:rPr>
          <w:lang w:val="en-US"/>
        </w:rPr>
        <w:t>A</w:t>
      </w:r>
      <w:proofErr w:type="gramEnd"/>
      <w:r w:rsidRPr="00E55E47">
        <w:rPr>
          <w:lang w:val="en-US"/>
        </w:rPr>
        <w:t xml:space="preserve">, Beaumont A, Piertney S, Davies I, et al. </w:t>
      </w:r>
      <w:r w:rsidRPr="003D51ED">
        <w:rPr>
          <w:i/>
          <w:lang w:val="en-US"/>
        </w:rPr>
        <w:t>Mytilus</w:t>
      </w:r>
      <w:r w:rsidRPr="003D51ED">
        <w:rPr>
          <w:lang w:val="en-US"/>
        </w:rPr>
        <w:t xml:space="preserve"> species under rope culture in Scotland: Implications for management. </w:t>
      </w:r>
      <w:r w:rsidRPr="00E55E47">
        <w:rPr>
          <w:lang w:val="en-US"/>
        </w:rPr>
        <w:t>Aquacult Int. 2009</w:t>
      </w:r>
      <w:proofErr w:type="gramStart"/>
      <w:r w:rsidRPr="00E55E47">
        <w:rPr>
          <w:lang w:val="en-US"/>
        </w:rPr>
        <w:t>;17</w:t>
      </w:r>
      <w:proofErr w:type="gramEnd"/>
      <w:r w:rsidRPr="00E55E47">
        <w:rPr>
          <w:lang w:val="en-US"/>
        </w:rPr>
        <w:t xml:space="preserve">: 437–448. </w:t>
      </w:r>
    </w:p>
    <w:p w:rsidR="00960D04" w:rsidRDefault="009C1146" w:rsidP="00205FD9">
      <w:pPr>
        <w:spacing w:after="0"/>
        <w:ind w:firstLine="0"/>
      </w:pPr>
      <w:bookmarkStart w:id="53" w:name="ref-kingston2018linking"/>
      <w:bookmarkEnd w:id="52"/>
      <w:r w:rsidRPr="00E55E47">
        <w:rPr>
          <w:lang w:val="en-US"/>
        </w:rPr>
        <w:t xml:space="preserve">31. Kingston S, Martino P, Melendy M, </w:t>
      </w:r>
      <w:proofErr w:type="gramStart"/>
      <w:r w:rsidRPr="00E55E47">
        <w:rPr>
          <w:lang w:val="en-US"/>
        </w:rPr>
        <w:t>Reed</w:t>
      </w:r>
      <w:proofErr w:type="gramEnd"/>
      <w:r w:rsidRPr="00E55E47">
        <w:rPr>
          <w:lang w:val="en-US"/>
        </w:rPr>
        <w:t xml:space="preserve"> F, Carlon D. Linking genotype to phenotype in a changing ocean: Inferring the genomic architecture of a blue mussel stress response with genome-wide association. </w:t>
      </w:r>
      <w:r>
        <w:t xml:space="preserve">Journal of Evolutionary Biology. 2018;31: 346–361. </w:t>
      </w:r>
    </w:p>
    <w:p w:rsidR="00960D04" w:rsidRPr="00E55E47" w:rsidRDefault="009C1146" w:rsidP="00205FD9">
      <w:pPr>
        <w:spacing w:after="0"/>
        <w:ind w:firstLine="0"/>
        <w:rPr>
          <w:lang w:val="en-US"/>
        </w:rPr>
      </w:pPr>
      <w:bookmarkStart w:id="54" w:name="ref-matishov2009kola"/>
      <w:bookmarkEnd w:id="53"/>
      <w:r w:rsidRPr="00E55E47">
        <w:rPr>
          <w:lang w:val="en-US"/>
        </w:rPr>
        <w:t xml:space="preserve">32. Matishov G. Kola bay: Development and rational nature management. </w:t>
      </w:r>
      <w:proofErr w:type="gramStart"/>
      <w:r w:rsidRPr="00E55E47">
        <w:rPr>
          <w:lang w:val="en-US"/>
        </w:rPr>
        <w:t>Nauka Press, Moscow; 2009.</w:t>
      </w:r>
      <w:proofErr w:type="gramEnd"/>
      <w:r w:rsidRPr="00E55E47">
        <w:rPr>
          <w:lang w:val="en-US"/>
        </w:rPr>
        <w:t xml:space="preserve"> </w:t>
      </w:r>
    </w:p>
    <w:p w:rsidR="00960D04" w:rsidRPr="00E55E47" w:rsidRDefault="009C1146" w:rsidP="00205FD9">
      <w:pPr>
        <w:spacing w:after="0"/>
        <w:ind w:firstLine="0"/>
        <w:rPr>
          <w:lang w:val="en-US"/>
        </w:rPr>
      </w:pPr>
      <w:bookmarkStart w:id="55" w:name="ref-fraisse2016local"/>
      <w:bookmarkEnd w:id="54"/>
      <w:r w:rsidRPr="00E55E47">
        <w:rPr>
          <w:lang w:val="en-US"/>
        </w:rPr>
        <w:t>33. Fraı̈sse C, Belkhir K, Welch JJ, Bierne N. Local interspecies introgression is the main cause of extreme levels of intraspecific differentiation in musse</w:t>
      </w:r>
      <w:r w:rsidRPr="00E55E47">
        <w:rPr>
          <w:lang w:val="en-US"/>
        </w:rPr>
        <w:t>ls. Mol Ecol. 2016</w:t>
      </w:r>
      <w:proofErr w:type="gramStart"/>
      <w:r w:rsidRPr="00E55E47">
        <w:rPr>
          <w:lang w:val="en-US"/>
        </w:rPr>
        <w:t>;25</w:t>
      </w:r>
      <w:proofErr w:type="gramEnd"/>
      <w:r w:rsidRPr="00E55E47">
        <w:rPr>
          <w:lang w:val="en-US"/>
        </w:rPr>
        <w:t xml:space="preserve">: 269–286. </w:t>
      </w:r>
    </w:p>
    <w:p w:rsidR="00960D04" w:rsidRDefault="009C1146" w:rsidP="00205FD9">
      <w:pPr>
        <w:spacing w:after="0"/>
        <w:ind w:firstLine="0"/>
      </w:pPr>
      <w:bookmarkStart w:id="56" w:name="ref-martino2019blue"/>
      <w:bookmarkEnd w:id="55"/>
      <w:r w:rsidRPr="00E55E47">
        <w:rPr>
          <w:lang w:val="en-US"/>
        </w:rPr>
        <w:t xml:space="preserve">34. Martino PA, Carlon DB, Kingston SE. Blue mussel (genus </w:t>
      </w:r>
      <w:r w:rsidRPr="00E55E47">
        <w:rPr>
          <w:i/>
          <w:lang w:val="en-US"/>
        </w:rPr>
        <w:t>Mytilus</w:t>
      </w:r>
      <w:r w:rsidRPr="00E55E47">
        <w:rPr>
          <w:lang w:val="en-US"/>
        </w:rPr>
        <w:t xml:space="preserve">) transcriptome response to simulated climate change in the Gulf of Maine. </w:t>
      </w:r>
      <w:r>
        <w:t xml:space="preserve">Journal of Shellfish Research. 2019;38: 587–602. </w:t>
      </w:r>
    </w:p>
    <w:p w:rsidR="00960D04" w:rsidRPr="00E55E47" w:rsidRDefault="009C1146" w:rsidP="00205FD9">
      <w:pPr>
        <w:spacing w:after="0"/>
        <w:ind w:firstLine="0"/>
        <w:rPr>
          <w:lang w:val="en-US"/>
        </w:rPr>
      </w:pPr>
      <w:bookmarkStart w:id="57" w:name="ref-vainola1991genetic"/>
      <w:bookmarkEnd w:id="56"/>
      <w:r w:rsidRPr="00E55E47">
        <w:rPr>
          <w:lang w:val="en-US"/>
        </w:rPr>
        <w:lastRenderedPageBreak/>
        <w:t>35. Väinölä R, Hvilsom M. Geneti</w:t>
      </w:r>
      <w:r w:rsidRPr="00E55E47">
        <w:rPr>
          <w:lang w:val="en-US"/>
        </w:rPr>
        <w:t>c divergence and a hybrid zone between baltic and north sea mytilus populations (mytilidae: Mollusca). Biol J Linn Soc. 1991</w:t>
      </w:r>
      <w:proofErr w:type="gramStart"/>
      <w:r w:rsidRPr="00E55E47">
        <w:rPr>
          <w:lang w:val="en-US"/>
        </w:rPr>
        <w:t>;43</w:t>
      </w:r>
      <w:proofErr w:type="gramEnd"/>
      <w:r w:rsidRPr="00E55E47">
        <w:rPr>
          <w:lang w:val="en-US"/>
        </w:rPr>
        <w:t xml:space="preserve">: 127–148. </w:t>
      </w:r>
    </w:p>
    <w:p w:rsidR="00960D04" w:rsidRPr="00E55E47" w:rsidRDefault="009C1146" w:rsidP="00205FD9">
      <w:pPr>
        <w:spacing w:after="0"/>
        <w:ind w:firstLine="0"/>
        <w:rPr>
          <w:lang w:val="en-US"/>
        </w:rPr>
      </w:pPr>
      <w:bookmarkStart w:id="58" w:name="ref-bierne2003direct"/>
      <w:bookmarkEnd w:id="57"/>
      <w:r w:rsidRPr="00E55E47">
        <w:rPr>
          <w:lang w:val="en-US"/>
        </w:rPr>
        <w:t>36. Bierne N, Daguin C, Bonhomme F, David P, Borsa P. Direct selection on allozymes is not required to explain hetero</w:t>
      </w:r>
      <w:r w:rsidRPr="00E55E47">
        <w:rPr>
          <w:lang w:val="en-US"/>
        </w:rPr>
        <w:t>geneity among marker loci across a mytilus hybrid zone. Mol Ecol. 2003</w:t>
      </w:r>
      <w:proofErr w:type="gramStart"/>
      <w:r w:rsidRPr="00E55E47">
        <w:rPr>
          <w:lang w:val="en-US"/>
        </w:rPr>
        <w:t>;12</w:t>
      </w:r>
      <w:proofErr w:type="gramEnd"/>
      <w:r w:rsidRPr="00E55E47">
        <w:rPr>
          <w:lang w:val="en-US"/>
        </w:rPr>
        <w:t xml:space="preserve">: 2505–2510. </w:t>
      </w:r>
    </w:p>
    <w:p w:rsidR="00960D04" w:rsidRDefault="009C1146" w:rsidP="00205FD9">
      <w:pPr>
        <w:spacing w:after="0"/>
        <w:ind w:firstLine="0"/>
      </w:pPr>
      <w:bookmarkStart w:id="59" w:name="ref-pritchard2000inference"/>
      <w:bookmarkEnd w:id="58"/>
      <w:proofErr w:type="gramStart"/>
      <w:r w:rsidRPr="00E55E47">
        <w:rPr>
          <w:lang w:val="en-US"/>
        </w:rPr>
        <w:t>37. Pritchard JK, Stephens M, Donnelly P. Inference of population structure using multilocus genotype data.</w:t>
      </w:r>
      <w:proofErr w:type="gramEnd"/>
      <w:r w:rsidRPr="00E55E47">
        <w:rPr>
          <w:lang w:val="en-US"/>
        </w:rPr>
        <w:t xml:space="preserve"> </w:t>
      </w:r>
      <w:r>
        <w:t xml:space="preserve">Genetics. 2000;155: 945–959. </w:t>
      </w:r>
    </w:p>
    <w:p w:rsidR="00960D04" w:rsidRDefault="009C1146" w:rsidP="00205FD9">
      <w:pPr>
        <w:spacing w:after="0"/>
        <w:ind w:firstLine="0"/>
      </w:pPr>
      <w:bookmarkStart w:id="60" w:name="ref-leeflang2009diagnostic"/>
      <w:bookmarkEnd w:id="59"/>
      <w:r w:rsidRPr="00E55E47">
        <w:rPr>
          <w:lang w:val="en-US"/>
        </w:rPr>
        <w:t>38. Leeflang MM, Bossuyt PM, Ir</w:t>
      </w:r>
      <w:r w:rsidRPr="00E55E47">
        <w:rPr>
          <w:lang w:val="en-US"/>
        </w:rPr>
        <w:t xml:space="preserve">wig L. Diagnostic test accuracy may vary with prevalence: Implications for evidence-based diagnosis. </w:t>
      </w:r>
      <w:r>
        <w:t xml:space="preserve">J Clin Epidemiol. 2009;62: 5–12. </w:t>
      </w:r>
    </w:p>
    <w:p w:rsidR="00960D04" w:rsidRDefault="009C1146" w:rsidP="00205FD9">
      <w:pPr>
        <w:spacing w:after="0"/>
        <w:ind w:firstLine="0"/>
      </w:pPr>
      <w:bookmarkStart w:id="61" w:name="ref-lme4"/>
      <w:bookmarkEnd w:id="60"/>
      <w:r w:rsidRPr="00E55E47">
        <w:rPr>
          <w:lang w:val="en-US"/>
        </w:rPr>
        <w:t xml:space="preserve">39. Bates D, Mächler M, Bolker B, Walker S. Fitting linear mixed-effects models using lme4. </w:t>
      </w:r>
      <w:r>
        <w:t>Journal of Statistical Softwa</w:t>
      </w:r>
      <w:r>
        <w:t>re. 2015;67: 1–48. doi:</w:t>
      </w:r>
      <w:hyperlink r:id="rId48">
        <w:r>
          <w:rPr>
            <w:rStyle w:val="a6"/>
          </w:rPr>
          <w:t>10.18637/jss.v067.i01</w:t>
        </w:r>
      </w:hyperlink>
    </w:p>
    <w:p w:rsidR="00960D04" w:rsidRPr="00E55E47" w:rsidRDefault="009C1146" w:rsidP="00205FD9">
      <w:pPr>
        <w:spacing w:after="0"/>
        <w:ind w:firstLine="0"/>
        <w:rPr>
          <w:lang w:val="en-US"/>
        </w:rPr>
      </w:pPr>
      <w:bookmarkStart w:id="62" w:name="ref-nakagawa_general_2013"/>
      <w:bookmarkEnd w:id="61"/>
      <w:r w:rsidRPr="00E55E47">
        <w:rPr>
          <w:lang w:val="en-US"/>
        </w:rPr>
        <w:t xml:space="preserve">40. Nakagawa S, Schielzeth H. </w:t>
      </w:r>
      <w:proofErr w:type="gramStart"/>
      <w:r w:rsidRPr="00E55E47">
        <w:rPr>
          <w:lang w:val="en-US"/>
        </w:rPr>
        <w:t>A general and simple method for obtaining</w:t>
      </w:r>
      <w:r>
        <w:rPr>
          <w:lang w:val="en-US"/>
        </w:rPr>
        <w:t xml:space="preserve"> R</w:t>
      </w:r>
      <w:r>
        <w:rPr>
          <w:vertAlign w:val="superscript"/>
          <w:lang w:val="en-US"/>
        </w:rPr>
        <w:t>2</w:t>
      </w:r>
      <w:r w:rsidRPr="00E55E47">
        <w:rPr>
          <w:lang w:val="en-US"/>
        </w:rPr>
        <w:t xml:space="preserve"> from generalized linear mixed-effects models.</w:t>
      </w:r>
      <w:proofErr w:type="gramEnd"/>
      <w:r w:rsidRPr="00E55E47">
        <w:rPr>
          <w:lang w:val="en-US"/>
        </w:rPr>
        <w:t xml:space="preserve"> O’Hara RB, editor. </w:t>
      </w:r>
      <w:proofErr w:type="gramStart"/>
      <w:r w:rsidRPr="00E55E47">
        <w:rPr>
          <w:lang w:val="en-US"/>
        </w:rPr>
        <w:t>Methods Ecol E</w:t>
      </w:r>
      <w:r w:rsidRPr="00E55E47">
        <w:rPr>
          <w:lang w:val="en-US"/>
        </w:rPr>
        <w:t>vol.</w:t>
      </w:r>
      <w:proofErr w:type="gramEnd"/>
      <w:r w:rsidRPr="00E55E47">
        <w:rPr>
          <w:lang w:val="en-US"/>
        </w:rPr>
        <w:t xml:space="preserve"> 2013</w:t>
      </w:r>
      <w:proofErr w:type="gramStart"/>
      <w:r w:rsidRPr="00E55E47">
        <w:rPr>
          <w:lang w:val="en-US"/>
        </w:rPr>
        <w:t>;4</w:t>
      </w:r>
      <w:proofErr w:type="gramEnd"/>
      <w:r w:rsidRPr="00E55E47">
        <w:rPr>
          <w:lang w:val="en-US"/>
        </w:rPr>
        <w:t xml:space="preserve">: 133–142. </w:t>
      </w:r>
      <w:proofErr w:type="gramStart"/>
      <w:r w:rsidRPr="00E55E47">
        <w:rPr>
          <w:lang w:val="en-US"/>
        </w:rPr>
        <w:t>doi</w:t>
      </w:r>
      <w:proofErr w:type="gramEnd"/>
      <w:r w:rsidRPr="00E55E47">
        <w:rPr>
          <w:lang w:val="en-US"/>
        </w:rPr>
        <w:t>:</w:t>
      </w:r>
      <w:hyperlink r:id="rId49">
        <w:r w:rsidRPr="00E55E47">
          <w:rPr>
            <w:rStyle w:val="a6"/>
            <w:lang w:val="en-US"/>
          </w:rPr>
          <w:t>10.1111/j.2041-210x.2012.00261.x</w:t>
        </w:r>
      </w:hyperlink>
    </w:p>
    <w:p w:rsidR="00960D04" w:rsidRPr="00E55E47" w:rsidRDefault="009C1146" w:rsidP="00205FD9">
      <w:pPr>
        <w:spacing w:after="0"/>
        <w:ind w:firstLine="0"/>
        <w:rPr>
          <w:lang w:val="en-US"/>
        </w:rPr>
      </w:pPr>
      <w:bookmarkStart w:id="63" w:name="ref-barton_mumin:_2016"/>
      <w:bookmarkEnd w:id="62"/>
      <w:r w:rsidRPr="00E55E47">
        <w:rPr>
          <w:lang w:val="en-US"/>
        </w:rPr>
        <w:t xml:space="preserve">41. Barton K. MuMIn: Multi-model inference. 2018. Available: </w:t>
      </w:r>
      <w:hyperlink r:id="rId50">
        <w:r w:rsidRPr="00E55E47">
          <w:rPr>
            <w:rStyle w:val="a6"/>
            <w:lang w:val="en-US"/>
          </w:rPr>
          <w:t>https://CRA</w:t>
        </w:r>
        <w:r w:rsidRPr="00E55E47">
          <w:rPr>
            <w:rStyle w:val="a6"/>
            <w:lang w:val="en-US"/>
          </w:rPr>
          <w:t>N.R-project.org/package=MuMIn</w:t>
        </w:r>
      </w:hyperlink>
    </w:p>
    <w:p w:rsidR="00960D04" w:rsidRPr="00E55E47" w:rsidRDefault="009C1146" w:rsidP="00205FD9">
      <w:pPr>
        <w:spacing w:after="0"/>
        <w:ind w:firstLine="0"/>
        <w:rPr>
          <w:lang w:val="en-US"/>
        </w:rPr>
      </w:pPr>
      <w:bookmarkStart w:id="64" w:name="ref-queen2002experimental"/>
      <w:bookmarkEnd w:id="63"/>
      <w:r w:rsidRPr="00E55E47">
        <w:rPr>
          <w:lang w:val="en-US"/>
        </w:rPr>
        <w:t xml:space="preserve">42. Quinn GP, Keough MJ. </w:t>
      </w:r>
      <w:proofErr w:type="gramStart"/>
      <w:r w:rsidRPr="00E55E47">
        <w:rPr>
          <w:lang w:val="en-US"/>
        </w:rPr>
        <w:t>Experimental design and data analysis for biologists.</w:t>
      </w:r>
      <w:proofErr w:type="gramEnd"/>
      <w:r w:rsidRPr="00E55E47">
        <w:rPr>
          <w:lang w:val="en-US"/>
        </w:rPr>
        <w:t xml:space="preserve"> </w:t>
      </w:r>
      <w:proofErr w:type="gramStart"/>
      <w:r w:rsidRPr="00E55E47">
        <w:rPr>
          <w:lang w:val="en-US"/>
        </w:rPr>
        <w:t>Cambridge university press; 2002.</w:t>
      </w:r>
      <w:proofErr w:type="gramEnd"/>
      <w:r w:rsidRPr="00E55E47">
        <w:rPr>
          <w:lang w:val="en-US"/>
        </w:rPr>
        <w:t xml:space="preserve"> </w:t>
      </w:r>
    </w:p>
    <w:p w:rsidR="00960D04" w:rsidRDefault="009C1146" w:rsidP="00205FD9">
      <w:pPr>
        <w:spacing w:after="0"/>
        <w:ind w:firstLine="0"/>
      </w:pPr>
      <w:bookmarkStart w:id="65" w:name="ref-geist2008use"/>
      <w:bookmarkEnd w:id="64"/>
      <w:r w:rsidRPr="00E55E47">
        <w:rPr>
          <w:lang w:val="en-US"/>
        </w:rPr>
        <w:t xml:space="preserve">43. Geist J, Wunderlich H, Kuehn R. Use of mollusc shells for DNA-based molecular analyses. </w:t>
      </w:r>
      <w:r>
        <w:t>Journal of Mollus</w:t>
      </w:r>
      <w:r>
        <w:t xml:space="preserve">can Studies. 2008;74: 337–343. </w:t>
      </w:r>
    </w:p>
    <w:p w:rsidR="00960D04" w:rsidRDefault="009C1146" w:rsidP="00205FD9">
      <w:pPr>
        <w:spacing w:after="0"/>
        <w:ind w:firstLine="0"/>
      </w:pPr>
      <w:bookmarkStart w:id="66" w:name="ref-der2020unveiling"/>
      <w:bookmarkEnd w:id="65"/>
      <w:r w:rsidRPr="00E55E47">
        <w:rPr>
          <w:lang w:val="en-US"/>
        </w:rPr>
        <w:t xml:space="preserve">44. Der Sarkissian C, Möller P, Hofman C, Ilsøe P, Rick T, Schiøtte T, et al. </w:t>
      </w:r>
      <w:r w:rsidRPr="003D51ED">
        <w:rPr>
          <w:lang w:val="en-US"/>
        </w:rPr>
        <w:t xml:space="preserve">Unveiling the ecological applications of ancient DNA from mollusk shells. </w:t>
      </w:r>
      <w:proofErr w:type="gramStart"/>
      <w:r w:rsidRPr="003D51ED">
        <w:rPr>
          <w:lang w:val="en-US"/>
        </w:rPr>
        <w:t>Frontiers in Ecology and Evolution.</w:t>
      </w:r>
      <w:proofErr w:type="gramEnd"/>
      <w:r w:rsidRPr="003D51ED">
        <w:rPr>
          <w:lang w:val="en-US"/>
        </w:rPr>
        <w:t xml:space="preserve"> </w:t>
      </w:r>
      <w:r>
        <w:t xml:space="preserve">2020;8: 1–21. </w:t>
      </w:r>
    </w:p>
    <w:p w:rsidR="00960D04" w:rsidRPr="00E55E47" w:rsidRDefault="009C1146" w:rsidP="00205FD9">
      <w:pPr>
        <w:spacing w:after="0"/>
        <w:ind w:firstLine="0"/>
        <w:rPr>
          <w:lang w:val="en-US"/>
        </w:rPr>
      </w:pPr>
      <w:bookmarkStart w:id="67" w:name="ref-zolotarev1997relations"/>
      <w:bookmarkEnd w:id="66"/>
      <w:r w:rsidRPr="00E55E47">
        <w:rPr>
          <w:lang w:val="en-US"/>
        </w:rPr>
        <w:lastRenderedPageBreak/>
        <w:t>45. Zolotarev V, Shur</w:t>
      </w:r>
      <w:r w:rsidRPr="00E55E47">
        <w:rPr>
          <w:lang w:val="en-US"/>
        </w:rPr>
        <w:t xml:space="preserve">ova N. Relations of prismatic and nacreous layers in the shells of the mussel </w:t>
      </w:r>
      <w:r w:rsidRPr="00E55E47">
        <w:rPr>
          <w:i/>
          <w:lang w:val="en-US"/>
        </w:rPr>
        <w:t>Mytilus trossulus</w:t>
      </w:r>
      <w:r w:rsidRPr="00E55E47">
        <w:rPr>
          <w:lang w:val="en-US"/>
        </w:rPr>
        <w:t>. Russ J Mar Biol. 1997</w:t>
      </w:r>
      <w:proofErr w:type="gramStart"/>
      <w:r w:rsidRPr="00E55E47">
        <w:rPr>
          <w:lang w:val="en-US"/>
        </w:rPr>
        <w:t>;23</w:t>
      </w:r>
      <w:proofErr w:type="gramEnd"/>
      <w:r w:rsidRPr="00E55E47">
        <w:rPr>
          <w:lang w:val="en-US"/>
        </w:rPr>
        <w:t xml:space="preserve">: 26–31. </w:t>
      </w:r>
    </w:p>
    <w:p w:rsidR="00960D04" w:rsidRDefault="009C1146" w:rsidP="00205FD9">
      <w:pPr>
        <w:spacing w:after="0"/>
        <w:ind w:firstLine="0"/>
      </w:pPr>
      <w:bookmarkStart w:id="68" w:name="ref-vervoenen2000mytilus"/>
      <w:bookmarkEnd w:id="67"/>
      <w:r w:rsidRPr="00E55E47">
        <w:rPr>
          <w:lang w:val="en-US"/>
        </w:rPr>
        <w:t xml:space="preserve">46. Vervoenen M, Wesselingh F, Nieulande F van. </w:t>
      </w:r>
      <w:proofErr w:type="gramStart"/>
      <w:r w:rsidRPr="00E55E47">
        <w:rPr>
          <w:lang w:val="en-US"/>
        </w:rPr>
        <w:t>Mytilus antiquorum j. Sowerby, 1821 and other pliocene mussels (Mollusca, Biv</w:t>
      </w:r>
      <w:r w:rsidRPr="00E55E47">
        <w:rPr>
          <w:lang w:val="en-US"/>
        </w:rPr>
        <w:t>alvia) from the Southern North Sea Basin.</w:t>
      </w:r>
      <w:proofErr w:type="gramEnd"/>
      <w:r w:rsidRPr="00E55E47">
        <w:rPr>
          <w:lang w:val="en-US"/>
        </w:rPr>
        <w:t xml:space="preserve"> </w:t>
      </w:r>
      <w:r>
        <w:t xml:space="preserve">Mededelingen van de Werkgroep voor Tertiaire en Kwartaire Geologie. 2000;37: 73–81. </w:t>
      </w:r>
    </w:p>
    <w:p w:rsidR="00960D04" w:rsidRDefault="009C1146" w:rsidP="00205FD9">
      <w:pPr>
        <w:spacing w:after="0"/>
        <w:ind w:firstLine="0"/>
      </w:pPr>
      <w:bookmarkStart w:id="69" w:name="ref-Zolotar2002"/>
      <w:bookmarkEnd w:id="68"/>
      <w:r w:rsidRPr="00E55E47">
        <w:rPr>
          <w:lang w:val="en-US"/>
        </w:rPr>
        <w:t xml:space="preserve">47. Zolotarev V. Morphological differences in mussels from </w:t>
      </w:r>
      <w:r w:rsidRPr="00E55E47">
        <w:rPr>
          <w:i/>
          <w:lang w:val="en-US"/>
        </w:rPr>
        <w:t>Mytilus edulis</w:t>
      </w:r>
      <w:r w:rsidRPr="00E55E47">
        <w:rPr>
          <w:lang w:val="en-US"/>
        </w:rPr>
        <w:t xml:space="preserve"> group (in </w:t>
      </w:r>
      <w:proofErr w:type="gramStart"/>
      <w:r w:rsidRPr="00E55E47">
        <w:rPr>
          <w:lang w:val="en-US"/>
        </w:rPr>
        <w:t>Russian )</w:t>
      </w:r>
      <w:proofErr w:type="gramEnd"/>
      <w:r w:rsidRPr="00E55E47">
        <w:rPr>
          <w:lang w:val="en-US"/>
        </w:rPr>
        <w:t xml:space="preserve">. </w:t>
      </w:r>
      <w:r>
        <w:t>Vestnik Zhitomerskogo pedagogiches</w:t>
      </w:r>
      <w:r>
        <w:t xml:space="preserve">kogo universiteta. 2002;10: 5–8. </w:t>
      </w:r>
    </w:p>
    <w:p w:rsidR="00960D04" w:rsidRPr="00E55E47" w:rsidRDefault="009C1146" w:rsidP="00205FD9">
      <w:pPr>
        <w:spacing w:after="0"/>
        <w:ind w:firstLine="0"/>
        <w:rPr>
          <w:lang w:val="en-US"/>
        </w:rPr>
      </w:pPr>
      <w:bookmarkStart w:id="70" w:name="ref-smietanka2017disruption"/>
      <w:bookmarkEnd w:id="69"/>
      <w:r w:rsidRPr="00E55E47">
        <w:rPr>
          <w:lang w:val="en-US"/>
        </w:rPr>
        <w:t xml:space="preserve">48. Śmietanka B, Burzyński A. Disruption of doubly uniparental inheritance of mitochondrial DNA associated with hybridization area of European </w:t>
      </w:r>
      <w:r w:rsidRPr="00E55E47">
        <w:rPr>
          <w:i/>
          <w:lang w:val="en-US"/>
        </w:rPr>
        <w:t>Mytilus edulis</w:t>
      </w:r>
      <w:r w:rsidRPr="00E55E47">
        <w:rPr>
          <w:lang w:val="en-US"/>
        </w:rPr>
        <w:t xml:space="preserve"> and </w:t>
      </w:r>
      <w:r w:rsidRPr="00E55E47">
        <w:rPr>
          <w:i/>
          <w:lang w:val="en-US"/>
        </w:rPr>
        <w:t>Mytilus trossulus</w:t>
      </w:r>
      <w:r w:rsidRPr="00E55E47">
        <w:rPr>
          <w:lang w:val="en-US"/>
        </w:rPr>
        <w:t xml:space="preserve"> in Norway. Mar Biol. 2017</w:t>
      </w:r>
      <w:proofErr w:type="gramStart"/>
      <w:r w:rsidRPr="00E55E47">
        <w:rPr>
          <w:lang w:val="en-US"/>
        </w:rPr>
        <w:t>;164</w:t>
      </w:r>
      <w:proofErr w:type="gramEnd"/>
      <w:r w:rsidRPr="00E55E47">
        <w:rPr>
          <w:lang w:val="en-US"/>
        </w:rPr>
        <w:t xml:space="preserve">: 209. </w:t>
      </w:r>
    </w:p>
    <w:p w:rsidR="00960D04" w:rsidRPr="00E55E47" w:rsidRDefault="009C1146" w:rsidP="00205FD9">
      <w:pPr>
        <w:spacing w:after="0"/>
        <w:ind w:firstLine="0"/>
        <w:rPr>
          <w:lang w:val="en-US"/>
        </w:rPr>
      </w:pPr>
      <w:bookmarkStart w:id="71" w:name="ref-currey1974mechanical"/>
      <w:bookmarkEnd w:id="70"/>
      <w:r w:rsidRPr="00E55E47">
        <w:rPr>
          <w:lang w:val="en-US"/>
        </w:rPr>
        <w:t>49. C</w:t>
      </w:r>
      <w:r w:rsidRPr="00E55E47">
        <w:rPr>
          <w:lang w:val="en-US"/>
        </w:rPr>
        <w:t xml:space="preserve">urrey J, Taylor J. </w:t>
      </w:r>
      <w:proofErr w:type="gramStart"/>
      <w:r w:rsidRPr="00E55E47">
        <w:rPr>
          <w:lang w:val="en-US"/>
        </w:rPr>
        <w:t>The mechanical behaviour of some molluscan hard tissues.</w:t>
      </w:r>
      <w:proofErr w:type="gramEnd"/>
      <w:r w:rsidRPr="00E55E47">
        <w:rPr>
          <w:lang w:val="en-US"/>
        </w:rPr>
        <w:t xml:space="preserve"> J Zool. 1974</w:t>
      </w:r>
      <w:proofErr w:type="gramStart"/>
      <w:r w:rsidRPr="00E55E47">
        <w:rPr>
          <w:lang w:val="en-US"/>
        </w:rPr>
        <w:t>;173</w:t>
      </w:r>
      <w:proofErr w:type="gramEnd"/>
      <w:r w:rsidRPr="00E55E47">
        <w:rPr>
          <w:lang w:val="en-US"/>
        </w:rPr>
        <w:t xml:space="preserve">: 395–406. </w:t>
      </w:r>
    </w:p>
    <w:p w:rsidR="00960D04" w:rsidRDefault="009C1146" w:rsidP="00205FD9">
      <w:pPr>
        <w:spacing w:after="0"/>
        <w:ind w:firstLine="0"/>
      </w:pPr>
      <w:bookmarkStart w:id="72" w:name="ref-steinacher2009imminent"/>
      <w:bookmarkEnd w:id="71"/>
      <w:r w:rsidRPr="00E55E47">
        <w:rPr>
          <w:lang w:val="en-US"/>
        </w:rPr>
        <w:t xml:space="preserve">50. Steinacher M, Joos F, Frölicher TL, Plattner G-K, Doney SC. </w:t>
      </w:r>
      <w:r w:rsidRPr="003D51ED">
        <w:rPr>
          <w:lang w:val="en-US"/>
        </w:rPr>
        <w:t>Imminent ocean acidification in the Arctic projected with the NCAR global coupled carbon</w:t>
      </w:r>
      <w:r w:rsidRPr="003D51ED">
        <w:rPr>
          <w:lang w:val="en-US"/>
        </w:rPr>
        <w:t xml:space="preserve"> cycle-climate model. </w:t>
      </w:r>
      <w:proofErr w:type="gramStart"/>
      <w:r w:rsidRPr="003D51ED">
        <w:rPr>
          <w:lang w:val="en-US"/>
        </w:rPr>
        <w:t>Biogeosciences.</w:t>
      </w:r>
      <w:proofErr w:type="gramEnd"/>
      <w:r w:rsidRPr="003D51ED">
        <w:rPr>
          <w:lang w:val="en-US"/>
        </w:rPr>
        <w:t xml:space="preserve"> </w:t>
      </w:r>
      <w:r>
        <w:t xml:space="preserve">2009;6: 515–533. </w:t>
      </w:r>
    </w:p>
    <w:p w:rsidR="00960D04" w:rsidRPr="00E55E47" w:rsidRDefault="009C1146" w:rsidP="00205FD9">
      <w:pPr>
        <w:spacing w:after="0"/>
        <w:ind w:firstLine="0"/>
        <w:rPr>
          <w:lang w:val="en-US"/>
        </w:rPr>
      </w:pPr>
      <w:bookmarkStart w:id="73" w:name="ref-zenkevitch1963biology"/>
      <w:bookmarkEnd w:id="72"/>
      <w:r w:rsidRPr="00E55E47">
        <w:rPr>
          <w:lang w:val="en-US"/>
        </w:rPr>
        <w:t xml:space="preserve">51. Zenkevitch L. Biology of the seas of the USSR </w:t>
      </w:r>
      <w:proofErr w:type="gramStart"/>
      <w:r w:rsidRPr="00E55E47">
        <w:rPr>
          <w:lang w:val="en-US"/>
        </w:rPr>
        <w:t>george</w:t>
      </w:r>
      <w:proofErr w:type="gramEnd"/>
      <w:r w:rsidRPr="00E55E47">
        <w:rPr>
          <w:lang w:val="en-US"/>
        </w:rPr>
        <w:t xml:space="preserve"> allen &amp; unwin ltd. London, UK. 1963. </w:t>
      </w:r>
    </w:p>
    <w:p w:rsidR="00960D04" w:rsidRDefault="009C1146" w:rsidP="00205FD9">
      <w:pPr>
        <w:spacing w:after="0"/>
        <w:ind w:firstLine="0"/>
      </w:pPr>
      <w:bookmarkStart w:id="74" w:name="ref-duarte2020dense"/>
      <w:bookmarkEnd w:id="73"/>
      <w:r w:rsidRPr="00E55E47">
        <w:rPr>
          <w:lang w:val="en-US"/>
        </w:rPr>
        <w:t xml:space="preserve">52. Duarte CM, Rodriguez-Navarro AB, Delgado-Huertas A, Krause-Jensen D. Dense </w:t>
      </w:r>
      <w:r w:rsidRPr="00E55E47">
        <w:rPr>
          <w:i/>
          <w:lang w:val="en-US"/>
        </w:rPr>
        <w:t>Mytilus</w:t>
      </w:r>
      <w:r w:rsidRPr="00E55E47">
        <w:rPr>
          <w:lang w:val="en-US"/>
        </w:rPr>
        <w:t xml:space="preserve"> beds along freshwa</w:t>
      </w:r>
      <w:r w:rsidRPr="00E55E47">
        <w:rPr>
          <w:lang w:val="en-US"/>
        </w:rPr>
        <w:t xml:space="preserve">ter-influenced </w:t>
      </w:r>
      <m:oMath>
        <m:r>
          <w:rPr>
            <w:rFonts w:ascii="Cambria Math" w:hAnsi="Cambria Math"/>
          </w:rPr>
          <m:t>Greenland</m:t>
        </m:r>
      </m:oMath>
      <w:r w:rsidRPr="00E55E47">
        <w:rPr>
          <w:lang w:val="en-US"/>
        </w:rPr>
        <w:t xml:space="preserve"> shores: Resistance to corrosive waters under high food supply. </w:t>
      </w:r>
      <w:r>
        <w:t xml:space="preserve">Estuaries Coasts. 2020;43: 387–395. </w:t>
      </w:r>
    </w:p>
    <w:p w:rsidR="00960D04" w:rsidRDefault="009C1146" w:rsidP="00205FD9">
      <w:pPr>
        <w:spacing w:after="0"/>
        <w:ind w:firstLine="0"/>
      </w:pPr>
      <w:bookmarkStart w:id="75" w:name="ref-bufalova2005mytilus"/>
      <w:bookmarkEnd w:id="74"/>
      <w:r w:rsidRPr="00E55E47">
        <w:rPr>
          <w:lang w:val="en-US"/>
        </w:rPr>
        <w:t xml:space="preserve">53. Bufalova E, Strelkov P, Katolikova M, Sukhotin A, Kozin M. </w:t>
      </w:r>
      <w:r w:rsidRPr="00E55E47">
        <w:rPr>
          <w:i/>
          <w:lang w:val="en-US"/>
        </w:rPr>
        <w:t>Mytilus</w:t>
      </w:r>
      <w:r w:rsidRPr="00E55E47">
        <w:rPr>
          <w:lang w:val="en-US"/>
        </w:rPr>
        <w:t xml:space="preserve"> of the Tuva Bay (Kola Bay, Barents Sea). </w:t>
      </w:r>
      <w:r>
        <w:t>Vestnik SP</w:t>
      </w:r>
      <w:r>
        <w:t xml:space="preserve">BGU. 2005;3: 99–105. </w:t>
      </w:r>
    </w:p>
    <w:p w:rsidR="00960D04" w:rsidRPr="00E55E47" w:rsidRDefault="009C1146" w:rsidP="00205FD9">
      <w:pPr>
        <w:spacing w:after="0"/>
        <w:ind w:firstLine="0"/>
        <w:rPr>
          <w:lang w:val="en-US"/>
        </w:rPr>
      </w:pPr>
      <w:bookmarkStart w:id="76" w:name="ref-melzner2011food"/>
      <w:bookmarkEnd w:id="75"/>
      <w:r w:rsidRPr="00E55E47">
        <w:rPr>
          <w:lang w:val="en-US"/>
        </w:rPr>
        <w:lastRenderedPageBreak/>
        <w:t xml:space="preserve">54. Melzner F, Stange P, Trübenbach K, Thomsen J, Casties I, Panknin U, et al. </w:t>
      </w:r>
      <w:r w:rsidRPr="003D51ED">
        <w:rPr>
          <w:lang w:val="en-US"/>
        </w:rPr>
        <w:t xml:space="preserve">Food supply and seawater </w:t>
      </w:r>
      <m:oMath>
        <m:r>
          <w:rPr>
            <w:rFonts w:ascii="Cambria Math" w:hAnsi="Cambria Math"/>
          </w:rPr>
          <m:t>pC</m:t>
        </m:r>
        <m:sSub>
          <m:sSubPr>
            <m:ctrlPr>
              <w:rPr>
                <w:rFonts w:ascii="Cambria Math" w:hAnsi="Cambria Math"/>
              </w:rPr>
            </m:ctrlPr>
          </m:sSubPr>
          <m:e>
            <m:r>
              <w:rPr>
                <w:rFonts w:ascii="Cambria Math" w:hAnsi="Cambria Math"/>
              </w:rPr>
              <m:t>O</m:t>
            </m:r>
          </m:e>
          <m:sub>
            <m:r>
              <w:rPr>
                <w:rFonts w:ascii="Cambria Math" w:hAnsi="Cambria Math"/>
                <w:lang w:val="en-US"/>
              </w:rPr>
              <m:t>2</m:t>
            </m:r>
          </m:sub>
        </m:sSub>
      </m:oMath>
      <w:r w:rsidRPr="003D51ED">
        <w:rPr>
          <w:lang w:val="en-US"/>
        </w:rPr>
        <w:t xml:space="preserve"> impact calcification and internal shell dissolution in the blue mussel </w:t>
      </w:r>
      <w:r w:rsidRPr="003D51ED">
        <w:rPr>
          <w:i/>
          <w:lang w:val="en-US"/>
        </w:rPr>
        <w:t>Mytilus edulis</w:t>
      </w:r>
      <w:r w:rsidRPr="003D51ED">
        <w:rPr>
          <w:lang w:val="en-US"/>
        </w:rPr>
        <w:t xml:space="preserve">. </w:t>
      </w:r>
      <w:proofErr w:type="gramStart"/>
      <w:r w:rsidRPr="00E55E47">
        <w:rPr>
          <w:lang w:val="en-US"/>
        </w:rPr>
        <w:t>PloS One.</w:t>
      </w:r>
      <w:proofErr w:type="gramEnd"/>
      <w:r w:rsidRPr="00E55E47">
        <w:rPr>
          <w:lang w:val="en-US"/>
        </w:rPr>
        <w:t xml:space="preserve"> 2011</w:t>
      </w:r>
      <w:proofErr w:type="gramStart"/>
      <w:r w:rsidRPr="00E55E47">
        <w:rPr>
          <w:lang w:val="en-US"/>
        </w:rPr>
        <w:t>;6</w:t>
      </w:r>
      <w:proofErr w:type="gramEnd"/>
      <w:r w:rsidRPr="00E55E47">
        <w:rPr>
          <w:lang w:val="en-US"/>
        </w:rPr>
        <w:t xml:space="preserve">: e24223. </w:t>
      </w:r>
    </w:p>
    <w:p w:rsidR="00960D04" w:rsidRPr="00E55E47" w:rsidRDefault="009C1146" w:rsidP="00205FD9">
      <w:pPr>
        <w:spacing w:after="0"/>
        <w:ind w:firstLine="0"/>
        <w:rPr>
          <w:lang w:val="en-US"/>
        </w:rPr>
      </w:pPr>
      <w:bookmarkStart w:id="77" w:name="ref-lowen_predator-induced_2013"/>
      <w:bookmarkEnd w:id="76"/>
      <w:r w:rsidRPr="00E55E47">
        <w:rPr>
          <w:lang w:val="en-US"/>
        </w:rPr>
        <w:t>55. Lowe</w:t>
      </w:r>
      <w:r w:rsidRPr="00E55E47">
        <w:rPr>
          <w:lang w:val="en-US"/>
        </w:rPr>
        <w:t xml:space="preserve">n J, Innes D, Thompson R. Predator-induced defenses differ between sympatric </w:t>
      </w:r>
      <w:r w:rsidRPr="00E55E47">
        <w:rPr>
          <w:i/>
          <w:lang w:val="en-US"/>
        </w:rPr>
        <w:t>Mytilus edulis</w:t>
      </w:r>
      <w:r w:rsidRPr="00E55E47">
        <w:rPr>
          <w:lang w:val="en-US"/>
        </w:rPr>
        <w:t xml:space="preserve"> and </w:t>
      </w:r>
      <w:r w:rsidRPr="00E55E47">
        <w:rPr>
          <w:i/>
          <w:lang w:val="en-US"/>
        </w:rPr>
        <w:t>M. trossulus</w:t>
      </w:r>
      <w:r w:rsidRPr="00E55E47">
        <w:rPr>
          <w:lang w:val="en-US"/>
        </w:rPr>
        <w:t>. Mar Ecol Prog Ser. 2013</w:t>
      </w:r>
      <w:proofErr w:type="gramStart"/>
      <w:r w:rsidRPr="00E55E47">
        <w:rPr>
          <w:lang w:val="en-US"/>
        </w:rPr>
        <w:t>;475</w:t>
      </w:r>
      <w:proofErr w:type="gramEnd"/>
      <w:r w:rsidRPr="00E55E47">
        <w:rPr>
          <w:lang w:val="en-US"/>
        </w:rPr>
        <w:t xml:space="preserve">: 135–143. </w:t>
      </w:r>
      <w:proofErr w:type="gramStart"/>
      <w:r w:rsidRPr="00E55E47">
        <w:rPr>
          <w:lang w:val="en-US"/>
        </w:rPr>
        <w:t>doi</w:t>
      </w:r>
      <w:proofErr w:type="gramEnd"/>
      <w:r w:rsidRPr="00E55E47">
        <w:rPr>
          <w:lang w:val="en-US"/>
        </w:rPr>
        <w:t>:</w:t>
      </w:r>
      <w:hyperlink r:id="rId51">
        <w:r w:rsidRPr="00E55E47">
          <w:rPr>
            <w:rStyle w:val="a6"/>
            <w:lang w:val="en-US"/>
          </w:rPr>
          <w:t>10.3354/meps10106</w:t>
        </w:r>
      </w:hyperlink>
    </w:p>
    <w:p w:rsidR="00960D04" w:rsidRPr="00E55E47" w:rsidRDefault="009C1146" w:rsidP="00205FD9">
      <w:pPr>
        <w:spacing w:after="0"/>
        <w:ind w:firstLine="0"/>
        <w:rPr>
          <w:lang w:val="en-US"/>
        </w:rPr>
      </w:pPr>
      <w:bookmarkStart w:id="78" w:name="ref-leeflang2013variation"/>
      <w:bookmarkEnd w:id="77"/>
      <w:r w:rsidRPr="00E55E47">
        <w:rPr>
          <w:lang w:val="en-US"/>
        </w:rPr>
        <w:t xml:space="preserve">56. Leeflang MM, Rutjes AW, Reitsma JB, Hooft L, Bossuyt PM. </w:t>
      </w:r>
      <w:r w:rsidRPr="003D51ED">
        <w:rPr>
          <w:lang w:val="en-US"/>
        </w:rPr>
        <w:t xml:space="preserve">Variation of a test’s sensitivity and specificity with disease prevalence. </w:t>
      </w:r>
      <w:proofErr w:type="gramStart"/>
      <w:r w:rsidRPr="00E55E47">
        <w:rPr>
          <w:lang w:val="en-US"/>
        </w:rPr>
        <w:t>Cmaj.</w:t>
      </w:r>
      <w:proofErr w:type="gramEnd"/>
      <w:r w:rsidRPr="00E55E47">
        <w:rPr>
          <w:lang w:val="en-US"/>
        </w:rPr>
        <w:t xml:space="preserve"> 2013</w:t>
      </w:r>
      <w:proofErr w:type="gramStart"/>
      <w:r w:rsidRPr="00E55E47">
        <w:rPr>
          <w:lang w:val="en-US"/>
        </w:rPr>
        <w:t>;185</w:t>
      </w:r>
      <w:proofErr w:type="gramEnd"/>
      <w:r w:rsidRPr="00E55E47">
        <w:rPr>
          <w:lang w:val="en-US"/>
        </w:rPr>
        <w:t xml:space="preserve">: E537–E544. </w:t>
      </w:r>
    </w:p>
    <w:p w:rsidR="00960D04" w:rsidRPr="00E55E47" w:rsidRDefault="009C1146" w:rsidP="00205FD9">
      <w:pPr>
        <w:spacing w:after="0"/>
        <w:ind w:firstLine="0"/>
        <w:rPr>
          <w:lang w:val="en-US"/>
        </w:rPr>
      </w:pPr>
      <w:bookmarkStart w:id="79" w:name="ref-wiens2000species"/>
      <w:bookmarkEnd w:id="78"/>
      <w:r w:rsidRPr="00E55E47">
        <w:rPr>
          <w:lang w:val="en-US"/>
        </w:rPr>
        <w:t>57. Wiens JJ, Servedio MR. Species delimitation in systematics: Inferring diagnostic differe</w:t>
      </w:r>
      <w:r w:rsidRPr="00E55E47">
        <w:rPr>
          <w:lang w:val="en-US"/>
        </w:rPr>
        <w:t>nces between species. Proc R Soc Lond B Biol Sci. 2000</w:t>
      </w:r>
      <w:proofErr w:type="gramStart"/>
      <w:r w:rsidRPr="00E55E47">
        <w:rPr>
          <w:lang w:val="en-US"/>
        </w:rPr>
        <w:t>;267</w:t>
      </w:r>
      <w:proofErr w:type="gramEnd"/>
      <w:r w:rsidRPr="00E55E47">
        <w:rPr>
          <w:lang w:val="en-US"/>
        </w:rPr>
        <w:t xml:space="preserve">: 631–636. </w:t>
      </w:r>
    </w:p>
    <w:p w:rsidR="00960D04" w:rsidRPr="00E55E47" w:rsidRDefault="009C1146" w:rsidP="00205FD9">
      <w:pPr>
        <w:spacing w:after="0"/>
        <w:ind w:firstLine="0"/>
        <w:rPr>
          <w:lang w:val="en-US"/>
        </w:rPr>
      </w:pPr>
      <w:bookmarkStart w:id="80" w:name="ref-wilson2018new"/>
      <w:bookmarkEnd w:id="79"/>
      <w:r w:rsidRPr="00E55E47">
        <w:rPr>
          <w:lang w:val="en-US"/>
        </w:rPr>
        <w:t xml:space="preserve">58. Wilson J, Matejusova I, McIntosh RE, Carboni S, Bekaert M. </w:t>
      </w:r>
      <w:proofErr w:type="gramStart"/>
      <w:r w:rsidRPr="00E55E47">
        <w:rPr>
          <w:lang w:val="en-US"/>
        </w:rPr>
        <w:t xml:space="preserve">New diagnostic SNP molecular markers for the </w:t>
      </w:r>
      <w:r w:rsidRPr="00E55E47">
        <w:rPr>
          <w:i/>
          <w:lang w:val="en-US"/>
        </w:rPr>
        <w:t>Mytilus</w:t>
      </w:r>
      <w:r w:rsidRPr="00E55E47">
        <w:rPr>
          <w:lang w:val="en-US"/>
        </w:rPr>
        <w:t xml:space="preserve"> species complex.</w:t>
      </w:r>
      <w:proofErr w:type="gramEnd"/>
      <w:r w:rsidRPr="00E55E47">
        <w:rPr>
          <w:lang w:val="en-US"/>
        </w:rPr>
        <w:t xml:space="preserve"> </w:t>
      </w:r>
      <w:proofErr w:type="gramStart"/>
      <w:r w:rsidRPr="00E55E47">
        <w:rPr>
          <w:lang w:val="en-US"/>
        </w:rPr>
        <w:t>PloS One.</w:t>
      </w:r>
      <w:proofErr w:type="gramEnd"/>
      <w:r w:rsidRPr="00E55E47">
        <w:rPr>
          <w:lang w:val="en-US"/>
        </w:rPr>
        <w:t xml:space="preserve"> 2018</w:t>
      </w:r>
      <w:proofErr w:type="gramStart"/>
      <w:r w:rsidRPr="00E55E47">
        <w:rPr>
          <w:lang w:val="en-US"/>
        </w:rPr>
        <w:t>;13</w:t>
      </w:r>
      <w:proofErr w:type="gramEnd"/>
      <w:r w:rsidRPr="00E55E47">
        <w:rPr>
          <w:lang w:val="en-US"/>
        </w:rPr>
        <w:t xml:space="preserve">: e0200654. </w:t>
      </w:r>
    </w:p>
    <w:p w:rsidR="00960D04" w:rsidRDefault="009C1146" w:rsidP="00205FD9">
      <w:pPr>
        <w:spacing w:after="0"/>
        <w:ind w:firstLine="0"/>
      </w:pPr>
      <w:bookmarkStart w:id="81" w:name="ref-simon2019local"/>
      <w:bookmarkEnd w:id="80"/>
      <w:r w:rsidRPr="00E55E47">
        <w:rPr>
          <w:lang w:val="en-US"/>
        </w:rPr>
        <w:t xml:space="preserve">59. Simon A, Fraı̈sse C, El Ayari T, Liautard-Haag C, Strelkov P, Welch JJ, et al. </w:t>
      </w:r>
      <w:r w:rsidRPr="003D51ED">
        <w:rPr>
          <w:lang w:val="en-US"/>
        </w:rPr>
        <w:t xml:space="preserve">Local introgression at two spatial scales in mosaic hybrid zones of mussels. </w:t>
      </w:r>
      <w:proofErr w:type="gramStart"/>
      <w:r w:rsidRPr="003D51ED">
        <w:rPr>
          <w:lang w:val="en-US"/>
        </w:rPr>
        <w:t>BioRxiv.</w:t>
      </w:r>
      <w:proofErr w:type="gramEnd"/>
      <w:r w:rsidRPr="003D51ED">
        <w:rPr>
          <w:lang w:val="en-US"/>
        </w:rPr>
        <w:t xml:space="preserve"> </w:t>
      </w:r>
      <w:r>
        <w:t xml:space="preserve">2019; 818559. </w:t>
      </w:r>
    </w:p>
    <w:p w:rsidR="00960D04" w:rsidRDefault="009C1146" w:rsidP="00205FD9">
      <w:pPr>
        <w:spacing w:after="0"/>
        <w:ind w:firstLine="0"/>
      </w:pPr>
      <w:bookmarkStart w:id="82" w:name="ref-amadon1949seventy"/>
      <w:bookmarkEnd w:id="81"/>
      <w:proofErr w:type="gramStart"/>
      <w:r w:rsidRPr="00E55E47">
        <w:rPr>
          <w:lang w:val="en-US"/>
        </w:rPr>
        <w:t>60. Amadon D.</w:t>
      </w:r>
      <w:proofErr w:type="gramEnd"/>
      <w:r w:rsidRPr="00E55E47">
        <w:rPr>
          <w:lang w:val="en-US"/>
        </w:rPr>
        <w:t xml:space="preserve"> The seventy-five per cent rule for subspecies. </w:t>
      </w:r>
      <w:r>
        <w:t>The Condor.</w:t>
      </w:r>
      <w:r>
        <w:t xml:space="preserve"> 1949;51: 250–258. </w:t>
      </w:r>
    </w:p>
    <w:p w:rsidR="00960D04" w:rsidRPr="00E55E47" w:rsidRDefault="009C1146" w:rsidP="00205FD9">
      <w:pPr>
        <w:spacing w:after="0"/>
        <w:ind w:firstLine="0"/>
        <w:rPr>
          <w:lang w:val="en-US"/>
        </w:rPr>
      </w:pPr>
      <w:bookmarkStart w:id="83" w:name="ref-chenuil2019problems"/>
      <w:bookmarkEnd w:id="82"/>
      <w:r w:rsidRPr="00E55E47">
        <w:rPr>
          <w:lang w:val="en-US"/>
        </w:rPr>
        <w:t xml:space="preserve">61. Chenuil A, Cahill AE, Délémontey N, Luc EDS du, Fanton H. Problems and questions posed by cryptic species. </w:t>
      </w:r>
      <w:proofErr w:type="gramStart"/>
      <w:r w:rsidRPr="00E55E47">
        <w:rPr>
          <w:lang w:val="en-US"/>
        </w:rPr>
        <w:t>A framework to guide future studies.</w:t>
      </w:r>
      <w:proofErr w:type="gramEnd"/>
      <w:r w:rsidRPr="00E55E47">
        <w:rPr>
          <w:lang w:val="en-US"/>
        </w:rPr>
        <w:t xml:space="preserve"> </w:t>
      </w:r>
      <w:proofErr w:type="gramStart"/>
      <w:r w:rsidRPr="00E55E47">
        <w:rPr>
          <w:lang w:val="en-US"/>
        </w:rPr>
        <w:t>From assessing to conserving biodiversity.</w:t>
      </w:r>
      <w:proofErr w:type="gramEnd"/>
      <w:r w:rsidRPr="00E55E47">
        <w:rPr>
          <w:lang w:val="en-US"/>
        </w:rPr>
        <w:t xml:space="preserve"> </w:t>
      </w:r>
      <w:proofErr w:type="gramStart"/>
      <w:r w:rsidRPr="00E55E47">
        <w:rPr>
          <w:lang w:val="en-US"/>
        </w:rPr>
        <w:t>Springer, Cham; 2019.</w:t>
      </w:r>
      <w:proofErr w:type="gramEnd"/>
      <w:r w:rsidRPr="00E55E47">
        <w:rPr>
          <w:lang w:val="en-US"/>
        </w:rPr>
        <w:t xml:space="preserve"> pp. 77–106. </w:t>
      </w:r>
    </w:p>
    <w:p w:rsidR="00960D04" w:rsidRDefault="009C1146" w:rsidP="00205FD9">
      <w:pPr>
        <w:spacing w:after="0"/>
        <w:ind w:firstLine="0"/>
        <w:rPr>
          <w:lang w:val="en-US"/>
        </w:rPr>
      </w:pPr>
      <w:bookmarkStart w:id="84" w:name="ref-fitzpatrick2015hybridization"/>
      <w:bookmarkEnd w:id="83"/>
      <w:r w:rsidRPr="00E55E47">
        <w:rPr>
          <w:lang w:val="en-US"/>
        </w:rPr>
        <w:t>62. Fitzpa</w:t>
      </w:r>
      <w:r w:rsidRPr="00E55E47">
        <w:rPr>
          <w:lang w:val="en-US"/>
        </w:rPr>
        <w:t xml:space="preserve">trick BM, Ryan ME, Johnson JR, Corush J, Carter ET. </w:t>
      </w:r>
      <w:proofErr w:type="gramStart"/>
      <w:r w:rsidRPr="00E55E47">
        <w:rPr>
          <w:lang w:val="en-US"/>
        </w:rPr>
        <w:t>Hybridization and the species problem in conservation.</w:t>
      </w:r>
      <w:proofErr w:type="gramEnd"/>
      <w:r w:rsidRPr="00E55E47">
        <w:rPr>
          <w:lang w:val="en-US"/>
        </w:rPr>
        <w:t xml:space="preserve"> </w:t>
      </w:r>
      <w:r>
        <w:t xml:space="preserve">Current Zoology. 2015;61: 206–216. </w:t>
      </w:r>
    </w:p>
    <w:p w:rsidR="00B33B25" w:rsidRDefault="00B33B25" w:rsidP="00205FD9">
      <w:pPr>
        <w:spacing w:after="0"/>
        <w:ind w:firstLine="0"/>
        <w:rPr>
          <w:lang w:val="en-US"/>
        </w:rPr>
      </w:pPr>
    </w:p>
    <w:p w:rsidR="00B33B25" w:rsidRPr="00B33B25" w:rsidRDefault="00B33B25" w:rsidP="00205FD9">
      <w:pPr>
        <w:spacing w:after="0"/>
        <w:ind w:firstLine="0"/>
        <w:rPr>
          <w:b/>
          <w:lang w:val="en-US"/>
        </w:rPr>
      </w:pPr>
      <w:r>
        <w:rPr>
          <w:b/>
          <w:color w:val="1D2228"/>
          <w:lang w:val="en-US" w:eastAsia="ru-RU"/>
        </w:rPr>
        <w:t>C</w:t>
      </w:r>
      <w:r w:rsidRPr="00B33B25">
        <w:rPr>
          <w:b/>
          <w:color w:val="1D2228"/>
          <w:lang w:val="en-US" w:eastAsia="ru-RU"/>
        </w:rPr>
        <w:t>aptions for Supporting Information files</w:t>
      </w:r>
    </w:p>
    <w:p w:rsidR="00B33B25" w:rsidRDefault="00B33B25" w:rsidP="00B33B25">
      <w:pPr>
        <w:pStyle w:val="af1"/>
        <w:spacing w:after="0"/>
        <w:ind w:firstLine="0"/>
        <w:jc w:val="left"/>
        <w:rPr>
          <w:lang w:val="en-US"/>
        </w:rPr>
      </w:pPr>
      <w:proofErr w:type="gramStart"/>
      <w:r w:rsidRPr="00E55E47">
        <w:rPr>
          <w:b/>
          <w:bCs/>
          <w:lang w:val="en-US"/>
        </w:rPr>
        <w:t>S1 Figure.</w:t>
      </w:r>
      <w:proofErr w:type="gramEnd"/>
      <w:r w:rsidRPr="00E55E47">
        <w:rPr>
          <w:lang w:val="en-US"/>
        </w:rPr>
        <w:t xml:space="preserve"> </w:t>
      </w:r>
      <w:proofErr w:type="gramStart"/>
      <w:r w:rsidRPr="00E55E47">
        <w:rPr>
          <w:lang w:val="en-US"/>
        </w:rPr>
        <w:t>Variation in the manifestation of mussel morphotypes.</w:t>
      </w:r>
      <w:proofErr w:type="gramEnd"/>
      <w:r w:rsidRPr="00E55E47">
        <w:rPr>
          <w:lang w:val="en-US"/>
        </w:rPr>
        <w:t xml:space="preserve"> </w:t>
      </w:r>
      <w:proofErr w:type="gramStart"/>
      <w:r w:rsidRPr="00E55E47">
        <w:rPr>
          <w:lang w:val="en-US"/>
        </w:rPr>
        <w:t>A-D.</w:t>
      </w:r>
      <w:proofErr w:type="gramEnd"/>
      <w:r w:rsidRPr="00E55E47">
        <w:rPr>
          <w:lang w:val="en-US"/>
        </w:rPr>
        <w:t xml:space="preserve"> </w:t>
      </w:r>
      <w:proofErr w:type="gramStart"/>
      <w:r w:rsidRPr="00E55E47">
        <w:rPr>
          <w:lang w:val="en-US"/>
        </w:rPr>
        <w:t>Stereoscopic micrographs of the ligament area of mussel valves.</w:t>
      </w:r>
      <w:proofErr w:type="gramEnd"/>
      <w:r w:rsidRPr="00E55E47">
        <w:rPr>
          <w:lang w:val="en-US"/>
        </w:rPr>
        <w:t xml:space="preserve"> Note that scale bars differ between A-C and D. Strip of the </w:t>
      </w:r>
      <w:r w:rsidRPr="00E55E47">
        <w:rPr>
          <w:lang w:val="en-US"/>
        </w:rPr>
        <w:lastRenderedPageBreak/>
        <w:t xml:space="preserve">prismatic layer under the ligament nympha is indicated by arrows. A, B. E-morphotypes: the space under the ligament nympha is totally (A) or partially (B) covered by the nacre. C, D. T-morphotypes: a strip of uncovered prismatic layer under the ligament nympha is dark and wide (C; typical of most examined populations) or pale and narrow, recognizable by a scar separating it from the nacreous layer (D; typical of the Gulf of Maine populations). E. External and internal features of the shell valves of </w:t>
      </w:r>
      <w:r w:rsidRPr="00E55E47">
        <w:rPr>
          <w:i/>
          <w:lang w:val="en-US"/>
        </w:rPr>
        <w:t>M. trossulus</w:t>
      </w:r>
      <w:r w:rsidRPr="00E55E47">
        <w:rPr>
          <w:lang w:val="en-US"/>
        </w:rPr>
        <w:t xml:space="preserve"> (right) and </w:t>
      </w:r>
      <w:r w:rsidRPr="00E55E47">
        <w:rPr>
          <w:i/>
          <w:lang w:val="en-US"/>
        </w:rPr>
        <w:t>M. edulis</w:t>
      </w:r>
      <w:r w:rsidRPr="00E55E47">
        <w:rPr>
          <w:lang w:val="en-US"/>
        </w:rPr>
        <w:t xml:space="preserve"> (left) genotypes from the Kola Bay (from sample Sev.17 in S1 table). In most cases T-morphotypes (marked by *) and E-morphotypes could be distinguished by an unaided eye.</w:t>
      </w:r>
    </w:p>
    <w:p w:rsidR="00866F92" w:rsidRPr="00E55E47" w:rsidRDefault="00866F92" w:rsidP="00B33B25">
      <w:pPr>
        <w:pStyle w:val="af1"/>
        <w:spacing w:after="0"/>
        <w:ind w:firstLine="0"/>
        <w:jc w:val="left"/>
        <w:rPr>
          <w:lang w:val="en-US"/>
        </w:rPr>
      </w:pPr>
    </w:p>
    <w:p w:rsidR="00866F92" w:rsidRPr="00E55E47" w:rsidRDefault="00866F92" w:rsidP="00866F92">
      <w:pPr>
        <w:pStyle w:val="af1"/>
        <w:spacing w:after="0"/>
        <w:ind w:firstLine="0"/>
        <w:jc w:val="left"/>
        <w:rPr>
          <w:lang w:val="en-US"/>
        </w:rPr>
      </w:pPr>
      <w:proofErr w:type="gramStart"/>
      <w:r w:rsidRPr="00E55E47">
        <w:rPr>
          <w:b/>
          <w:lang w:val="en-US"/>
        </w:rPr>
        <w:t>S2 Figure</w:t>
      </w:r>
      <w:r w:rsidRPr="00E55E47">
        <w:rPr>
          <w:lang w:val="en-US"/>
        </w:rPr>
        <w:t>.</w:t>
      </w:r>
      <w:proofErr w:type="gramEnd"/>
      <w:r w:rsidRPr="00E55E47">
        <w:rPr>
          <w:lang w:val="en-US"/>
        </w:rPr>
        <w:t xml:space="preserve"> Genotypic structure of mussel samples from contact zones between </w:t>
      </w:r>
      <w:r w:rsidRPr="00E55E47">
        <w:rPr>
          <w:i/>
          <w:lang w:val="en-US"/>
        </w:rPr>
        <w:t>M. edulis</w:t>
      </w:r>
      <w:r w:rsidRPr="00E55E47">
        <w:rPr>
          <w:lang w:val="en-US"/>
        </w:rPr>
        <w:t xml:space="preserve"> and </w:t>
      </w:r>
      <w:r w:rsidRPr="00E55E47">
        <w:rPr>
          <w:i/>
          <w:lang w:val="en-US"/>
        </w:rPr>
        <w:t>M. trossulus</w:t>
      </w:r>
      <w:r w:rsidRPr="00E55E47">
        <w:rPr>
          <w:lang w:val="en-US"/>
        </w:rPr>
        <w:t xml:space="preserve">. A. Frequency distributions of individual q-values in pooled samples. Red and blue bars indicate T- and E-morphotypes, correspondingly. B. Distributions of individual q-values in samples ordinated by </w:t>
      </w:r>
      <w:r w:rsidRPr="00E55E47">
        <w:rPr>
          <w:i/>
          <w:lang w:val="en-US"/>
        </w:rPr>
        <w:t>Ptros</w:t>
      </w:r>
      <w:r w:rsidRPr="00E55E47">
        <w:rPr>
          <w:lang w:val="en-US"/>
        </w:rPr>
        <w:t xml:space="preserve"> (proportion of </w:t>
      </w:r>
      <w:r w:rsidRPr="00E55E47">
        <w:rPr>
          <w:i/>
          <w:lang w:val="en-US"/>
        </w:rPr>
        <w:t>M. trossulus</w:t>
      </w:r>
      <w:r w:rsidRPr="00E55E47">
        <w:rPr>
          <w:lang w:val="en-US"/>
        </w:rPr>
        <w:t xml:space="preserve">). Red and blue dots indicate T- and E-morphotypes, correspondingly. To avoid overplotting, the horizontal position of all points (individual mussels) was jittered by adding a small random value. For visual purposes, chart areas with maximal dots density are contoured and the probability of T-morphotype presence is shown by the color gradient. The contour lines represent the kernel density estimations (Venables, Ripley 2002) with </w:t>
      </w:r>
      <w:proofErr w:type="gramStart"/>
      <w:r w:rsidRPr="00E55E47">
        <w:rPr>
          <w:lang w:val="en-US"/>
        </w:rPr>
        <w:t>density2d(</w:t>
      </w:r>
      <w:proofErr w:type="gramEnd"/>
      <w:r w:rsidRPr="00E55E47">
        <w:rPr>
          <w:lang w:val="en-US"/>
        </w:rPr>
        <w:t>) function in “ggplot2” package. The probability was assessed using the binomial general additive model, GAM (Zuur, 2012) with the binary outcome (T vs E morphotype) as dependent variable and “Structure q-score”, “</w:t>
      </w:r>
      <w:r w:rsidRPr="00E55E47">
        <w:rPr>
          <w:i/>
          <w:lang w:val="en-US"/>
        </w:rPr>
        <w:t>Ptros</w:t>
      </w:r>
      <w:r w:rsidRPr="00E55E47">
        <w:rPr>
          <w:lang w:val="en-US"/>
        </w:rPr>
        <w:t>” and “</w:t>
      </w:r>
      <w:r w:rsidRPr="00E55E47">
        <w:rPr>
          <w:i/>
          <w:lang w:val="en-US"/>
        </w:rPr>
        <w:t>Set</w:t>
      </w:r>
      <w:r w:rsidRPr="00E55E47">
        <w:rPr>
          <w:lang w:val="en-US"/>
        </w:rPr>
        <w:t xml:space="preserve">” as independent predictors. </w:t>
      </w:r>
      <w:r w:rsidRPr="00E55E47">
        <w:rPr>
          <w:i/>
          <w:lang w:val="en-US"/>
        </w:rPr>
        <w:t>SCOT</w:t>
      </w:r>
      <w:r w:rsidRPr="00E55E47">
        <w:rPr>
          <w:lang w:val="en-US"/>
        </w:rPr>
        <w:t xml:space="preserve"> and </w:t>
      </w:r>
      <w:r w:rsidRPr="00E55E47">
        <w:rPr>
          <w:i/>
          <w:lang w:val="en-US"/>
        </w:rPr>
        <w:t>NORW</w:t>
      </w:r>
      <w:r w:rsidRPr="00E55E47">
        <w:rPr>
          <w:lang w:val="en-US"/>
        </w:rPr>
        <w:t xml:space="preserve"> were not included in GAM due to poore cover of </w:t>
      </w:r>
      <w:r w:rsidRPr="00E55E47">
        <w:rPr>
          <w:i/>
          <w:lang w:val="en-US"/>
        </w:rPr>
        <w:t>Ptros</w:t>
      </w:r>
      <w:r w:rsidRPr="00E55E47">
        <w:rPr>
          <w:lang w:val="en-US"/>
        </w:rPr>
        <w:t xml:space="preserve"> axis.</w:t>
      </w:r>
    </w:p>
    <w:p w:rsidR="00866F92" w:rsidRPr="00866F92" w:rsidRDefault="00866F92" w:rsidP="00866F92">
      <w:pPr>
        <w:pStyle w:val="af1"/>
        <w:spacing w:after="0"/>
        <w:ind w:firstLine="0"/>
        <w:jc w:val="left"/>
        <w:rPr>
          <w:lang w:val="en-US"/>
        </w:rPr>
      </w:pPr>
      <w:r w:rsidRPr="00866F92">
        <w:rPr>
          <w:lang w:val="en-US"/>
        </w:rPr>
        <w:t>References for S2 Figure:</w:t>
      </w:r>
    </w:p>
    <w:p w:rsidR="00866F92" w:rsidRPr="00E55E47" w:rsidRDefault="00866F92" w:rsidP="00866F92">
      <w:pPr>
        <w:pStyle w:val="af1"/>
        <w:spacing w:after="0"/>
        <w:ind w:firstLine="0"/>
        <w:jc w:val="left"/>
        <w:rPr>
          <w:lang w:val="en-US"/>
        </w:rPr>
      </w:pPr>
      <w:proofErr w:type="gramStart"/>
      <w:r w:rsidRPr="00E55E47">
        <w:rPr>
          <w:lang w:val="en-US"/>
        </w:rPr>
        <w:t>Venables, W. N. and Ripley, B. D. (2002) Modern Applied Statistics with S. Fourth edition.</w:t>
      </w:r>
      <w:proofErr w:type="gramEnd"/>
      <w:r w:rsidRPr="00E55E47">
        <w:rPr>
          <w:lang w:val="en-US"/>
        </w:rPr>
        <w:t xml:space="preserve"> </w:t>
      </w:r>
      <w:proofErr w:type="gramStart"/>
      <w:r w:rsidRPr="00E55E47">
        <w:rPr>
          <w:lang w:val="en-US"/>
        </w:rPr>
        <w:t>Springer.</w:t>
      </w:r>
      <w:proofErr w:type="gramEnd"/>
    </w:p>
    <w:p w:rsidR="00866F92" w:rsidRPr="00E55E47" w:rsidRDefault="00866F92" w:rsidP="00866F92">
      <w:pPr>
        <w:pStyle w:val="af1"/>
        <w:spacing w:after="0"/>
        <w:ind w:firstLine="0"/>
        <w:jc w:val="left"/>
        <w:rPr>
          <w:lang w:val="en-US"/>
        </w:rPr>
      </w:pPr>
      <w:r w:rsidRPr="00E55E47">
        <w:rPr>
          <w:lang w:val="en-US"/>
        </w:rPr>
        <w:lastRenderedPageBreak/>
        <w:t>Zuur, A.F. (2012) A Beginner’s Guide to Generalized Additive Models with R. Highland Statistics Ltd, Newburgh.</w:t>
      </w:r>
    </w:p>
    <w:p w:rsidR="00B33B25" w:rsidRDefault="00B33B25" w:rsidP="00205FD9">
      <w:pPr>
        <w:spacing w:after="0"/>
        <w:ind w:firstLine="0"/>
        <w:rPr>
          <w:lang w:val="en-US"/>
        </w:rPr>
      </w:pPr>
    </w:p>
    <w:p w:rsidR="00866F92" w:rsidRPr="00E55E47" w:rsidRDefault="00866F92" w:rsidP="00866F92">
      <w:pPr>
        <w:pStyle w:val="af1"/>
        <w:spacing w:after="0"/>
        <w:ind w:firstLine="0"/>
        <w:jc w:val="left"/>
        <w:rPr>
          <w:lang w:val="en-US"/>
        </w:rPr>
      </w:pPr>
      <w:proofErr w:type="gramStart"/>
      <w:r w:rsidRPr="00E55E47">
        <w:rPr>
          <w:b/>
          <w:lang w:val="en-US"/>
        </w:rPr>
        <w:t>S3 Figure</w:t>
      </w:r>
      <w:r w:rsidRPr="00E55E47">
        <w:rPr>
          <w:lang w:val="en-US"/>
        </w:rPr>
        <w:t>.</w:t>
      </w:r>
      <w:proofErr w:type="gramEnd"/>
      <w:r w:rsidRPr="00E55E47">
        <w:rPr>
          <w:lang w:val="en-US"/>
        </w:rPr>
        <w:t xml:space="preserve"> Frequencies of T-morphotypes among mussel genotypes dominated by genes of </w:t>
      </w:r>
      <w:r w:rsidRPr="00E55E47">
        <w:rPr>
          <w:i/>
          <w:lang w:val="en-US"/>
        </w:rPr>
        <w:t>M. edulis</w:t>
      </w:r>
      <w:r w:rsidRPr="00E55E47">
        <w:rPr>
          <w:lang w:val="en-US"/>
        </w:rPr>
        <w:t xml:space="preserve"> (q&lt;0.5, </w:t>
      </w:r>
      <w:proofErr w:type="gramStart"/>
      <w:r w:rsidRPr="00E55E47">
        <w:rPr>
          <w:i/>
          <w:lang w:val="en-US"/>
        </w:rPr>
        <w:t>P(</w:t>
      </w:r>
      <w:proofErr w:type="gramEnd"/>
      <w:r w:rsidRPr="00E55E47">
        <w:rPr>
          <w:i/>
          <w:lang w:val="en-US"/>
        </w:rPr>
        <w:t>T|edu)</w:t>
      </w:r>
      <w:r w:rsidRPr="00E55E47">
        <w:rPr>
          <w:lang w:val="en-US"/>
        </w:rPr>
        <w:t xml:space="preserve">) and </w:t>
      </w:r>
      <w:r w:rsidRPr="00E55E47">
        <w:rPr>
          <w:i/>
          <w:lang w:val="en-US"/>
        </w:rPr>
        <w:t>M. trossulus</w:t>
      </w:r>
      <w:r w:rsidRPr="00E55E47">
        <w:rPr>
          <w:lang w:val="en-US"/>
        </w:rPr>
        <w:t xml:space="preserve"> (q&gt;0.5, </w:t>
      </w:r>
      <w:r w:rsidRPr="00E55E47">
        <w:rPr>
          <w:i/>
          <w:lang w:val="en-US"/>
        </w:rPr>
        <w:t>P(T|tros)</w:t>
      </w:r>
      <w:r w:rsidRPr="00E55E47">
        <w:rPr>
          <w:lang w:val="en-US"/>
        </w:rPr>
        <w:t xml:space="preserve">) and putative purebreds of this species (q&lt;0.2 and q&gt;0.2, respectively) in individual samples from contact zones. A. </w:t>
      </w:r>
      <w:r w:rsidRPr="00E55E47">
        <w:rPr>
          <w:i/>
          <w:lang w:val="en-US"/>
        </w:rPr>
        <w:t>M. edulis</w:t>
      </w:r>
      <w:r w:rsidRPr="00E55E47">
        <w:rPr>
          <w:lang w:val="en-US"/>
        </w:rPr>
        <w:t xml:space="preserve">. B. </w:t>
      </w:r>
      <w:r w:rsidRPr="00E55E47">
        <w:rPr>
          <w:i/>
          <w:lang w:val="en-US"/>
        </w:rPr>
        <w:t>M. trossulus</w:t>
      </w:r>
      <w:r w:rsidRPr="00E55E47">
        <w:rPr>
          <w:lang w:val="en-US"/>
        </w:rPr>
        <w:t>. Samples from different zones are shown in different colors.</w:t>
      </w:r>
    </w:p>
    <w:p w:rsidR="00866F92" w:rsidRDefault="00866F92" w:rsidP="00205FD9">
      <w:pPr>
        <w:spacing w:after="0"/>
        <w:ind w:firstLine="0"/>
        <w:rPr>
          <w:lang w:val="en-US"/>
        </w:rPr>
      </w:pPr>
    </w:p>
    <w:p w:rsidR="00866F92" w:rsidRPr="00E55E47" w:rsidRDefault="00866F92" w:rsidP="00866F92">
      <w:pPr>
        <w:pStyle w:val="af1"/>
        <w:spacing w:after="0"/>
        <w:ind w:firstLine="0"/>
        <w:jc w:val="left"/>
        <w:rPr>
          <w:lang w:val="en-US"/>
        </w:rPr>
      </w:pPr>
      <w:proofErr w:type="gramStart"/>
      <w:r w:rsidRPr="00E55E47">
        <w:rPr>
          <w:b/>
          <w:bCs/>
          <w:lang w:val="en-US"/>
        </w:rPr>
        <w:t>S4 Figure</w:t>
      </w:r>
      <w:r w:rsidRPr="00E55E47">
        <w:rPr>
          <w:lang w:val="en-US"/>
        </w:rPr>
        <w:t>.</w:t>
      </w:r>
      <w:proofErr w:type="gramEnd"/>
      <w:r w:rsidRPr="00E55E47">
        <w:rPr>
          <w:lang w:val="en-US"/>
        </w:rPr>
        <w:t xml:space="preserve"> Correspondence between empirical estimates of </w:t>
      </w:r>
      <w:r w:rsidRPr="00E55E47">
        <w:rPr>
          <w:i/>
          <w:lang w:val="en-US"/>
        </w:rPr>
        <w:t>Ptros</w:t>
      </w:r>
      <w:r w:rsidRPr="00E55E47">
        <w:rPr>
          <w:lang w:val="en-US"/>
        </w:rPr>
        <w:t xml:space="preserve"> in samples and predictions of the “lazy </w:t>
      </w:r>
      <w:r w:rsidRPr="00E55E47">
        <w:rPr>
          <w:i/>
          <w:lang w:val="en-US"/>
        </w:rPr>
        <w:t>Ptros</w:t>
      </w:r>
      <w:r w:rsidRPr="00E55E47">
        <w:rPr>
          <w:lang w:val="en-US"/>
        </w:rPr>
        <w:t xml:space="preserve"> by </w:t>
      </w:r>
      <w:r w:rsidRPr="00E55E47">
        <w:rPr>
          <w:i/>
          <w:lang w:val="en-US"/>
        </w:rPr>
        <w:t>PT</w:t>
      </w:r>
      <w:r w:rsidRPr="00E55E47">
        <w:rPr>
          <w:lang w:val="en-US"/>
        </w:rPr>
        <w:t xml:space="preserve"> calculator” (the highest and the lowest </w:t>
      </w:r>
      <w:r w:rsidRPr="00E55E47">
        <w:rPr>
          <w:i/>
          <w:lang w:val="en-US"/>
        </w:rPr>
        <w:t>PT</w:t>
      </w:r>
      <w:r w:rsidRPr="00E55E47">
        <w:rPr>
          <w:lang w:val="en-US"/>
        </w:rPr>
        <w:t xml:space="preserve"> in samples from regional sets are used as </w:t>
      </w:r>
      <w:proofErr w:type="gramStart"/>
      <w:r w:rsidRPr="00E55E47">
        <w:rPr>
          <w:i/>
          <w:lang w:val="en-US"/>
        </w:rPr>
        <w:t>P(</w:t>
      </w:r>
      <w:proofErr w:type="gramEnd"/>
      <w:r w:rsidRPr="00E55E47">
        <w:rPr>
          <w:i/>
          <w:lang w:val="en-US"/>
        </w:rPr>
        <w:t>T|tros)</w:t>
      </w:r>
      <w:r w:rsidRPr="00E55E47">
        <w:rPr>
          <w:lang w:val="en-US"/>
        </w:rPr>
        <w:t xml:space="preserve"> and </w:t>
      </w:r>
      <w:r w:rsidRPr="00E55E47">
        <w:rPr>
          <w:i/>
          <w:lang w:val="en-US"/>
        </w:rPr>
        <w:t>P(T|edu)</w:t>
      </w:r>
      <w:r w:rsidRPr="00E55E47">
        <w:rPr>
          <w:lang w:val="en-US"/>
        </w:rPr>
        <w:t xml:space="preserve"> parameters of Eq. 3). Dots – estimates, solid line – linear regression, dashed line – Y=X line.</w:t>
      </w:r>
    </w:p>
    <w:p w:rsidR="00866F92" w:rsidRDefault="00866F92" w:rsidP="00205FD9">
      <w:pPr>
        <w:spacing w:after="0"/>
        <w:ind w:firstLine="0"/>
        <w:rPr>
          <w:lang w:val="en-US"/>
        </w:rPr>
      </w:pPr>
    </w:p>
    <w:p w:rsidR="001277AA" w:rsidRDefault="001277AA" w:rsidP="00205FD9">
      <w:pPr>
        <w:spacing w:after="0"/>
        <w:ind w:firstLine="0"/>
        <w:rPr>
          <w:lang w:val="en-US"/>
        </w:rPr>
      </w:pPr>
      <w:proofErr w:type="gramStart"/>
      <w:r w:rsidRPr="001277AA">
        <w:rPr>
          <w:b/>
          <w:lang w:val="en-US"/>
        </w:rPr>
        <w:t>S1 Table</w:t>
      </w:r>
      <w:r w:rsidRPr="001277AA">
        <w:rPr>
          <w:lang w:val="en-US"/>
        </w:rPr>
        <w:t>.</w:t>
      </w:r>
      <w:proofErr w:type="gramEnd"/>
      <w:r w:rsidRPr="001277AA">
        <w:rPr>
          <w:lang w:val="en-US"/>
        </w:rPr>
        <w:t xml:space="preserve"> Information about samples from contact zones between </w:t>
      </w:r>
      <w:r w:rsidRPr="001277AA">
        <w:rPr>
          <w:i/>
          <w:lang w:val="en-US"/>
        </w:rPr>
        <w:t>M. edulis</w:t>
      </w:r>
      <w:r w:rsidRPr="001277AA">
        <w:rPr>
          <w:lang w:val="en-US"/>
        </w:rPr>
        <w:t xml:space="preserve"> and </w:t>
      </w:r>
      <w:r w:rsidRPr="001277AA">
        <w:rPr>
          <w:i/>
          <w:lang w:val="en-US"/>
        </w:rPr>
        <w:t>M. trossulus</w:t>
      </w:r>
      <w:r>
        <w:rPr>
          <w:lang w:val="en-US"/>
        </w:rPr>
        <w:t>.</w:t>
      </w:r>
    </w:p>
    <w:p w:rsidR="001277AA" w:rsidRDefault="001277AA" w:rsidP="00205FD9">
      <w:pPr>
        <w:spacing w:after="0"/>
        <w:ind w:firstLine="0"/>
        <w:rPr>
          <w:lang w:val="en-US"/>
        </w:rPr>
      </w:pPr>
    </w:p>
    <w:p w:rsidR="001277AA" w:rsidRDefault="001277AA" w:rsidP="00205FD9">
      <w:pPr>
        <w:spacing w:after="0"/>
        <w:ind w:firstLine="0"/>
        <w:rPr>
          <w:lang w:val="en-US"/>
        </w:rPr>
      </w:pPr>
      <w:proofErr w:type="gramStart"/>
      <w:r w:rsidRPr="001277AA">
        <w:rPr>
          <w:b/>
          <w:lang w:val="en-US"/>
        </w:rPr>
        <w:t>S2 Table.</w:t>
      </w:r>
      <w:proofErr w:type="gramEnd"/>
      <w:r w:rsidRPr="001277AA">
        <w:rPr>
          <w:lang w:val="en-US"/>
        </w:rPr>
        <w:t xml:space="preserve"> </w:t>
      </w:r>
      <w:proofErr w:type="gramStart"/>
      <w:r w:rsidRPr="001277AA">
        <w:rPr>
          <w:lang w:val="en-US"/>
        </w:rPr>
        <w:t xml:space="preserve">Information about samples from putatively pure populations of </w:t>
      </w:r>
      <w:r w:rsidRPr="001277AA">
        <w:rPr>
          <w:i/>
          <w:lang w:val="en-US"/>
        </w:rPr>
        <w:t>M. edulis</w:t>
      </w:r>
      <w:r w:rsidRPr="001277AA">
        <w:rPr>
          <w:lang w:val="en-US"/>
        </w:rPr>
        <w:t xml:space="preserve"> and </w:t>
      </w:r>
      <w:r w:rsidRPr="001277AA">
        <w:rPr>
          <w:i/>
          <w:lang w:val="en-US"/>
        </w:rPr>
        <w:t>M. trossulus</w:t>
      </w:r>
      <w:r w:rsidRPr="001277AA">
        <w:rPr>
          <w:lang w:val="en-US"/>
        </w:rPr>
        <w:t xml:space="preserve"> out of the contact zones</w:t>
      </w:r>
      <w:r>
        <w:rPr>
          <w:lang w:val="en-US"/>
        </w:rPr>
        <w:t>.</w:t>
      </w:r>
      <w:proofErr w:type="gramEnd"/>
      <w:r w:rsidRPr="001277AA">
        <w:rPr>
          <w:lang w:val="en-US"/>
        </w:rPr>
        <w:t xml:space="preserve">  </w:t>
      </w:r>
    </w:p>
    <w:p w:rsidR="001277AA" w:rsidRDefault="001277AA" w:rsidP="00205FD9">
      <w:pPr>
        <w:spacing w:after="0"/>
        <w:ind w:firstLine="0"/>
        <w:rPr>
          <w:lang w:val="en-US"/>
        </w:rPr>
      </w:pPr>
    </w:p>
    <w:p w:rsidR="001277AA" w:rsidRDefault="001277AA" w:rsidP="00205FD9">
      <w:pPr>
        <w:spacing w:after="0"/>
        <w:ind w:firstLine="0"/>
        <w:rPr>
          <w:lang w:val="en-US"/>
        </w:rPr>
      </w:pPr>
      <w:bookmarkStart w:id="85" w:name="_GoBack"/>
      <w:proofErr w:type="gramStart"/>
      <w:r w:rsidRPr="001277AA">
        <w:rPr>
          <w:b/>
          <w:lang w:val="en-US"/>
        </w:rPr>
        <w:t>S3 Table</w:t>
      </w:r>
      <w:bookmarkEnd w:id="85"/>
      <w:r w:rsidRPr="001277AA">
        <w:rPr>
          <w:lang w:val="en-US"/>
        </w:rPr>
        <w:t>.</w:t>
      </w:r>
      <w:proofErr w:type="gramEnd"/>
      <w:r w:rsidRPr="001277AA">
        <w:rPr>
          <w:lang w:val="en-US"/>
        </w:rPr>
        <w:t xml:space="preserve"> </w:t>
      </w:r>
      <w:proofErr w:type="gramStart"/>
      <w:r w:rsidRPr="001277AA">
        <w:rPr>
          <w:lang w:val="en-US"/>
        </w:rPr>
        <w:t>Parameters of the fitted regression models</w:t>
      </w:r>
      <w:r>
        <w:rPr>
          <w:lang w:val="en-US"/>
        </w:rPr>
        <w:t>.</w:t>
      </w:r>
      <w:proofErr w:type="gramEnd"/>
    </w:p>
    <w:p w:rsidR="001277AA" w:rsidRDefault="001277AA" w:rsidP="00205FD9">
      <w:pPr>
        <w:spacing w:after="0"/>
        <w:ind w:firstLine="0"/>
        <w:rPr>
          <w:lang w:val="en-US"/>
        </w:rPr>
      </w:pPr>
    </w:p>
    <w:p w:rsidR="001277AA" w:rsidRPr="001277AA" w:rsidRDefault="001277AA" w:rsidP="00205FD9">
      <w:pPr>
        <w:spacing w:after="0"/>
        <w:ind w:firstLine="0"/>
        <w:rPr>
          <w:lang w:val="en-US"/>
        </w:rPr>
      </w:pPr>
      <w:proofErr w:type="gramStart"/>
      <w:r w:rsidRPr="001277AA">
        <w:rPr>
          <w:b/>
          <w:lang w:val="en-US"/>
        </w:rPr>
        <w:t>S4</w:t>
      </w:r>
      <w:r>
        <w:rPr>
          <w:b/>
          <w:lang w:val="en-US"/>
        </w:rPr>
        <w:t xml:space="preserve"> T</w:t>
      </w:r>
      <w:r w:rsidRPr="001277AA">
        <w:rPr>
          <w:b/>
          <w:lang w:val="en-US"/>
        </w:rPr>
        <w:t>able.</w:t>
      </w:r>
      <w:proofErr w:type="gramEnd"/>
      <w:r w:rsidRPr="001277AA">
        <w:rPr>
          <w:lang w:val="en-US"/>
        </w:rPr>
        <w:t xml:space="preserve"> </w:t>
      </w:r>
      <w:proofErr w:type="gramStart"/>
      <w:r w:rsidRPr="001277AA">
        <w:rPr>
          <w:lang w:val="en-US"/>
        </w:rPr>
        <w:t xml:space="preserve">The probability of the presence of the T-morphotype as a function of mussel size in subsamples of </w:t>
      </w:r>
      <w:r w:rsidRPr="001277AA">
        <w:rPr>
          <w:i/>
          <w:lang w:val="en-US"/>
        </w:rPr>
        <w:t>M. edulis</w:t>
      </w:r>
      <w:r w:rsidRPr="001277AA">
        <w:rPr>
          <w:lang w:val="en-US"/>
        </w:rPr>
        <w:t xml:space="preserve"> and </w:t>
      </w:r>
      <w:r w:rsidRPr="001277AA">
        <w:rPr>
          <w:i/>
          <w:lang w:val="en-US"/>
        </w:rPr>
        <w:t>M. trossulus</w:t>
      </w:r>
      <w:r w:rsidRPr="001277AA">
        <w:rPr>
          <w:lang w:val="en-US"/>
        </w:rPr>
        <w:t>.</w:t>
      </w:r>
      <w:bookmarkEnd w:id="23"/>
      <w:bookmarkEnd w:id="84"/>
      <w:proofErr w:type="gramEnd"/>
    </w:p>
    <w:sectPr w:rsidR="001277AA" w:rsidRPr="001277AA">
      <w:footerReference w:type="even" r:id="rId52"/>
      <w:footerReference w:type="default" r:id="rId53"/>
      <w:pgSz w:w="12242" w:h="15842"/>
      <w:pgMar w:top="1134" w:right="1134" w:bottom="1134" w:left="1134" w:header="709" w:footer="709" w:gutter="0"/>
      <w:lnNumType w:countBy="1" w:restart="continuou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146" w:rsidRDefault="009C1146">
      <w:pPr>
        <w:spacing w:line="240" w:lineRule="auto"/>
      </w:pPr>
      <w:r>
        <w:separator/>
      </w:r>
    </w:p>
  </w:endnote>
  <w:endnote w:type="continuationSeparator" w:id="0">
    <w:p w:rsidR="009C1146" w:rsidRDefault="009C11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D04" w:rsidRDefault="009C1146">
    <w:pPr>
      <w:pStyle w:val="af7"/>
      <w:rPr>
        <w:rStyle w:val="a7"/>
      </w:rPr>
    </w:pPr>
    <w:r>
      <w:rPr>
        <w:rStyle w:val="a7"/>
      </w:rPr>
      <w:fldChar w:fldCharType="begin"/>
    </w:r>
    <w:r>
      <w:rPr>
        <w:rStyle w:val="a7"/>
      </w:rPr>
      <w:instrText xml:space="preserve">PAGE  </w:instrText>
    </w:r>
    <w:r>
      <w:rPr>
        <w:rStyle w:val="a7"/>
      </w:rPr>
      <w:fldChar w:fldCharType="end"/>
    </w:r>
  </w:p>
  <w:p w:rsidR="00960D04" w:rsidRDefault="00960D04">
    <w:pPr>
      <w:pStyle w:val="af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0544075"/>
    </w:sdtPr>
    <w:sdtEndPr/>
    <w:sdtContent>
      <w:p w:rsidR="00960D04" w:rsidRDefault="009C1146">
        <w:pPr>
          <w:pStyle w:val="af7"/>
          <w:jc w:val="right"/>
        </w:pPr>
        <w:r>
          <w:fldChar w:fldCharType="begin"/>
        </w:r>
        <w:r>
          <w:instrText>PAGE   \* MERGEFORMAT</w:instrText>
        </w:r>
        <w:r>
          <w:fldChar w:fldCharType="separate"/>
        </w:r>
        <w:r w:rsidR="001277AA">
          <w:rPr>
            <w:noProof/>
          </w:rPr>
          <w:t>46</w:t>
        </w:r>
        <w:r>
          <w:fldChar w:fldCharType="end"/>
        </w:r>
      </w:p>
    </w:sdtContent>
  </w:sdt>
  <w:p w:rsidR="00960D04" w:rsidRDefault="00960D04">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146" w:rsidRDefault="009C1146">
      <w:pPr>
        <w:spacing w:after="0" w:line="240" w:lineRule="auto"/>
      </w:pPr>
      <w:r>
        <w:separator/>
      </w:r>
    </w:p>
  </w:footnote>
  <w:footnote w:type="continuationSeparator" w:id="0">
    <w:p w:rsidR="009C1146" w:rsidRDefault="009C11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start w:val="1"/>
      <w:numFmt w:val="decimal"/>
      <w:lvlText w:val="%1."/>
      <w:lvlJc w:val="left"/>
      <w:pPr>
        <w:tabs>
          <w:tab w:val="left" w:pos="0"/>
        </w:tabs>
        <w:ind w:left="480" w:hanging="480"/>
      </w:pPr>
    </w:lvl>
    <w:lvl w:ilvl="1">
      <w:start w:val="1"/>
      <w:numFmt w:val="decimal"/>
      <w:lvlText w:val="%2."/>
      <w:lvlJc w:val="left"/>
      <w:pPr>
        <w:tabs>
          <w:tab w:val="left" w:pos="720"/>
        </w:tabs>
        <w:ind w:left="1200" w:hanging="480"/>
      </w:pPr>
    </w:lvl>
    <w:lvl w:ilvl="2">
      <w:start w:val="1"/>
      <w:numFmt w:val="decimal"/>
      <w:lvlText w:val="%3."/>
      <w:lvlJc w:val="left"/>
      <w:pPr>
        <w:tabs>
          <w:tab w:val="left" w:pos="1440"/>
        </w:tabs>
        <w:ind w:left="1920" w:hanging="480"/>
      </w:pPr>
    </w:lvl>
    <w:lvl w:ilvl="3">
      <w:start w:val="1"/>
      <w:numFmt w:val="decimal"/>
      <w:lvlText w:val="%4."/>
      <w:lvlJc w:val="left"/>
      <w:pPr>
        <w:tabs>
          <w:tab w:val="left" w:pos="2160"/>
        </w:tabs>
        <w:ind w:left="2640" w:hanging="480"/>
      </w:pPr>
    </w:lvl>
    <w:lvl w:ilvl="4">
      <w:start w:val="1"/>
      <w:numFmt w:val="decimal"/>
      <w:lvlText w:val="%5."/>
      <w:lvlJc w:val="left"/>
      <w:pPr>
        <w:tabs>
          <w:tab w:val="left" w:pos="2880"/>
        </w:tabs>
        <w:ind w:left="3360" w:hanging="480"/>
      </w:pPr>
    </w:lvl>
    <w:lvl w:ilvl="5">
      <w:start w:val="1"/>
      <w:numFmt w:val="decimal"/>
      <w:lvlText w:val="%6."/>
      <w:lvlJc w:val="left"/>
      <w:pPr>
        <w:tabs>
          <w:tab w:val="left" w:pos="3600"/>
        </w:tabs>
        <w:ind w:left="4080" w:hanging="480"/>
      </w:pPr>
    </w:lvl>
    <w:lvl w:ilvl="6">
      <w:start w:val="1"/>
      <w:numFmt w:val="decimal"/>
      <w:lvlText w:val="%7."/>
      <w:lvlJc w:val="left"/>
      <w:pPr>
        <w:tabs>
          <w:tab w:val="left" w:pos="4320"/>
        </w:tabs>
        <w:ind w:left="4800" w:hanging="480"/>
      </w:pPr>
    </w:lvl>
    <w:lvl w:ilvl="7">
      <w:start w:val="1"/>
      <w:numFmt w:val="decimal"/>
      <w:lvlText w:val="%8."/>
      <w:lvlJc w:val="left"/>
      <w:pPr>
        <w:tabs>
          <w:tab w:val="left" w:pos="5040"/>
        </w:tabs>
        <w:ind w:left="5520" w:hanging="480"/>
      </w:pPr>
    </w:lvl>
    <w:lvl w:ilvl="8">
      <w:start w:val="1"/>
      <w:numFmt w:val="decimal"/>
      <w:lvlText w:val="%9."/>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277AA"/>
    <w:rsid w:val="00205FD9"/>
    <w:rsid w:val="003D51ED"/>
    <w:rsid w:val="004E29B3"/>
    <w:rsid w:val="00590D07"/>
    <w:rsid w:val="006211B5"/>
    <w:rsid w:val="006C2858"/>
    <w:rsid w:val="00752DD4"/>
    <w:rsid w:val="00784D58"/>
    <w:rsid w:val="00866F92"/>
    <w:rsid w:val="008D6863"/>
    <w:rsid w:val="00960D04"/>
    <w:rsid w:val="009C1146"/>
    <w:rsid w:val="00B33B25"/>
    <w:rsid w:val="00B86B75"/>
    <w:rsid w:val="00BC48D5"/>
    <w:rsid w:val="00C36279"/>
    <w:rsid w:val="00E315A3"/>
    <w:rsid w:val="00E55E47"/>
    <w:rsid w:val="00FA7229"/>
    <w:rsid w:val="2FD70D0F"/>
    <w:rsid w:val="57134937"/>
    <w:rsid w:val="5F264D4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unhideWhenUsed="0" w:qFormat="1"/>
    <w:lsdException w:name="header" w:semiHidden="0" w:uiPriority="0" w:unhideWhenUsed="0" w:qFormat="1"/>
    <w:lsdException w:name="footer" w:semiHidden="0" w:unhideWhenUsed="0" w:qFormat="1"/>
    <w:lsdException w:name="caption" w:uiPriority="35" w:qFormat="1"/>
    <w:lsdException w:name="footnote reference" w:uiPriority="0" w:unhideWhenUsed="0" w:qFormat="1"/>
    <w:lsdException w:name="line number" w:qFormat="1"/>
    <w:lsdException w:name="page number" w:semiHidden="0" w:uiPriority="0" w:unhideWhenUsed="0" w:qFormat="1"/>
    <w:lsdException w:name="Title" w:semiHidden="0" w:uiPriority="0" w:unhideWhenUsed="0" w:qFormat="1"/>
    <w:lsdException w:name="Default Paragraph Font" w:uiPriority="1" w:qFormat="1"/>
    <w:lsdException w:name="Body Text" w:semiHidden="0" w:uiPriority="0" w:unhideWhenUsed="0" w:qFormat="1"/>
    <w:lsdException w:name="Body Text Indent" w:semiHidden="0" w:uiPriority="0" w:unhideWhenUsed="0" w:qFormat="1"/>
    <w:lsdException w:name="Subtitle" w:semiHidden="0" w:uiPriority="11" w:unhideWhenUsed="0" w:qFormat="1"/>
    <w:lsdException w:name="Body Text 2" w:semiHidden="0" w:uiPriority="0" w:unhideWhenUsed="0" w:qFormat="1"/>
    <w:lsdException w:name="Body Text 3" w:semiHidden="0" w:uiPriority="0" w:unhideWhenUsed="0" w:qFormat="1"/>
    <w:lsdException w:name="Body Text Indent 2" w:semiHidden="0" w:uiPriority="0" w:unhideWhenUsed="0" w:qFormat="1"/>
    <w:lsdException w:name="Body Text Indent 3" w:semiHidden="0" w:uiPriority="0" w:unhideWhenUsed="0" w:qFormat="1"/>
    <w:lsdException w:name="Hyperlink" w:semiHidden="0" w:uiPriority="0" w:unhideWhenUsed="0" w:qFormat="1"/>
    <w:lsdException w:name="FollowedHyperlink" w:semiHidden="0" w:uiPriority="0" w:unhideWhenUsed="0" w:qFormat="1"/>
    <w:lsdException w:name="Strong" w:semiHidden="0" w:uiPriority="0" w:unhideWhenUsed="0" w:qFormat="1"/>
    <w:lsdException w:name="Emphasis" w:semiHidden="0" w:uiPriority="0" w:unhideWhenUsed="0" w:qFormat="1"/>
    <w:lsdException w:name="Plain Text" w:semiHidden="0" w:uiPriority="0" w:unhideWhenUsed="0" w:qFormat="1"/>
    <w:lsdException w:name="Normal (Web)" w:semiHidden="0" w:uiPriority="0" w:unhideWhenUsed="0" w:qFormat="1"/>
    <w:lsdException w:name="Normal Table" w:qFormat="1"/>
    <w:lsdException w:name="Balloon Text" w:uiPriority="0" w:unhideWhenUsed="0" w:qFormat="1"/>
    <w:lsdException w:name="Table Grid" w:semiHidden="0" w:uiPriority="0" w:unhideWhenUsed="0" w:qFormat="1"/>
    <w:lsdException w:name="Light Shading" w:semiHidden="0" w:uiPriority="6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20" w:line="480" w:lineRule="auto"/>
      <w:ind w:firstLine="567"/>
    </w:pPr>
    <w:rPr>
      <w:rFonts w:eastAsia="Times New Roman"/>
      <w:sz w:val="24"/>
      <w:szCs w:val="24"/>
      <w:lang w:eastAsia="en-US"/>
    </w:rPr>
  </w:style>
  <w:style w:type="paragraph" w:styleId="1">
    <w:name w:val="heading 1"/>
    <w:basedOn w:val="a"/>
    <w:next w:val="a"/>
    <w:link w:val="10"/>
    <w:qFormat/>
    <w:pPr>
      <w:keepNext/>
      <w:ind w:firstLine="0"/>
      <w:jc w:val="center"/>
      <w:outlineLvl w:val="0"/>
    </w:pPr>
    <w:rPr>
      <w:b/>
    </w:rPr>
  </w:style>
  <w:style w:type="paragraph" w:styleId="2">
    <w:name w:val="heading 2"/>
    <w:basedOn w:val="a"/>
    <w:next w:val="a"/>
    <w:link w:val="20"/>
    <w:qFormat/>
    <w:pPr>
      <w:keepNext/>
      <w:widowControl w:val="0"/>
      <w:autoSpaceDE w:val="0"/>
      <w:autoSpaceDN w:val="0"/>
      <w:adjustRightInd w:val="0"/>
      <w:spacing w:before="240" w:after="60"/>
      <w:jc w:val="center"/>
      <w:outlineLvl w:val="1"/>
    </w:pPr>
    <w:rPr>
      <w:rFonts w:cs="Cambria"/>
      <w:b/>
      <w:bCs/>
      <w:iCs/>
      <w:szCs w:val="28"/>
    </w:rPr>
  </w:style>
  <w:style w:type="paragraph" w:styleId="3">
    <w:name w:val="heading 3"/>
    <w:basedOn w:val="a"/>
    <w:next w:val="a"/>
    <w:uiPriority w:val="9"/>
    <w:unhideWhenUsed/>
    <w:qFormat/>
    <w:pPr>
      <w:keepNext/>
      <w:spacing w:before="240" w:after="60"/>
      <w:outlineLvl w:val="2"/>
    </w:pPr>
    <w:rPr>
      <w:rFonts w:cs="Arial"/>
      <w:bCs/>
      <w:i/>
      <w:szCs w:val="26"/>
    </w:rPr>
  </w:style>
  <w:style w:type="paragraph" w:styleId="4">
    <w:name w:val="heading 4"/>
    <w:basedOn w:val="a"/>
    <w:next w:val="a"/>
    <w:qFormat/>
    <w:pPr>
      <w:keepNext/>
      <w:spacing w:before="240" w:after="60"/>
      <w:ind w:firstLine="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footnote reference"/>
    <w:basedOn w:val="a0"/>
    <w:semiHidden/>
    <w:qFormat/>
    <w:rPr>
      <w:vertAlign w:val="superscript"/>
    </w:rPr>
  </w:style>
  <w:style w:type="character" w:styleId="a5">
    <w:name w:val="Emphasis"/>
    <w:basedOn w:val="a0"/>
    <w:qFormat/>
    <w:rPr>
      <w:b/>
      <w:bCs/>
    </w:rPr>
  </w:style>
  <w:style w:type="character" w:styleId="a6">
    <w:name w:val="Hyperlink"/>
    <w:basedOn w:val="a0"/>
    <w:qFormat/>
    <w:rPr>
      <w:color w:val="0000FF"/>
      <w:u w:val="single"/>
    </w:rPr>
  </w:style>
  <w:style w:type="character" w:styleId="a7">
    <w:name w:val="page number"/>
    <w:basedOn w:val="a0"/>
    <w:qFormat/>
  </w:style>
  <w:style w:type="character" w:styleId="a8">
    <w:name w:val="line number"/>
    <w:basedOn w:val="a0"/>
    <w:uiPriority w:val="99"/>
    <w:semiHidden/>
    <w:unhideWhenUsed/>
    <w:qFormat/>
  </w:style>
  <w:style w:type="character" w:styleId="a9">
    <w:name w:val="Strong"/>
    <w:basedOn w:val="a0"/>
    <w:qFormat/>
    <w:rPr>
      <w:b/>
      <w:bCs/>
    </w:rPr>
  </w:style>
  <w:style w:type="paragraph" w:styleId="aa">
    <w:name w:val="Balloon Text"/>
    <w:basedOn w:val="a"/>
    <w:link w:val="ab"/>
    <w:semiHidden/>
    <w:qFormat/>
    <w:pPr>
      <w:widowControl w:val="0"/>
      <w:autoSpaceDE w:val="0"/>
      <w:autoSpaceDN w:val="0"/>
      <w:adjustRightInd w:val="0"/>
    </w:pPr>
    <w:rPr>
      <w:sz w:val="0"/>
      <w:szCs w:val="0"/>
    </w:rPr>
  </w:style>
  <w:style w:type="paragraph" w:styleId="21">
    <w:name w:val="Body Text 2"/>
    <w:basedOn w:val="a"/>
    <w:qFormat/>
    <w:pPr>
      <w:spacing w:after="240"/>
      <w:ind w:firstLine="0"/>
    </w:pPr>
    <w:rPr>
      <w:sz w:val="28"/>
    </w:rPr>
  </w:style>
  <w:style w:type="paragraph" w:styleId="ac">
    <w:name w:val="Plain Text"/>
    <w:basedOn w:val="a"/>
    <w:qFormat/>
    <w:pPr>
      <w:ind w:firstLine="0"/>
    </w:pPr>
    <w:rPr>
      <w:rFonts w:ascii="Courier New" w:hAnsi="Courier New"/>
      <w:sz w:val="20"/>
    </w:rPr>
  </w:style>
  <w:style w:type="paragraph" w:styleId="30">
    <w:name w:val="Body Text Indent 3"/>
    <w:basedOn w:val="a"/>
    <w:qFormat/>
    <w:pPr>
      <w:ind w:left="283"/>
    </w:pPr>
    <w:rPr>
      <w:sz w:val="16"/>
      <w:szCs w:val="16"/>
    </w:rPr>
  </w:style>
  <w:style w:type="paragraph" w:styleId="ad">
    <w:name w:val="footnote text"/>
    <w:basedOn w:val="a"/>
    <w:link w:val="ae"/>
    <w:semiHidden/>
    <w:qFormat/>
    <w:pPr>
      <w:ind w:firstLine="0"/>
    </w:pPr>
    <w:rPr>
      <w:sz w:val="20"/>
    </w:rPr>
  </w:style>
  <w:style w:type="paragraph" w:styleId="af">
    <w:name w:val="header"/>
    <w:basedOn w:val="a"/>
    <w:link w:val="af0"/>
    <w:qFormat/>
    <w:pPr>
      <w:widowControl w:val="0"/>
      <w:tabs>
        <w:tab w:val="center" w:pos="4677"/>
        <w:tab w:val="right" w:pos="9355"/>
      </w:tabs>
      <w:autoSpaceDE w:val="0"/>
      <w:autoSpaceDN w:val="0"/>
      <w:adjustRightInd w:val="0"/>
    </w:pPr>
    <w:rPr>
      <w:rFonts w:ascii="Courier New" w:hAnsi="Courier New" w:cs="Courier New"/>
    </w:rPr>
  </w:style>
  <w:style w:type="paragraph" w:styleId="af1">
    <w:name w:val="Body Text"/>
    <w:basedOn w:val="a"/>
    <w:link w:val="af2"/>
    <w:qFormat/>
    <w:pPr>
      <w:jc w:val="both"/>
    </w:pPr>
  </w:style>
  <w:style w:type="paragraph" w:styleId="af3">
    <w:name w:val="Body Text Indent"/>
    <w:basedOn w:val="a"/>
    <w:link w:val="af4"/>
    <w:qFormat/>
    <w:pPr>
      <w:ind w:left="283" w:firstLine="0"/>
    </w:pPr>
  </w:style>
  <w:style w:type="paragraph" w:styleId="af5">
    <w:name w:val="Title"/>
    <w:basedOn w:val="1"/>
    <w:link w:val="af6"/>
    <w:qFormat/>
  </w:style>
  <w:style w:type="paragraph" w:styleId="af7">
    <w:name w:val="footer"/>
    <w:basedOn w:val="a"/>
    <w:link w:val="af8"/>
    <w:uiPriority w:val="99"/>
    <w:qFormat/>
    <w:pPr>
      <w:widowControl w:val="0"/>
      <w:tabs>
        <w:tab w:val="center" w:pos="4677"/>
        <w:tab w:val="right" w:pos="9355"/>
      </w:tabs>
      <w:autoSpaceDE w:val="0"/>
      <w:autoSpaceDN w:val="0"/>
      <w:adjustRightInd w:val="0"/>
    </w:pPr>
    <w:rPr>
      <w:rFonts w:ascii="Courier New" w:hAnsi="Courier New" w:cs="Courier New"/>
    </w:rPr>
  </w:style>
  <w:style w:type="paragraph" w:styleId="af9">
    <w:name w:val="Normal (Web)"/>
    <w:basedOn w:val="a"/>
    <w:qFormat/>
    <w:pPr>
      <w:spacing w:before="100" w:beforeAutospacing="1" w:after="100" w:afterAutospacing="1"/>
      <w:ind w:firstLine="0"/>
    </w:pPr>
    <w:rPr>
      <w:rFonts w:ascii="Arial Unicode MS" w:eastAsia="Arial Unicode MS" w:hAnsi="Arial Unicode MS" w:cs="Arial Unicode MS"/>
    </w:rPr>
  </w:style>
  <w:style w:type="paragraph" w:styleId="31">
    <w:name w:val="Body Text 3"/>
    <w:basedOn w:val="a"/>
    <w:qFormat/>
    <w:rPr>
      <w:sz w:val="16"/>
      <w:szCs w:val="16"/>
    </w:rPr>
  </w:style>
  <w:style w:type="paragraph" w:styleId="22">
    <w:name w:val="Body Text Indent 2"/>
    <w:basedOn w:val="a"/>
    <w:link w:val="23"/>
    <w:qFormat/>
    <w:pPr>
      <w:ind w:left="283"/>
    </w:pPr>
  </w:style>
  <w:style w:type="table" w:styleId="afa">
    <w:name w:val="Table Grid"/>
    <w:basedOn w:val="a1"/>
    <w:qFormat/>
    <w:rPr>
      <w:rFonts w:ascii="Arial" w:eastAsia="Times New Roman"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pPr>
        <w:jc w:val="left"/>
      </w:pPr>
    </w:tblStylePr>
  </w:style>
  <w:style w:type="character" w:customStyle="1" w:styleId="20">
    <w:name w:val="Заголовок 2 Знак"/>
    <w:basedOn w:val="a0"/>
    <w:link w:val="2"/>
    <w:qFormat/>
    <w:locked/>
    <w:rPr>
      <w:rFonts w:ascii="Times New Roman" w:eastAsia="Times New Roman" w:hAnsi="Times New Roman" w:cs="Cambria"/>
      <w:b/>
      <w:bCs/>
      <w:iCs/>
      <w:sz w:val="32"/>
      <w:szCs w:val="28"/>
    </w:rPr>
  </w:style>
  <w:style w:type="table" w:styleId="afb">
    <w:name w:val="Light Shading"/>
    <w:basedOn w:val="a1"/>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10">
    <w:name w:val="Заголовок 1 Знак"/>
    <w:basedOn w:val="a0"/>
    <w:link w:val="1"/>
    <w:qFormat/>
    <w:rPr>
      <w:rFonts w:ascii="Arial" w:eastAsia="Times New Roman" w:hAnsi="Arial" w:cs="Arial"/>
      <w:b/>
      <w:sz w:val="32"/>
      <w:szCs w:val="32"/>
    </w:rPr>
  </w:style>
  <w:style w:type="paragraph" w:customStyle="1" w:styleId="24">
    <w:name w:val="Дерюгин 2"/>
    <w:basedOn w:val="a"/>
    <w:qFormat/>
    <w:rPr>
      <w:b/>
    </w:rPr>
  </w:style>
  <w:style w:type="character" w:customStyle="1" w:styleId="23">
    <w:name w:val="Основной текст с отступом 2 Знак"/>
    <w:basedOn w:val="a0"/>
    <w:link w:val="22"/>
    <w:semiHidden/>
    <w:qFormat/>
    <w:rPr>
      <w:sz w:val="24"/>
      <w:lang w:val="ru-RU" w:eastAsia="ru-RU" w:bidi="ar-SA"/>
    </w:rPr>
  </w:style>
  <w:style w:type="character" w:customStyle="1" w:styleId="af4">
    <w:name w:val="Основной текст с отступом Знак"/>
    <w:basedOn w:val="a0"/>
    <w:link w:val="af3"/>
    <w:semiHidden/>
    <w:qFormat/>
    <w:rPr>
      <w:sz w:val="24"/>
      <w:szCs w:val="24"/>
      <w:lang w:val="ru-RU" w:eastAsia="ru-RU" w:bidi="ar-SA"/>
    </w:rPr>
  </w:style>
  <w:style w:type="character" w:customStyle="1" w:styleId="af2">
    <w:name w:val="Основной текст Знак"/>
    <w:basedOn w:val="a0"/>
    <w:link w:val="af1"/>
    <w:qFormat/>
    <w:rPr>
      <w:rFonts w:ascii="Times New Roman" w:eastAsia="Times New Roman" w:hAnsi="Times New Roman"/>
      <w:sz w:val="24"/>
      <w:szCs w:val="24"/>
    </w:rPr>
  </w:style>
  <w:style w:type="character" w:customStyle="1" w:styleId="Heading2Char">
    <w:name w:val="Heading 2 Char"/>
    <w:basedOn w:val="a0"/>
    <w:semiHidden/>
    <w:qFormat/>
    <w:rPr>
      <w:rFonts w:ascii="Cambria" w:eastAsia="Times New Roman" w:hAnsi="Cambria" w:cs="Times New Roman"/>
      <w:b/>
      <w:bCs/>
      <w:i/>
      <w:iCs/>
      <w:sz w:val="28"/>
      <w:szCs w:val="28"/>
    </w:rPr>
  </w:style>
  <w:style w:type="character" w:customStyle="1" w:styleId="af8">
    <w:name w:val="Нижний колонтитул Знак"/>
    <w:basedOn w:val="a0"/>
    <w:link w:val="af7"/>
    <w:uiPriority w:val="99"/>
    <w:qFormat/>
    <w:locked/>
    <w:rPr>
      <w:rFonts w:ascii="Courier New" w:hAnsi="Courier New" w:cs="Courier New"/>
      <w:sz w:val="24"/>
      <w:szCs w:val="24"/>
      <w:lang w:val="ru-RU" w:eastAsia="ru-RU" w:bidi="ar-SA"/>
    </w:rPr>
  </w:style>
  <w:style w:type="character" w:customStyle="1" w:styleId="FooterChar">
    <w:name w:val="Footer Char"/>
    <w:basedOn w:val="a0"/>
    <w:semiHidden/>
    <w:qFormat/>
    <w:rPr>
      <w:rFonts w:ascii="Courier New" w:hAnsi="Courier New" w:cs="Courier New"/>
      <w:sz w:val="24"/>
      <w:szCs w:val="24"/>
    </w:rPr>
  </w:style>
  <w:style w:type="character" w:customStyle="1" w:styleId="af0">
    <w:name w:val="Верхний колонтитул Знак"/>
    <w:basedOn w:val="a0"/>
    <w:link w:val="af"/>
    <w:semiHidden/>
    <w:qFormat/>
    <w:rPr>
      <w:rFonts w:ascii="Courier New" w:hAnsi="Courier New" w:cs="Courier New"/>
      <w:sz w:val="24"/>
      <w:szCs w:val="24"/>
      <w:lang w:val="ru-RU" w:eastAsia="ru-RU" w:bidi="ar-SA"/>
    </w:rPr>
  </w:style>
  <w:style w:type="character" w:customStyle="1" w:styleId="ab">
    <w:name w:val="Текст выноски Знак"/>
    <w:basedOn w:val="a0"/>
    <w:link w:val="aa"/>
    <w:semiHidden/>
    <w:qFormat/>
    <w:rPr>
      <w:sz w:val="0"/>
      <w:szCs w:val="0"/>
      <w:lang w:val="ru-RU" w:eastAsia="ru-RU" w:bidi="ar-SA"/>
    </w:rPr>
  </w:style>
  <w:style w:type="character" w:customStyle="1" w:styleId="40">
    <w:name w:val="Знак4"/>
    <w:basedOn w:val="a0"/>
    <w:qFormat/>
    <w:locked/>
    <w:rPr>
      <w:sz w:val="28"/>
      <w:szCs w:val="28"/>
    </w:rPr>
  </w:style>
  <w:style w:type="character" w:customStyle="1" w:styleId="32">
    <w:name w:val="Знак3"/>
    <w:basedOn w:val="a0"/>
    <w:qFormat/>
    <w:locked/>
    <w:rPr>
      <w:rFonts w:ascii="Courier New" w:hAnsi="Courier New" w:cs="Courier New"/>
      <w:sz w:val="24"/>
      <w:szCs w:val="24"/>
    </w:rPr>
  </w:style>
  <w:style w:type="character" w:customStyle="1" w:styleId="25">
    <w:name w:val="Знак2"/>
    <w:basedOn w:val="a0"/>
    <w:semiHidden/>
    <w:qFormat/>
    <w:locked/>
    <w:rPr>
      <w:rFonts w:ascii="Courier New" w:hAnsi="Courier New" w:cs="Courier New"/>
      <w:sz w:val="24"/>
      <w:szCs w:val="24"/>
    </w:rPr>
  </w:style>
  <w:style w:type="character" w:customStyle="1" w:styleId="9">
    <w:name w:val="Знак9"/>
    <w:basedOn w:val="a0"/>
    <w:qFormat/>
    <w:locked/>
    <w:rPr>
      <w:b/>
      <w:bCs/>
    </w:rPr>
  </w:style>
  <w:style w:type="character" w:customStyle="1" w:styleId="ae">
    <w:name w:val="Текст сноски Знак"/>
    <w:basedOn w:val="a0"/>
    <w:link w:val="ad"/>
    <w:semiHidden/>
    <w:qFormat/>
    <w:locked/>
    <w:rPr>
      <w:lang w:val="ru-RU" w:eastAsia="ru-RU" w:bidi="ar-SA"/>
    </w:rPr>
  </w:style>
  <w:style w:type="character" w:customStyle="1" w:styleId="FootnoteTextChar">
    <w:name w:val="Footnote Text Char"/>
    <w:basedOn w:val="a0"/>
    <w:semiHidden/>
    <w:qFormat/>
    <w:rPr>
      <w:rFonts w:ascii="Courier New" w:hAnsi="Courier New" w:cs="Courier New"/>
      <w:sz w:val="20"/>
      <w:szCs w:val="20"/>
    </w:rPr>
  </w:style>
  <w:style w:type="character" w:customStyle="1" w:styleId="af6">
    <w:name w:val="Название Знак"/>
    <w:basedOn w:val="a0"/>
    <w:link w:val="af5"/>
    <w:qFormat/>
    <w:locked/>
    <w:rPr>
      <w:rFonts w:ascii="Arial" w:eastAsia="Times New Roman" w:hAnsi="Arial"/>
      <w:sz w:val="36"/>
    </w:rPr>
  </w:style>
  <w:style w:type="character" w:customStyle="1" w:styleId="TitleChar">
    <w:name w:val="Title Char"/>
    <w:basedOn w:val="a0"/>
    <w:qFormat/>
    <w:rPr>
      <w:rFonts w:ascii="Cambria" w:eastAsia="Times New Roman" w:hAnsi="Cambria" w:cs="Times New Roman"/>
      <w:b/>
      <w:bCs/>
      <w:kern w:val="28"/>
      <w:sz w:val="32"/>
      <w:szCs w:val="32"/>
    </w:rPr>
  </w:style>
  <w:style w:type="character" w:customStyle="1" w:styleId="spelle">
    <w:name w:val="spelle"/>
    <w:basedOn w:val="a0"/>
    <w:qFormat/>
  </w:style>
  <w:style w:type="character" w:customStyle="1" w:styleId="grame">
    <w:name w:val="grame"/>
    <w:basedOn w:val="a0"/>
    <w:qFormat/>
  </w:style>
  <w:style w:type="character" w:customStyle="1" w:styleId="ref-journal">
    <w:name w:val="ref-journal"/>
    <w:basedOn w:val="a0"/>
    <w:qFormat/>
  </w:style>
  <w:style w:type="character" w:customStyle="1" w:styleId="ref-vol">
    <w:name w:val="ref-vol"/>
    <w:basedOn w:val="a0"/>
    <w:qFormat/>
  </w:style>
  <w:style w:type="paragraph" w:customStyle="1" w:styleId="11">
    <w:name w:val="Стиль1"/>
    <w:basedOn w:val="a"/>
    <w:qFormat/>
    <w:pPr>
      <w:tabs>
        <w:tab w:val="left" w:pos="420"/>
        <w:tab w:val="left" w:pos="900"/>
      </w:tabs>
      <w:ind w:firstLine="0"/>
    </w:pPr>
    <w:rPr>
      <w:bCs/>
    </w:rPr>
  </w:style>
  <w:style w:type="paragraph" w:customStyle="1" w:styleId="HTMLPreformatted1">
    <w:name w:val="HTML Preformatted1"/>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Courier New" w:hAnsi="Courier New"/>
      <w:sz w:val="20"/>
      <w:lang w:val="en-US"/>
    </w:rPr>
  </w:style>
  <w:style w:type="paragraph" w:customStyle="1" w:styleId="afc">
    <w:name w:val="Табл. текст"/>
    <w:basedOn w:val="a"/>
    <w:next w:val="4"/>
    <w:qFormat/>
    <w:pPr>
      <w:ind w:firstLine="0"/>
      <w:jc w:val="center"/>
    </w:pPr>
    <w:rPr>
      <w:snapToGrid w:val="0"/>
    </w:rPr>
  </w:style>
  <w:style w:type="paragraph" w:customStyle="1" w:styleId="afd">
    <w:name w:val="Таблица_текст"/>
    <w:basedOn w:val="a"/>
    <w:qFormat/>
    <w:pPr>
      <w:ind w:firstLine="0"/>
      <w:jc w:val="center"/>
    </w:pPr>
    <w:rPr>
      <w:kern w:val="24"/>
    </w:rPr>
  </w:style>
  <w:style w:type="paragraph" w:customStyle="1" w:styleId="071">
    <w:name w:val="Стиль Табл. текст + Первая строка:  07 см1"/>
    <w:basedOn w:val="afc"/>
    <w:qFormat/>
    <w:rPr>
      <w:szCs w:val="20"/>
    </w:rPr>
  </w:style>
  <w:style w:type="paragraph" w:customStyle="1" w:styleId="afe">
    <w:name w:val="текст без отступа"/>
    <w:basedOn w:val="a"/>
    <w:next w:val="ac"/>
    <w:qFormat/>
    <w:pPr>
      <w:spacing w:line="312" w:lineRule="auto"/>
      <w:ind w:firstLine="0"/>
    </w:pPr>
    <w:rPr>
      <w:sz w:val="28"/>
    </w:rPr>
  </w:style>
  <w:style w:type="paragraph" w:customStyle="1" w:styleId="210">
    <w:name w:val="Основной текст 21"/>
    <w:basedOn w:val="a"/>
    <w:qFormat/>
    <w:pPr>
      <w:widowControl w:val="0"/>
      <w:overflowPunct w:val="0"/>
      <w:autoSpaceDE w:val="0"/>
      <w:autoSpaceDN w:val="0"/>
      <w:adjustRightInd w:val="0"/>
      <w:ind w:firstLine="0"/>
      <w:textAlignment w:val="baseline"/>
    </w:pPr>
    <w:rPr>
      <w:b/>
    </w:rPr>
  </w:style>
  <w:style w:type="paragraph" w:customStyle="1" w:styleId="Derugintitle">
    <w:name w:val="Derugin_title"/>
    <w:basedOn w:val="a"/>
    <w:qFormat/>
    <w:pPr>
      <w:jc w:val="center"/>
    </w:pPr>
    <w:rPr>
      <w:sz w:val="36"/>
    </w:rPr>
  </w:style>
  <w:style w:type="character" w:customStyle="1" w:styleId="Arial16">
    <w:name w:val="Стиль Arial 16 пт"/>
    <w:basedOn w:val="a0"/>
    <w:qFormat/>
    <w:rPr>
      <w:rFonts w:ascii="Arial" w:hAnsi="Arial"/>
      <w:sz w:val="32"/>
    </w:rPr>
  </w:style>
  <w:style w:type="paragraph" w:customStyle="1" w:styleId="SourceCode">
    <w:name w:val="Source Code"/>
    <w:qFormat/>
    <w:pPr>
      <w:shd w:val="clear" w:color="auto" w:fill="F8F8F8"/>
      <w:wordWrap w:val="0"/>
      <w:spacing w:after="160" w:line="480" w:lineRule="auto"/>
    </w:pPr>
    <w:rPr>
      <w:lang w:eastAsia="en-US"/>
    </w:rPr>
  </w:style>
  <w:style w:type="character" w:customStyle="1" w:styleId="KeywordTok">
    <w:name w:val="KeywordTok"/>
    <w:qFormat/>
    <w:rPr>
      <w:b/>
      <w:color w:val="204A87"/>
      <w:shd w:val="clear" w:color="auto" w:fill="F8F8F8"/>
    </w:rPr>
  </w:style>
  <w:style w:type="character" w:customStyle="1" w:styleId="DataTypeTok">
    <w:name w:val="DataTypeTok"/>
    <w:qFormat/>
    <w:rPr>
      <w:color w:val="204A87"/>
      <w:shd w:val="clear" w:color="auto" w:fill="F8F8F8"/>
    </w:rPr>
  </w:style>
  <w:style w:type="character" w:customStyle="1" w:styleId="DecValTok">
    <w:name w:val="DecValTok"/>
    <w:qFormat/>
    <w:rPr>
      <w:color w:val="0000CF"/>
      <w:shd w:val="clear" w:color="auto" w:fill="F8F8F8"/>
    </w:rPr>
  </w:style>
  <w:style w:type="character" w:customStyle="1" w:styleId="BaseNTok">
    <w:name w:val="BaseNTok"/>
    <w:qFormat/>
    <w:rPr>
      <w:color w:val="0000CF"/>
      <w:shd w:val="clear" w:color="auto" w:fill="F8F8F8"/>
    </w:rPr>
  </w:style>
  <w:style w:type="character" w:customStyle="1" w:styleId="FloatTok">
    <w:name w:val="FloatTok"/>
    <w:qFormat/>
    <w:rPr>
      <w:color w:val="0000CF"/>
      <w:shd w:val="clear" w:color="auto" w:fill="F8F8F8"/>
    </w:rPr>
  </w:style>
  <w:style w:type="character" w:customStyle="1" w:styleId="ConstantTok">
    <w:name w:val="ConstantTok"/>
    <w:qFormat/>
    <w:rPr>
      <w:color w:val="000000"/>
      <w:shd w:val="clear" w:color="auto" w:fill="F8F8F8"/>
    </w:rPr>
  </w:style>
  <w:style w:type="character" w:customStyle="1" w:styleId="CharTok">
    <w:name w:val="CharTok"/>
    <w:qFormat/>
    <w:rPr>
      <w:color w:val="4E9A06"/>
      <w:shd w:val="clear" w:color="auto" w:fill="F8F8F8"/>
    </w:rPr>
  </w:style>
  <w:style w:type="character" w:customStyle="1" w:styleId="SpecialCharTok">
    <w:name w:val="SpecialCharTok"/>
    <w:qFormat/>
    <w:rPr>
      <w:color w:val="000000"/>
      <w:shd w:val="clear" w:color="auto" w:fill="F8F8F8"/>
    </w:rPr>
  </w:style>
  <w:style w:type="character" w:customStyle="1" w:styleId="StringTok">
    <w:name w:val="StringTok"/>
    <w:qFormat/>
    <w:rPr>
      <w:color w:val="4E9A06"/>
      <w:shd w:val="clear" w:color="auto" w:fill="F8F8F8"/>
    </w:rPr>
  </w:style>
  <w:style w:type="character" w:customStyle="1" w:styleId="VerbatimStringTok">
    <w:name w:val="VerbatimStringTok"/>
    <w:qFormat/>
    <w:rPr>
      <w:color w:val="4E9A06"/>
      <w:shd w:val="clear" w:color="auto" w:fill="F8F8F8"/>
    </w:rPr>
  </w:style>
  <w:style w:type="character" w:customStyle="1" w:styleId="SpecialStringTok">
    <w:name w:val="SpecialStringTok"/>
    <w:qFormat/>
    <w:rPr>
      <w:color w:val="4E9A06"/>
      <w:shd w:val="clear" w:color="auto" w:fill="F8F8F8"/>
    </w:rPr>
  </w:style>
  <w:style w:type="character" w:customStyle="1" w:styleId="ImportTok">
    <w:name w:val="ImportTok"/>
    <w:qFormat/>
    <w:rPr>
      <w:shd w:val="clear" w:color="auto" w:fill="F8F8F8"/>
    </w:rPr>
  </w:style>
  <w:style w:type="character" w:customStyle="1" w:styleId="CommentTok">
    <w:name w:val="CommentTok"/>
    <w:qFormat/>
    <w:rPr>
      <w:i/>
      <w:color w:val="8F5902"/>
      <w:shd w:val="clear" w:color="auto" w:fill="F8F8F8"/>
    </w:rPr>
  </w:style>
  <w:style w:type="character" w:customStyle="1" w:styleId="DocumentationTok">
    <w:name w:val="DocumentationTok"/>
    <w:qFormat/>
    <w:rPr>
      <w:b/>
      <w:i/>
      <w:color w:val="8F5902"/>
      <w:shd w:val="clear" w:color="auto" w:fill="F8F8F8"/>
    </w:rPr>
  </w:style>
  <w:style w:type="character" w:customStyle="1" w:styleId="AnnotationTok">
    <w:name w:val="AnnotationTok"/>
    <w:qFormat/>
    <w:rPr>
      <w:b/>
      <w:i/>
      <w:color w:val="8F5902"/>
      <w:shd w:val="clear" w:color="auto" w:fill="F8F8F8"/>
    </w:rPr>
  </w:style>
  <w:style w:type="character" w:customStyle="1" w:styleId="CommentVarTok">
    <w:name w:val="CommentVarTok"/>
    <w:qFormat/>
    <w:rPr>
      <w:b/>
      <w:i/>
      <w:color w:val="8F5902"/>
      <w:shd w:val="clear" w:color="auto" w:fill="F8F8F8"/>
    </w:rPr>
  </w:style>
  <w:style w:type="character" w:customStyle="1" w:styleId="OtherTok">
    <w:name w:val="OtherTok"/>
    <w:qFormat/>
    <w:rPr>
      <w:color w:val="8F5902"/>
      <w:shd w:val="clear" w:color="auto" w:fill="F8F8F8"/>
    </w:rPr>
  </w:style>
  <w:style w:type="character" w:customStyle="1" w:styleId="FunctionTok">
    <w:name w:val="FunctionTok"/>
    <w:qFormat/>
    <w:rPr>
      <w:color w:val="000000"/>
      <w:shd w:val="clear" w:color="auto" w:fill="F8F8F8"/>
    </w:rPr>
  </w:style>
  <w:style w:type="character" w:customStyle="1" w:styleId="VariableTok">
    <w:name w:val="VariableTok"/>
    <w:qFormat/>
    <w:rPr>
      <w:color w:val="000000"/>
      <w:shd w:val="clear" w:color="auto" w:fill="F8F8F8"/>
    </w:rPr>
  </w:style>
  <w:style w:type="character" w:customStyle="1" w:styleId="ControlFlowTok">
    <w:name w:val="ControlFlowTok"/>
    <w:qFormat/>
    <w:rPr>
      <w:b/>
      <w:color w:val="204A87"/>
      <w:shd w:val="clear" w:color="auto" w:fill="F8F8F8"/>
    </w:rPr>
  </w:style>
  <w:style w:type="character" w:customStyle="1" w:styleId="OperatorTok">
    <w:name w:val="OperatorTok"/>
    <w:qFormat/>
    <w:rPr>
      <w:b/>
      <w:color w:val="CE5C00"/>
      <w:shd w:val="clear" w:color="auto" w:fill="F8F8F8"/>
    </w:rPr>
  </w:style>
  <w:style w:type="character" w:customStyle="1" w:styleId="BuiltInTok">
    <w:name w:val="BuiltInTok"/>
    <w:qFormat/>
    <w:rPr>
      <w:shd w:val="clear" w:color="auto" w:fill="F8F8F8"/>
    </w:rPr>
  </w:style>
  <w:style w:type="character" w:customStyle="1" w:styleId="ExtensionTok">
    <w:name w:val="ExtensionTok"/>
    <w:qFormat/>
    <w:rPr>
      <w:shd w:val="clear" w:color="auto" w:fill="F8F8F8"/>
    </w:rPr>
  </w:style>
  <w:style w:type="character" w:customStyle="1" w:styleId="PreprocessorTok">
    <w:name w:val="PreprocessorTok"/>
    <w:qFormat/>
    <w:rPr>
      <w:i/>
      <w:color w:val="8F5902"/>
      <w:shd w:val="clear" w:color="auto" w:fill="F8F8F8"/>
    </w:rPr>
  </w:style>
  <w:style w:type="character" w:customStyle="1" w:styleId="AttributeTok">
    <w:name w:val="AttributeTok"/>
    <w:qFormat/>
    <w:rPr>
      <w:color w:val="C4A000"/>
      <w:shd w:val="clear" w:color="auto" w:fill="F8F8F8"/>
    </w:rPr>
  </w:style>
  <w:style w:type="character" w:customStyle="1" w:styleId="RegionMarkerTok">
    <w:name w:val="RegionMarkerTok"/>
    <w:qFormat/>
    <w:rPr>
      <w:shd w:val="clear" w:color="auto" w:fill="F8F8F8"/>
    </w:rPr>
  </w:style>
  <w:style w:type="character" w:customStyle="1" w:styleId="InformationTok">
    <w:name w:val="InformationTok"/>
    <w:qFormat/>
    <w:rPr>
      <w:b/>
      <w:i/>
      <w:color w:val="8F5902"/>
      <w:shd w:val="clear" w:color="auto" w:fill="F8F8F8"/>
    </w:rPr>
  </w:style>
  <w:style w:type="character" w:customStyle="1" w:styleId="WarningTok">
    <w:name w:val="WarningTok"/>
    <w:qFormat/>
    <w:rPr>
      <w:b/>
      <w:i/>
      <w:color w:val="8F5902"/>
      <w:shd w:val="clear" w:color="auto" w:fill="F8F8F8"/>
    </w:rPr>
  </w:style>
  <w:style w:type="character" w:customStyle="1" w:styleId="AlertTok">
    <w:name w:val="AlertTok"/>
    <w:qFormat/>
    <w:rPr>
      <w:color w:val="EF2929"/>
      <w:shd w:val="clear" w:color="auto" w:fill="F8F8F8"/>
    </w:rPr>
  </w:style>
  <w:style w:type="character" w:customStyle="1" w:styleId="ErrorTok">
    <w:name w:val="ErrorTok"/>
    <w:qFormat/>
    <w:rPr>
      <w:b/>
      <w:color w:val="A40000"/>
      <w:shd w:val="clear" w:color="auto" w:fill="F8F8F8"/>
    </w:rPr>
  </w:style>
  <w:style w:type="character" w:customStyle="1" w:styleId="NormalTok">
    <w:name w:val="NormalTok"/>
    <w:qFormat/>
    <w:rPr>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unhideWhenUsed="0" w:qFormat="1"/>
    <w:lsdException w:name="header" w:semiHidden="0" w:uiPriority="0" w:unhideWhenUsed="0" w:qFormat="1"/>
    <w:lsdException w:name="footer" w:semiHidden="0" w:unhideWhenUsed="0" w:qFormat="1"/>
    <w:lsdException w:name="caption" w:uiPriority="35" w:qFormat="1"/>
    <w:lsdException w:name="footnote reference" w:uiPriority="0" w:unhideWhenUsed="0" w:qFormat="1"/>
    <w:lsdException w:name="line number" w:qFormat="1"/>
    <w:lsdException w:name="page number" w:semiHidden="0" w:uiPriority="0" w:unhideWhenUsed="0" w:qFormat="1"/>
    <w:lsdException w:name="Title" w:semiHidden="0" w:uiPriority="0" w:unhideWhenUsed="0" w:qFormat="1"/>
    <w:lsdException w:name="Default Paragraph Font" w:uiPriority="1" w:qFormat="1"/>
    <w:lsdException w:name="Body Text" w:semiHidden="0" w:uiPriority="0" w:unhideWhenUsed="0" w:qFormat="1"/>
    <w:lsdException w:name="Body Text Indent" w:semiHidden="0" w:uiPriority="0" w:unhideWhenUsed="0" w:qFormat="1"/>
    <w:lsdException w:name="Subtitle" w:semiHidden="0" w:uiPriority="11" w:unhideWhenUsed="0" w:qFormat="1"/>
    <w:lsdException w:name="Body Text 2" w:semiHidden="0" w:uiPriority="0" w:unhideWhenUsed="0" w:qFormat="1"/>
    <w:lsdException w:name="Body Text 3" w:semiHidden="0" w:uiPriority="0" w:unhideWhenUsed="0" w:qFormat="1"/>
    <w:lsdException w:name="Body Text Indent 2" w:semiHidden="0" w:uiPriority="0" w:unhideWhenUsed="0" w:qFormat="1"/>
    <w:lsdException w:name="Body Text Indent 3" w:semiHidden="0" w:uiPriority="0" w:unhideWhenUsed="0" w:qFormat="1"/>
    <w:lsdException w:name="Hyperlink" w:semiHidden="0" w:uiPriority="0" w:unhideWhenUsed="0" w:qFormat="1"/>
    <w:lsdException w:name="FollowedHyperlink" w:semiHidden="0" w:uiPriority="0" w:unhideWhenUsed="0" w:qFormat="1"/>
    <w:lsdException w:name="Strong" w:semiHidden="0" w:uiPriority="0" w:unhideWhenUsed="0" w:qFormat="1"/>
    <w:lsdException w:name="Emphasis" w:semiHidden="0" w:uiPriority="0" w:unhideWhenUsed="0" w:qFormat="1"/>
    <w:lsdException w:name="Plain Text" w:semiHidden="0" w:uiPriority="0" w:unhideWhenUsed="0" w:qFormat="1"/>
    <w:lsdException w:name="Normal (Web)" w:semiHidden="0" w:uiPriority="0" w:unhideWhenUsed="0" w:qFormat="1"/>
    <w:lsdException w:name="Normal Table" w:qFormat="1"/>
    <w:lsdException w:name="Balloon Text" w:uiPriority="0" w:unhideWhenUsed="0" w:qFormat="1"/>
    <w:lsdException w:name="Table Grid" w:semiHidden="0" w:uiPriority="0" w:unhideWhenUsed="0" w:qFormat="1"/>
    <w:lsdException w:name="Light Shading" w:semiHidden="0" w:uiPriority="6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20" w:line="480" w:lineRule="auto"/>
      <w:ind w:firstLine="567"/>
    </w:pPr>
    <w:rPr>
      <w:rFonts w:eastAsia="Times New Roman"/>
      <w:sz w:val="24"/>
      <w:szCs w:val="24"/>
      <w:lang w:eastAsia="en-US"/>
    </w:rPr>
  </w:style>
  <w:style w:type="paragraph" w:styleId="1">
    <w:name w:val="heading 1"/>
    <w:basedOn w:val="a"/>
    <w:next w:val="a"/>
    <w:link w:val="10"/>
    <w:qFormat/>
    <w:pPr>
      <w:keepNext/>
      <w:ind w:firstLine="0"/>
      <w:jc w:val="center"/>
      <w:outlineLvl w:val="0"/>
    </w:pPr>
    <w:rPr>
      <w:b/>
    </w:rPr>
  </w:style>
  <w:style w:type="paragraph" w:styleId="2">
    <w:name w:val="heading 2"/>
    <w:basedOn w:val="a"/>
    <w:next w:val="a"/>
    <w:link w:val="20"/>
    <w:qFormat/>
    <w:pPr>
      <w:keepNext/>
      <w:widowControl w:val="0"/>
      <w:autoSpaceDE w:val="0"/>
      <w:autoSpaceDN w:val="0"/>
      <w:adjustRightInd w:val="0"/>
      <w:spacing w:before="240" w:after="60"/>
      <w:jc w:val="center"/>
      <w:outlineLvl w:val="1"/>
    </w:pPr>
    <w:rPr>
      <w:rFonts w:cs="Cambria"/>
      <w:b/>
      <w:bCs/>
      <w:iCs/>
      <w:szCs w:val="28"/>
    </w:rPr>
  </w:style>
  <w:style w:type="paragraph" w:styleId="3">
    <w:name w:val="heading 3"/>
    <w:basedOn w:val="a"/>
    <w:next w:val="a"/>
    <w:uiPriority w:val="9"/>
    <w:unhideWhenUsed/>
    <w:qFormat/>
    <w:pPr>
      <w:keepNext/>
      <w:spacing w:before="240" w:after="60"/>
      <w:outlineLvl w:val="2"/>
    </w:pPr>
    <w:rPr>
      <w:rFonts w:cs="Arial"/>
      <w:bCs/>
      <w:i/>
      <w:szCs w:val="26"/>
    </w:rPr>
  </w:style>
  <w:style w:type="paragraph" w:styleId="4">
    <w:name w:val="heading 4"/>
    <w:basedOn w:val="a"/>
    <w:next w:val="a"/>
    <w:qFormat/>
    <w:pPr>
      <w:keepNext/>
      <w:spacing w:before="240" w:after="60"/>
      <w:ind w:firstLine="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footnote reference"/>
    <w:basedOn w:val="a0"/>
    <w:semiHidden/>
    <w:qFormat/>
    <w:rPr>
      <w:vertAlign w:val="superscript"/>
    </w:rPr>
  </w:style>
  <w:style w:type="character" w:styleId="a5">
    <w:name w:val="Emphasis"/>
    <w:basedOn w:val="a0"/>
    <w:qFormat/>
    <w:rPr>
      <w:b/>
      <w:bCs/>
    </w:rPr>
  </w:style>
  <w:style w:type="character" w:styleId="a6">
    <w:name w:val="Hyperlink"/>
    <w:basedOn w:val="a0"/>
    <w:qFormat/>
    <w:rPr>
      <w:color w:val="0000FF"/>
      <w:u w:val="single"/>
    </w:rPr>
  </w:style>
  <w:style w:type="character" w:styleId="a7">
    <w:name w:val="page number"/>
    <w:basedOn w:val="a0"/>
    <w:qFormat/>
  </w:style>
  <w:style w:type="character" w:styleId="a8">
    <w:name w:val="line number"/>
    <w:basedOn w:val="a0"/>
    <w:uiPriority w:val="99"/>
    <w:semiHidden/>
    <w:unhideWhenUsed/>
    <w:qFormat/>
  </w:style>
  <w:style w:type="character" w:styleId="a9">
    <w:name w:val="Strong"/>
    <w:basedOn w:val="a0"/>
    <w:qFormat/>
    <w:rPr>
      <w:b/>
      <w:bCs/>
    </w:rPr>
  </w:style>
  <w:style w:type="paragraph" w:styleId="aa">
    <w:name w:val="Balloon Text"/>
    <w:basedOn w:val="a"/>
    <w:link w:val="ab"/>
    <w:semiHidden/>
    <w:qFormat/>
    <w:pPr>
      <w:widowControl w:val="0"/>
      <w:autoSpaceDE w:val="0"/>
      <w:autoSpaceDN w:val="0"/>
      <w:adjustRightInd w:val="0"/>
    </w:pPr>
    <w:rPr>
      <w:sz w:val="0"/>
      <w:szCs w:val="0"/>
    </w:rPr>
  </w:style>
  <w:style w:type="paragraph" w:styleId="21">
    <w:name w:val="Body Text 2"/>
    <w:basedOn w:val="a"/>
    <w:qFormat/>
    <w:pPr>
      <w:spacing w:after="240"/>
      <w:ind w:firstLine="0"/>
    </w:pPr>
    <w:rPr>
      <w:sz w:val="28"/>
    </w:rPr>
  </w:style>
  <w:style w:type="paragraph" w:styleId="ac">
    <w:name w:val="Plain Text"/>
    <w:basedOn w:val="a"/>
    <w:qFormat/>
    <w:pPr>
      <w:ind w:firstLine="0"/>
    </w:pPr>
    <w:rPr>
      <w:rFonts w:ascii="Courier New" w:hAnsi="Courier New"/>
      <w:sz w:val="20"/>
    </w:rPr>
  </w:style>
  <w:style w:type="paragraph" w:styleId="30">
    <w:name w:val="Body Text Indent 3"/>
    <w:basedOn w:val="a"/>
    <w:qFormat/>
    <w:pPr>
      <w:ind w:left="283"/>
    </w:pPr>
    <w:rPr>
      <w:sz w:val="16"/>
      <w:szCs w:val="16"/>
    </w:rPr>
  </w:style>
  <w:style w:type="paragraph" w:styleId="ad">
    <w:name w:val="footnote text"/>
    <w:basedOn w:val="a"/>
    <w:link w:val="ae"/>
    <w:semiHidden/>
    <w:qFormat/>
    <w:pPr>
      <w:ind w:firstLine="0"/>
    </w:pPr>
    <w:rPr>
      <w:sz w:val="20"/>
    </w:rPr>
  </w:style>
  <w:style w:type="paragraph" w:styleId="af">
    <w:name w:val="header"/>
    <w:basedOn w:val="a"/>
    <w:link w:val="af0"/>
    <w:qFormat/>
    <w:pPr>
      <w:widowControl w:val="0"/>
      <w:tabs>
        <w:tab w:val="center" w:pos="4677"/>
        <w:tab w:val="right" w:pos="9355"/>
      </w:tabs>
      <w:autoSpaceDE w:val="0"/>
      <w:autoSpaceDN w:val="0"/>
      <w:adjustRightInd w:val="0"/>
    </w:pPr>
    <w:rPr>
      <w:rFonts w:ascii="Courier New" w:hAnsi="Courier New" w:cs="Courier New"/>
    </w:rPr>
  </w:style>
  <w:style w:type="paragraph" w:styleId="af1">
    <w:name w:val="Body Text"/>
    <w:basedOn w:val="a"/>
    <w:link w:val="af2"/>
    <w:qFormat/>
    <w:pPr>
      <w:jc w:val="both"/>
    </w:pPr>
  </w:style>
  <w:style w:type="paragraph" w:styleId="af3">
    <w:name w:val="Body Text Indent"/>
    <w:basedOn w:val="a"/>
    <w:link w:val="af4"/>
    <w:qFormat/>
    <w:pPr>
      <w:ind w:left="283" w:firstLine="0"/>
    </w:pPr>
  </w:style>
  <w:style w:type="paragraph" w:styleId="af5">
    <w:name w:val="Title"/>
    <w:basedOn w:val="1"/>
    <w:link w:val="af6"/>
    <w:qFormat/>
  </w:style>
  <w:style w:type="paragraph" w:styleId="af7">
    <w:name w:val="footer"/>
    <w:basedOn w:val="a"/>
    <w:link w:val="af8"/>
    <w:uiPriority w:val="99"/>
    <w:qFormat/>
    <w:pPr>
      <w:widowControl w:val="0"/>
      <w:tabs>
        <w:tab w:val="center" w:pos="4677"/>
        <w:tab w:val="right" w:pos="9355"/>
      </w:tabs>
      <w:autoSpaceDE w:val="0"/>
      <w:autoSpaceDN w:val="0"/>
      <w:adjustRightInd w:val="0"/>
    </w:pPr>
    <w:rPr>
      <w:rFonts w:ascii="Courier New" w:hAnsi="Courier New" w:cs="Courier New"/>
    </w:rPr>
  </w:style>
  <w:style w:type="paragraph" w:styleId="af9">
    <w:name w:val="Normal (Web)"/>
    <w:basedOn w:val="a"/>
    <w:qFormat/>
    <w:pPr>
      <w:spacing w:before="100" w:beforeAutospacing="1" w:after="100" w:afterAutospacing="1"/>
      <w:ind w:firstLine="0"/>
    </w:pPr>
    <w:rPr>
      <w:rFonts w:ascii="Arial Unicode MS" w:eastAsia="Arial Unicode MS" w:hAnsi="Arial Unicode MS" w:cs="Arial Unicode MS"/>
    </w:rPr>
  </w:style>
  <w:style w:type="paragraph" w:styleId="31">
    <w:name w:val="Body Text 3"/>
    <w:basedOn w:val="a"/>
    <w:qFormat/>
    <w:rPr>
      <w:sz w:val="16"/>
      <w:szCs w:val="16"/>
    </w:rPr>
  </w:style>
  <w:style w:type="paragraph" w:styleId="22">
    <w:name w:val="Body Text Indent 2"/>
    <w:basedOn w:val="a"/>
    <w:link w:val="23"/>
    <w:qFormat/>
    <w:pPr>
      <w:ind w:left="283"/>
    </w:pPr>
  </w:style>
  <w:style w:type="table" w:styleId="afa">
    <w:name w:val="Table Grid"/>
    <w:basedOn w:val="a1"/>
    <w:qFormat/>
    <w:rPr>
      <w:rFonts w:ascii="Arial" w:eastAsia="Times New Roman"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pPr>
        <w:jc w:val="left"/>
      </w:pPr>
    </w:tblStylePr>
  </w:style>
  <w:style w:type="character" w:customStyle="1" w:styleId="20">
    <w:name w:val="Заголовок 2 Знак"/>
    <w:basedOn w:val="a0"/>
    <w:link w:val="2"/>
    <w:qFormat/>
    <w:locked/>
    <w:rPr>
      <w:rFonts w:ascii="Times New Roman" w:eastAsia="Times New Roman" w:hAnsi="Times New Roman" w:cs="Cambria"/>
      <w:b/>
      <w:bCs/>
      <w:iCs/>
      <w:sz w:val="32"/>
      <w:szCs w:val="28"/>
    </w:rPr>
  </w:style>
  <w:style w:type="table" w:styleId="afb">
    <w:name w:val="Light Shading"/>
    <w:basedOn w:val="a1"/>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10">
    <w:name w:val="Заголовок 1 Знак"/>
    <w:basedOn w:val="a0"/>
    <w:link w:val="1"/>
    <w:qFormat/>
    <w:rPr>
      <w:rFonts w:ascii="Arial" w:eastAsia="Times New Roman" w:hAnsi="Arial" w:cs="Arial"/>
      <w:b/>
      <w:sz w:val="32"/>
      <w:szCs w:val="32"/>
    </w:rPr>
  </w:style>
  <w:style w:type="paragraph" w:customStyle="1" w:styleId="24">
    <w:name w:val="Дерюгин 2"/>
    <w:basedOn w:val="a"/>
    <w:qFormat/>
    <w:rPr>
      <w:b/>
    </w:rPr>
  </w:style>
  <w:style w:type="character" w:customStyle="1" w:styleId="23">
    <w:name w:val="Основной текст с отступом 2 Знак"/>
    <w:basedOn w:val="a0"/>
    <w:link w:val="22"/>
    <w:semiHidden/>
    <w:qFormat/>
    <w:rPr>
      <w:sz w:val="24"/>
      <w:lang w:val="ru-RU" w:eastAsia="ru-RU" w:bidi="ar-SA"/>
    </w:rPr>
  </w:style>
  <w:style w:type="character" w:customStyle="1" w:styleId="af4">
    <w:name w:val="Основной текст с отступом Знак"/>
    <w:basedOn w:val="a0"/>
    <w:link w:val="af3"/>
    <w:semiHidden/>
    <w:qFormat/>
    <w:rPr>
      <w:sz w:val="24"/>
      <w:szCs w:val="24"/>
      <w:lang w:val="ru-RU" w:eastAsia="ru-RU" w:bidi="ar-SA"/>
    </w:rPr>
  </w:style>
  <w:style w:type="character" w:customStyle="1" w:styleId="af2">
    <w:name w:val="Основной текст Знак"/>
    <w:basedOn w:val="a0"/>
    <w:link w:val="af1"/>
    <w:qFormat/>
    <w:rPr>
      <w:rFonts w:ascii="Times New Roman" w:eastAsia="Times New Roman" w:hAnsi="Times New Roman"/>
      <w:sz w:val="24"/>
      <w:szCs w:val="24"/>
    </w:rPr>
  </w:style>
  <w:style w:type="character" w:customStyle="1" w:styleId="Heading2Char">
    <w:name w:val="Heading 2 Char"/>
    <w:basedOn w:val="a0"/>
    <w:semiHidden/>
    <w:qFormat/>
    <w:rPr>
      <w:rFonts w:ascii="Cambria" w:eastAsia="Times New Roman" w:hAnsi="Cambria" w:cs="Times New Roman"/>
      <w:b/>
      <w:bCs/>
      <w:i/>
      <w:iCs/>
      <w:sz w:val="28"/>
      <w:szCs w:val="28"/>
    </w:rPr>
  </w:style>
  <w:style w:type="character" w:customStyle="1" w:styleId="af8">
    <w:name w:val="Нижний колонтитул Знак"/>
    <w:basedOn w:val="a0"/>
    <w:link w:val="af7"/>
    <w:uiPriority w:val="99"/>
    <w:qFormat/>
    <w:locked/>
    <w:rPr>
      <w:rFonts w:ascii="Courier New" w:hAnsi="Courier New" w:cs="Courier New"/>
      <w:sz w:val="24"/>
      <w:szCs w:val="24"/>
      <w:lang w:val="ru-RU" w:eastAsia="ru-RU" w:bidi="ar-SA"/>
    </w:rPr>
  </w:style>
  <w:style w:type="character" w:customStyle="1" w:styleId="FooterChar">
    <w:name w:val="Footer Char"/>
    <w:basedOn w:val="a0"/>
    <w:semiHidden/>
    <w:qFormat/>
    <w:rPr>
      <w:rFonts w:ascii="Courier New" w:hAnsi="Courier New" w:cs="Courier New"/>
      <w:sz w:val="24"/>
      <w:szCs w:val="24"/>
    </w:rPr>
  </w:style>
  <w:style w:type="character" w:customStyle="1" w:styleId="af0">
    <w:name w:val="Верхний колонтитул Знак"/>
    <w:basedOn w:val="a0"/>
    <w:link w:val="af"/>
    <w:semiHidden/>
    <w:qFormat/>
    <w:rPr>
      <w:rFonts w:ascii="Courier New" w:hAnsi="Courier New" w:cs="Courier New"/>
      <w:sz w:val="24"/>
      <w:szCs w:val="24"/>
      <w:lang w:val="ru-RU" w:eastAsia="ru-RU" w:bidi="ar-SA"/>
    </w:rPr>
  </w:style>
  <w:style w:type="character" w:customStyle="1" w:styleId="ab">
    <w:name w:val="Текст выноски Знак"/>
    <w:basedOn w:val="a0"/>
    <w:link w:val="aa"/>
    <w:semiHidden/>
    <w:qFormat/>
    <w:rPr>
      <w:sz w:val="0"/>
      <w:szCs w:val="0"/>
      <w:lang w:val="ru-RU" w:eastAsia="ru-RU" w:bidi="ar-SA"/>
    </w:rPr>
  </w:style>
  <w:style w:type="character" w:customStyle="1" w:styleId="40">
    <w:name w:val="Знак4"/>
    <w:basedOn w:val="a0"/>
    <w:qFormat/>
    <w:locked/>
    <w:rPr>
      <w:sz w:val="28"/>
      <w:szCs w:val="28"/>
    </w:rPr>
  </w:style>
  <w:style w:type="character" w:customStyle="1" w:styleId="32">
    <w:name w:val="Знак3"/>
    <w:basedOn w:val="a0"/>
    <w:qFormat/>
    <w:locked/>
    <w:rPr>
      <w:rFonts w:ascii="Courier New" w:hAnsi="Courier New" w:cs="Courier New"/>
      <w:sz w:val="24"/>
      <w:szCs w:val="24"/>
    </w:rPr>
  </w:style>
  <w:style w:type="character" w:customStyle="1" w:styleId="25">
    <w:name w:val="Знак2"/>
    <w:basedOn w:val="a0"/>
    <w:semiHidden/>
    <w:qFormat/>
    <w:locked/>
    <w:rPr>
      <w:rFonts w:ascii="Courier New" w:hAnsi="Courier New" w:cs="Courier New"/>
      <w:sz w:val="24"/>
      <w:szCs w:val="24"/>
    </w:rPr>
  </w:style>
  <w:style w:type="character" w:customStyle="1" w:styleId="9">
    <w:name w:val="Знак9"/>
    <w:basedOn w:val="a0"/>
    <w:qFormat/>
    <w:locked/>
    <w:rPr>
      <w:b/>
      <w:bCs/>
    </w:rPr>
  </w:style>
  <w:style w:type="character" w:customStyle="1" w:styleId="ae">
    <w:name w:val="Текст сноски Знак"/>
    <w:basedOn w:val="a0"/>
    <w:link w:val="ad"/>
    <w:semiHidden/>
    <w:qFormat/>
    <w:locked/>
    <w:rPr>
      <w:lang w:val="ru-RU" w:eastAsia="ru-RU" w:bidi="ar-SA"/>
    </w:rPr>
  </w:style>
  <w:style w:type="character" w:customStyle="1" w:styleId="FootnoteTextChar">
    <w:name w:val="Footnote Text Char"/>
    <w:basedOn w:val="a0"/>
    <w:semiHidden/>
    <w:qFormat/>
    <w:rPr>
      <w:rFonts w:ascii="Courier New" w:hAnsi="Courier New" w:cs="Courier New"/>
      <w:sz w:val="20"/>
      <w:szCs w:val="20"/>
    </w:rPr>
  </w:style>
  <w:style w:type="character" w:customStyle="1" w:styleId="af6">
    <w:name w:val="Название Знак"/>
    <w:basedOn w:val="a0"/>
    <w:link w:val="af5"/>
    <w:qFormat/>
    <w:locked/>
    <w:rPr>
      <w:rFonts w:ascii="Arial" w:eastAsia="Times New Roman" w:hAnsi="Arial"/>
      <w:sz w:val="36"/>
    </w:rPr>
  </w:style>
  <w:style w:type="character" w:customStyle="1" w:styleId="TitleChar">
    <w:name w:val="Title Char"/>
    <w:basedOn w:val="a0"/>
    <w:qFormat/>
    <w:rPr>
      <w:rFonts w:ascii="Cambria" w:eastAsia="Times New Roman" w:hAnsi="Cambria" w:cs="Times New Roman"/>
      <w:b/>
      <w:bCs/>
      <w:kern w:val="28"/>
      <w:sz w:val="32"/>
      <w:szCs w:val="32"/>
    </w:rPr>
  </w:style>
  <w:style w:type="character" w:customStyle="1" w:styleId="spelle">
    <w:name w:val="spelle"/>
    <w:basedOn w:val="a0"/>
    <w:qFormat/>
  </w:style>
  <w:style w:type="character" w:customStyle="1" w:styleId="grame">
    <w:name w:val="grame"/>
    <w:basedOn w:val="a0"/>
    <w:qFormat/>
  </w:style>
  <w:style w:type="character" w:customStyle="1" w:styleId="ref-journal">
    <w:name w:val="ref-journal"/>
    <w:basedOn w:val="a0"/>
    <w:qFormat/>
  </w:style>
  <w:style w:type="character" w:customStyle="1" w:styleId="ref-vol">
    <w:name w:val="ref-vol"/>
    <w:basedOn w:val="a0"/>
    <w:qFormat/>
  </w:style>
  <w:style w:type="paragraph" w:customStyle="1" w:styleId="11">
    <w:name w:val="Стиль1"/>
    <w:basedOn w:val="a"/>
    <w:qFormat/>
    <w:pPr>
      <w:tabs>
        <w:tab w:val="left" w:pos="420"/>
        <w:tab w:val="left" w:pos="900"/>
      </w:tabs>
      <w:ind w:firstLine="0"/>
    </w:pPr>
    <w:rPr>
      <w:bCs/>
    </w:rPr>
  </w:style>
  <w:style w:type="paragraph" w:customStyle="1" w:styleId="HTMLPreformatted1">
    <w:name w:val="HTML Preformatted1"/>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Courier New" w:hAnsi="Courier New"/>
      <w:sz w:val="20"/>
      <w:lang w:val="en-US"/>
    </w:rPr>
  </w:style>
  <w:style w:type="paragraph" w:customStyle="1" w:styleId="afc">
    <w:name w:val="Табл. текст"/>
    <w:basedOn w:val="a"/>
    <w:next w:val="4"/>
    <w:qFormat/>
    <w:pPr>
      <w:ind w:firstLine="0"/>
      <w:jc w:val="center"/>
    </w:pPr>
    <w:rPr>
      <w:snapToGrid w:val="0"/>
    </w:rPr>
  </w:style>
  <w:style w:type="paragraph" w:customStyle="1" w:styleId="afd">
    <w:name w:val="Таблица_текст"/>
    <w:basedOn w:val="a"/>
    <w:qFormat/>
    <w:pPr>
      <w:ind w:firstLine="0"/>
      <w:jc w:val="center"/>
    </w:pPr>
    <w:rPr>
      <w:kern w:val="24"/>
    </w:rPr>
  </w:style>
  <w:style w:type="paragraph" w:customStyle="1" w:styleId="071">
    <w:name w:val="Стиль Табл. текст + Первая строка:  07 см1"/>
    <w:basedOn w:val="afc"/>
    <w:qFormat/>
    <w:rPr>
      <w:szCs w:val="20"/>
    </w:rPr>
  </w:style>
  <w:style w:type="paragraph" w:customStyle="1" w:styleId="afe">
    <w:name w:val="текст без отступа"/>
    <w:basedOn w:val="a"/>
    <w:next w:val="ac"/>
    <w:qFormat/>
    <w:pPr>
      <w:spacing w:line="312" w:lineRule="auto"/>
      <w:ind w:firstLine="0"/>
    </w:pPr>
    <w:rPr>
      <w:sz w:val="28"/>
    </w:rPr>
  </w:style>
  <w:style w:type="paragraph" w:customStyle="1" w:styleId="210">
    <w:name w:val="Основной текст 21"/>
    <w:basedOn w:val="a"/>
    <w:qFormat/>
    <w:pPr>
      <w:widowControl w:val="0"/>
      <w:overflowPunct w:val="0"/>
      <w:autoSpaceDE w:val="0"/>
      <w:autoSpaceDN w:val="0"/>
      <w:adjustRightInd w:val="0"/>
      <w:ind w:firstLine="0"/>
      <w:textAlignment w:val="baseline"/>
    </w:pPr>
    <w:rPr>
      <w:b/>
    </w:rPr>
  </w:style>
  <w:style w:type="paragraph" w:customStyle="1" w:styleId="Derugintitle">
    <w:name w:val="Derugin_title"/>
    <w:basedOn w:val="a"/>
    <w:qFormat/>
    <w:pPr>
      <w:jc w:val="center"/>
    </w:pPr>
    <w:rPr>
      <w:sz w:val="36"/>
    </w:rPr>
  </w:style>
  <w:style w:type="character" w:customStyle="1" w:styleId="Arial16">
    <w:name w:val="Стиль Arial 16 пт"/>
    <w:basedOn w:val="a0"/>
    <w:qFormat/>
    <w:rPr>
      <w:rFonts w:ascii="Arial" w:hAnsi="Arial"/>
      <w:sz w:val="32"/>
    </w:rPr>
  </w:style>
  <w:style w:type="paragraph" w:customStyle="1" w:styleId="SourceCode">
    <w:name w:val="Source Code"/>
    <w:qFormat/>
    <w:pPr>
      <w:shd w:val="clear" w:color="auto" w:fill="F8F8F8"/>
      <w:wordWrap w:val="0"/>
      <w:spacing w:after="160" w:line="480" w:lineRule="auto"/>
    </w:pPr>
    <w:rPr>
      <w:lang w:eastAsia="en-US"/>
    </w:rPr>
  </w:style>
  <w:style w:type="character" w:customStyle="1" w:styleId="KeywordTok">
    <w:name w:val="KeywordTok"/>
    <w:qFormat/>
    <w:rPr>
      <w:b/>
      <w:color w:val="204A87"/>
      <w:shd w:val="clear" w:color="auto" w:fill="F8F8F8"/>
    </w:rPr>
  </w:style>
  <w:style w:type="character" w:customStyle="1" w:styleId="DataTypeTok">
    <w:name w:val="DataTypeTok"/>
    <w:qFormat/>
    <w:rPr>
      <w:color w:val="204A87"/>
      <w:shd w:val="clear" w:color="auto" w:fill="F8F8F8"/>
    </w:rPr>
  </w:style>
  <w:style w:type="character" w:customStyle="1" w:styleId="DecValTok">
    <w:name w:val="DecValTok"/>
    <w:qFormat/>
    <w:rPr>
      <w:color w:val="0000CF"/>
      <w:shd w:val="clear" w:color="auto" w:fill="F8F8F8"/>
    </w:rPr>
  </w:style>
  <w:style w:type="character" w:customStyle="1" w:styleId="BaseNTok">
    <w:name w:val="BaseNTok"/>
    <w:qFormat/>
    <w:rPr>
      <w:color w:val="0000CF"/>
      <w:shd w:val="clear" w:color="auto" w:fill="F8F8F8"/>
    </w:rPr>
  </w:style>
  <w:style w:type="character" w:customStyle="1" w:styleId="FloatTok">
    <w:name w:val="FloatTok"/>
    <w:qFormat/>
    <w:rPr>
      <w:color w:val="0000CF"/>
      <w:shd w:val="clear" w:color="auto" w:fill="F8F8F8"/>
    </w:rPr>
  </w:style>
  <w:style w:type="character" w:customStyle="1" w:styleId="ConstantTok">
    <w:name w:val="ConstantTok"/>
    <w:qFormat/>
    <w:rPr>
      <w:color w:val="000000"/>
      <w:shd w:val="clear" w:color="auto" w:fill="F8F8F8"/>
    </w:rPr>
  </w:style>
  <w:style w:type="character" w:customStyle="1" w:styleId="CharTok">
    <w:name w:val="CharTok"/>
    <w:qFormat/>
    <w:rPr>
      <w:color w:val="4E9A06"/>
      <w:shd w:val="clear" w:color="auto" w:fill="F8F8F8"/>
    </w:rPr>
  </w:style>
  <w:style w:type="character" w:customStyle="1" w:styleId="SpecialCharTok">
    <w:name w:val="SpecialCharTok"/>
    <w:qFormat/>
    <w:rPr>
      <w:color w:val="000000"/>
      <w:shd w:val="clear" w:color="auto" w:fill="F8F8F8"/>
    </w:rPr>
  </w:style>
  <w:style w:type="character" w:customStyle="1" w:styleId="StringTok">
    <w:name w:val="StringTok"/>
    <w:qFormat/>
    <w:rPr>
      <w:color w:val="4E9A06"/>
      <w:shd w:val="clear" w:color="auto" w:fill="F8F8F8"/>
    </w:rPr>
  </w:style>
  <w:style w:type="character" w:customStyle="1" w:styleId="VerbatimStringTok">
    <w:name w:val="VerbatimStringTok"/>
    <w:qFormat/>
    <w:rPr>
      <w:color w:val="4E9A06"/>
      <w:shd w:val="clear" w:color="auto" w:fill="F8F8F8"/>
    </w:rPr>
  </w:style>
  <w:style w:type="character" w:customStyle="1" w:styleId="SpecialStringTok">
    <w:name w:val="SpecialStringTok"/>
    <w:qFormat/>
    <w:rPr>
      <w:color w:val="4E9A06"/>
      <w:shd w:val="clear" w:color="auto" w:fill="F8F8F8"/>
    </w:rPr>
  </w:style>
  <w:style w:type="character" w:customStyle="1" w:styleId="ImportTok">
    <w:name w:val="ImportTok"/>
    <w:qFormat/>
    <w:rPr>
      <w:shd w:val="clear" w:color="auto" w:fill="F8F8F8"/>
    </w:rPr>
  </w:style>
  <w:style w:type="character" w:customStyle="1" w:styleId="CommentTok">
    <w:name w:val="CommentTok"/>
    <w:qFormat/>
    <w:rPr>
      <w:i/>
      <w:color w:val="8F5902"/>
      <w:shd w:val="clear" w:color="auto" w:fill="F8F8F8"/>
    </w:rPr>
  </w:style>
  <w:style w:type="character" w:customStyle="1" w:styleId="DocumentationTok">
    <w:name w:val="DocumentationTok"/>
    <w:qFormat/>
    <w:rPr>
      <w:b/>
      <w:i/>
      <w:color w:val="8F5902"/>
      <w:shd w:val="clear" w:color="auto" w:fill="F8F8F8"/>
    </w:rPr>
  </w:style>
  <w:style w:type="character" w:customStyle="1" w:styleId="AnnotationTok">
    <w:name w:val="AnnotationTok"/>
    <w:qFormat/>
    <w:rPr>
      <w:b/>
      <w:i/>
      <w:color w:val="8F5902"/>
      <w:shd w:val="clear" w:color="auto" w:fill="F8F8F8"/>
    </w:rPr>
  </w:style>
  <w:style w:type="character" w:customStyle="1" w:styleId="CommentVarTok">
    <w:name w:val="CommentVarTok"/>
    <w:qFormat/>
    <w:rPr>
      <w:b/>
      <w:i/>
      <w:color w:val="8F5902"/>
      <w:shd w:val="clear" w:color="auto" w:fill="F8F8F8"/>
    </w:rPr>
  </w:style>
  <w:style w:type="character" w:customStyle="1" w:styleId="OtherTok">
    <w:name w:val="OtherTok"/>
    <w:qFormat/>
    <w:rPr>
      <w:color w:val="8F5902"/>
      <w:shd w:val="clear" w:color="auto" w:fill="F8F8F8"/>
    </w:rPr>
  </w:style>
  <w:style w:type="character" w:customStyle="1" w:styleId="FunctionTok">
    <w:name w:val="FunctionTok"/>
    <w:qFormat/>
    <w:rPr>
      <w:color w:val="000000"/>
      <w:shd w:val="clear" w:color="auto" w:fill="F8F8F8"/>
    </w:rPr>
  </w:style>
  <w:style w:type="character" w:customStyle="1" w:styleId="VariableTok">
    <w:name w:val="VariableTok"/>
    <w:qFormat/>
    <w:rPr>
      <w:color w:val="000000"/>
      <w:shd w:val="clear" w:color="auto" w:fill="F8F8F8"/>
    </w:rPr>
  </w:style>
  <w:style w:type="character" w:customStyle="1" w:styleId="ControlFlowTok">
    <w:name w:val="ControlFlowTok"/>
    <w:qFormat/>
    <w:rPr>
      <w:b/>
      <w:color w:val="204A87"/>
      <w:shd w:val="clear" w:color="auto" w:fill="F8F8F8"/>
    </w:rPr>
  </w:style>
  <w:style w:type="character" w:customStyle="1" w:styleId="OperatorTok">
    <w:name w:val="OperatorTok"/>
    <w:qFormat/>
    <w:rPr>
      <w:b/>
      <w:color w:val="CE5C00"/>
      <w:shd w:val="clear" w:color="auto" w:fill="F8F8F8"/>
    </w:rPr>
  </w:style>
  <w:style w:type="character" w:customStyle="1" w:styleId="BuiltInTok">
    <w:name w:val="BuiltInTok"/>
    <w:qFormat/>
    <w:rPr>
      <w:shd w:val="clear" w:color="auto" w:fill="F8F8F8"/>
    </w:rPr>
  </w:style>
  <w:style w:type="character" w:customStyle="1" w:styleId="ExtensionTok">
    <w:name w:val="ExtensionTok"/>
    <w:qFormat/>
    <w:rPr>
      <w:shd w:val="clear" w:color="auto" w:fill="F8F8F8"/>
    </w:rPr>
  </w:style>
  <w:style w:type="character" w:customStyle="1" w:styleId="PreprocessorTok">
    <w:name w:val="PreprocessorTok"/>
    <w:qFormat/>
    <w:rPr>
      <w:i/>
      <w:color w:val="8F5902"/>
      <w:shd w:val="clear" w:color="auto" w:fill="F8F8F8"/>
    </w:rPr>
  </w:style>
  <w:style w:type="character" w:customStyle="1" w:styleId="AttributeTok">
    <w:name w:val="AttributeTok"/>
    <w:qFormat/>
    <w:rPr>
      <w:color w:val="C4A000"/>
      <w:shd w:val="clear" w:color="auto" w:fill="F8F8F8"/>
    </w:rPr>
  </w:style>
  <w:style w:type="character" w:customStyle="1" w:styleId="RegionMarkerTok">
    <w:name w:val="RegionMarkerTok"/>
    <w:qFormat/>
    <w:rPr>
      <w:shd w:val="clear" w:color="auto" w:fill="F8F8F8"/>
    </w:rPr>
  </w:style>
  <w:style w:type="character" w:customStyle="1" w:styleId="InformationTok">
    <w:name w:val="InformationTok"/>
    <w:qFormat/>
    <w:rPr>
      <w:b/>
      <w:i/>
      <w:color w:val="8F5902"/>
      <w:shd w:val="clear" w:color="auto" w:fill="F8F8F8"/>
    </w:rPr>
  </w:style>
  <w:style w:type="character" w:customStyle="1" w:styleId="WarningTok">
    <w:name w:val="WarningTok"/>
    <w:qFormat/>
    <w:rPr>
      <w:b/>
      <w:i/>
      <w:color w:val="8F5902"/>
      <w:shd w:val="clear" w:color="auto" w:fill="F8F8F8"/>
    </w:rPr>
  </w:style>
  <w:style w:type="character" w:customStyle="1" w:styleId="AlertTok">
    <w:name w:val="AlertTok"/>
    <w:qFormat/>
    <w:rPr>
      <w:color w:val="EF2929"/>
      <w:shd w:val="clear" w:color="auto" w:fill="F8F8F8"/>
    </w:rPr>
  </w:style>
  <w:style w:type="character" w:customStyle="1" w:styleId="ErrorTok">
    <w:name w:val="ErrorTok"/>
    <w:qFormat/>
    <w:rPr>
      <w:b/>
      <w:color w:val="A40000"/>
      <w:shd w:val="clear" w:color="auto" w:fill="F8F8F8"/>
    </w:rPr>
  </w:style>
  <w:style w:type="character" w:customStyle="1" w:styleId="NormalTok">
    <w:name w:val="NormalTok"/>
    <w:qFormat/>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hyperlink" Target="http://www.fao.org/fishery/statistics/software/fishstatj/en." TargetMode="External"/><Relationship Id="rId50" Type="http://schemas.openxmlformats.org/officeDocument/2006/relationships/hyperlink" Target="https://CRAN.R-project.org/package=MuMIn"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0.bin"/><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4.bin"/><Relationship Id="rId40" Type="http://schemas.openxmlformats.org/officeDocument/2006/relationships/image" Target="media/image16.wmf"/><Relationship Id="rId45" Type="http://schemas.openxmlformats.org/officeDocument/2006/relationships/oleObject" Target="embeddings/oleObject18.bin"/><Relationship Id="rId53"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8.wmf"/><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hyperlink" Target="https://doi.org/10.18637/jss.v067.i01" TargetMode="External"/><Relationship Id="rId8" Type="http://schemas.openxmlformats.org/officeDocument/2006/relationships/endnotes" Target="endnotes.xml"/><Relationship Id="rId51" Type="http://schemas.openxmlformats.org/officeDocument/2006/relationships/hyperlink" Target="https://doi.org/10.3354/meps10106" TargetMode="Externa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wmf"/><Relationship Id="rId46" Type="http://schemas.openxmlformats.org/officeDocument/2006/relationships/hyperlink" Target="http://esimo.oceanography.ru/" TargetMode="External"/><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olydora.shinyapps.io/Calculator/" TargetMode="External"/><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hyperlink" Target="https://doi.org/10.1111/j.2041-210x.2012.00261.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46</Pages>
  <Words>13514</Words>
  <Characters>77033</Characters>
  <Application>Microsoft Office Word</Application>
  <DocSecurity>0</DocSecurity>
  <Lines>641</Lines>
  <Paragraphs>180</Paragraphs>
  <ScaleCrop>false</ScaleCrop>
  <HeadingPairs>
    <vt:vector size="2" baseType="variant">
      <vt:variant>
        <vt:lpstr>Название</vt:lpstr>
      </vt:variant>
      <vt:variant>
        <vt:i4>1</vt:i4>
      </vt:variant>
    </vt:vector>
  </HeadingPairs>
  <TitlesOfParts>
    <vt:vector size="1" baseType="lpstr">
      <vt:lpstr>Species identification based on a semi-diagnostic marker: evaluation of a simple conchological test for distinguishing blue mussels Mytilus edulis L. and M. trossulus Gould</vt:lpstr>
    </vt:vector>
  </TitlesOfParts>
  <Company/>
  <LinksUpToDate>false</LinksUpToDate>
  <CharactersWithSpaces>90367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Species identification based on a semi-diagnostic marker: evaluation of a simple conchological test for distinguishing blue mussels Mytilus edulis L. and M. trossulus Gould</dc:title>
  <dc:creator>Vadim Khaitov1,2, Julia Marchenko1, Marina Katolikova1,3, Risto Väinölä4, Sarah E. Kingston5,6, David B. Carlon5, Michael Gantsevich7, Petr Strelkov1,8</dc:creator>
  <cp:lastModifiedBy>admin</cp:lastModifiedBy>
  <cp:revision>7</cp:revision>
  <dcterms:created xsi:type="dcterms:W3CDTF">2021-01-23T11:13:00Z</dcterms:created>
  <dcterms:modified xsi:type="dcterms:W3CDTF">2021-01-23T17:07:00Z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morph_marker_literature_abbreviated.bib</vt:lpwstr>
  </property>
  <property fmtid="{D5CDD505-2E9C-101B-9397-08002B2CF9AE}" pid="3" name="csl">
    <vt:lpwstr>plos.csl</vt:lpwstr>
  </property>
  <property fmtid="{D5CDD505-2E9C-101B-9397-08002B2CF9AE}" pid="4" name="date">
    <vt:lpwstr/>
  </property>
  <property fmtid="{D5CDD505-2E9C-101B-9397-08002B2CF9AE}" pid="5" name="output">
    <vt:lpwstr/>
  </property>
  <property fmtid="{D5CDD505-2E9C-101B-9397-08002B2CF9AE}" pid="6" name="KSOProductBuildVer">
    <vt:lpwstr>1049-11.2.0.9937</vt:lpwstr>
  </property>
</Properties>
</file>