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E2B" w:rsidRPr="00652C60" w:rsidRDefault="006A4E2B" w:rsidP="00605398">
      <w:pPr>
        <w:spacing w:after="0" w:line="360" w:lineRule="auto"/>
        <w:rPr>
          <w:rFonts w:ascii="Times New Roman" w:hAnsi="Times New Roman" w:cs="Times New Roman"/>
          <w:b/>
          <w:caps/>
          <w:sz w:val="24"/>
          <w:szCs w:val="24"/>
        </w:rPr>
      </w:pPr>
      <w:r w:rsidRPr="00652C60">
        <w:rPr>
          <w:rFonts w:ascii="Times New Roman" w:hAnsi="Times New Roman" w:cs="Times New Roman"/>
          <w:b/>
          <w:caps/>
          <w:sz w:val="24"/>
          <w:szCs w:val="24"/>
        </w:rPr>
        <w:t xml:space="preserve">Реакция немертин комплекса видов </w:t>
      </w:r>
      <w:r w:rsidRPr="00652C60">
        <w:rPr>
          <w:rFonts w:ascii="Times New Roman" w:hAnsi="Times New Roman" w:cs="Times New Roman"/>
          <w:b/>
          <w:caps/>
          <w:sz w:val="24"/>
          <w:szCs w:val="24"/>
          <w:lang w:val="en-US"/>
        </w:rPr>
        <w:t>Poseidon</w:t>
      </w:r>
      <w:r w:rsidRPr="00652C60">
        <w:rPr>
          <w:rFonts w:ascii="Times New Roman" w:hAnsi="Times New Roman" w:cs="Times New Roman"/>
          <w:b/>
          <w:caps/>
          <w:sz w:val="24"/>
          <w:szCs w:val="24"/>
        </w:rPr>
        <w:t xml:space="preserve"> </w:t>
      </w:r>
      <w:r w:rsidRPr="00652C60">
        <w:rPr>
          <w:rFonts w:ascii="Times New Roman" w:hAnsi="Times New Roman" w:cs="Times New Roman"/>
          <w:b/>
          <w:caps/>
          <w:sz w:val="24"/>
          <w:szCs w:val="24"/>
          <w:lang w:val="en-US"/>
        </w:rPr>
        <w:t>viridis</w:t>
      </w:r>
      <w:r w:rsidRPr="00652C60">
        <w:rPr>
          <w:rFonts w:ascii="Times New Roman" w:hAnsi="Times New Roman" w:cs="Times New Roman"/>
          <w:b/>
          <w:caps/>
          <w:sz w:val="24"/>
          <w:szCs w:val="24"/>
        </w:rPr>
        <w:t xml:space="preserve">/ruber на химические сигналы жертв </w:t>
      </w:r>
    </w:p>
    <w:p w:rsidR="009410B7" w:rsidRPr="00652C60" w:rsidRDefault="009410B7" w:rsidP="00605398">
      <w:pPr>
        <w:spacing w:after="0" w:line="360" w:lineRule="auto"/>
        <w:rPr>
          <w:rFonts w:ascii="Times New Roman" w:hAnsi="Times New Roman" w:cs="Times New Roman"/>
          <w:b/>
          <w:caps/>
          <w:sz w:val="24"/>
          <w:szCs w:val="24"/>
        </w:rPr>
      </w:pPr>
    </w:p>
    <w:p w:rsidR="00095389" w:rsidRPr="00652C60" w:rsidRDefault="005031C7" w:rsidP="00605398">
      <w:pPr>
        <w:spacing w:after="0" w:line="360" w:lineRule="auto"/>
        <w:rPr>
          <w:rFonts w:ascii="Times New Roman" w:hAnsi="Times New Roman" w:cs="Times New Roman"/>
          <w:b/>
          <w:bCs/>
          <w:caps/>
          <w:sz w:val="24"/>
          <w:szCs w:val="24"/>
          <w:vertAlign w:val="superscript"/>
        </w:rPr>
      </w:pPr>
      <w:r w:rsidRPr="00652C60">
        <w:rPr>
          <w:rFonts w:ascii="Times New Roman" w:hAnsi="Times New Roman" w:cs="Times New Roman"/>
          <w:b/>
          <w:bCs/>
          <w:caps/>
          <w:sz w:val="24"/>
          <w:szCs w:val="24"/>
        </w:rPr>
        <w:t>В.М. Хайтов</w:t>
      </w:r>
      <w:proofErr w:type="gramStart"/>
      <w:r w:rsidR="00F16A87" w:rsidRPr="00652C60">
        <w:rPr>
          <w:rFonts w:ascii="Times New Roman" w:hAnsi="Times New Roman" w:cs="Times New Roman"/>
          <w:b/>
          <w:bCs/>
          <w:caps/>
          <w:sz w:val="24"/>
          <w:szCs w:val="24"/>
          <w:vertAlign w:val="superscript"/>
        </w:rPr>
        <w:t>1</w:t>
      </w:r>
      <w:proofErr w:type="gramEnd"/>
      <w:r w:rsidRPr="00652C60">
        <w:rPr>
          <w:rFonts w:ascii="Times New Roman" w:hAnsi="Times New Roman" w:cs="Times New Roman"/>
          <w:b/>
          <w:bCs/>
          <w:caps/>
          <w:sz w:val="24"/>
          <w:szCs w:val="24"/>
        </w:rPr>
        <w:t xml:space="preserve">, </w:t>
      </w:r>
      <w:r w:rsidR="00C9368B" w:rsidRPr="00652C60">
        <w:rPr>
          <w:rFonts w:ascii="Times New Roman" w:hAnsi="Times New Roman" w:cs="Times New Roman"/>
          <w:b/>
          <w:bCs/>
          <w:caps/>
          <w:sz w:val="24"/>
          <w:szCs w:val="24"/>
        </w:rPr>
        <w:t>А. Мартынова</w:t>
      </w:r>
      <w:r w:rsidR="00F16A87" w:rsidRPr="00652C60">
        <w:rPr>
          <w:rFonts w:ascii="Times New Roman" w:hAnsi="Times New Roman" w:cs="Times New Roman"/>
          <w:b/>
          <w:bCs/>
          <w:caps/>
          <w:sz w:val="24"/>
          <w:szCs w:val="24"/>
          <w:vertAlign w:val="superscript"/>
        </w:rPr>
        <w:t>2</w:t>
      </w:r>
    </w:p>
    <w:p w:rsidR="009410B7" w:rsidRPr="00F16A87" w:rsidRDefault="009410B7" w:rsidP="00605398">
      <w:pPr>
        <w:spacing w:after="0" w:line="360" w:lineRule="auto"/>
        <w:rPr>
          <w:rFonts w:ascii="Times New Roman" w:hAnsi="Times New Roman" w:cs="Times New Roman"/>
          <w:b/>
          <w:bCs/>
          <w:sz w:val="24"/>
          <w:szCs w:val="24"/>
          <w:vertAlign w:val="superscript"/>
        </w:rPr>
      </w:pPr>
    </w:p>
    <w:p w:rsidR="00F16A87" w:rsidRDefault="00F16A87" w:rsidP="00605398">
      <w:pPr>
        <w:spacing w:after="0" w:line="360" w:lineRule="auto"/>
        <w:rPr>
          <w:rFonts w:ascii="Times New Roman" w:hAnsi="Times New Roman" w:cs="Times New Roman"/>
          <w:sz w:val="24"/>
          <w:szCs w:val="24"/>
        </w:rPr>
      </w:pPr>
      <w:r w:rsidRPr="009410B7">
        <w:rPr>
          <w:rFonts w:ascii="Times New Roman" w:hAnsi="Times New Roman" w:cs="Times New Roman"/>
          <w:sz w:val="24"/>
          <w:szCs w:val="24"/>
          <w:vertAlign w:val="superscript"/>
        </w:rPr>
        <w:t>1</w:t>
      </w:r>
      <w:r>
        <w:rPr>
          <w:rFonts w:ascii="Times New Roman" w:hAnsi="Times New Roman" w:cs="Times New Roman"/>
          <w:sz w:val="24"/>
          <w:szCs w:val="24"/>
        </w:rPr>
        <w:t xml:space="preserve"> СП</w:t>
      </w:r>
      <w:r w:rsidR="00E32F52">
        <w:rPr>
          <w:rFonts w:ascii="Times New Roman" w:hAnsi="Times New Roman" w:cs="Times New Roman"/>
          <w:sz w:val="24"/>
          <w:szCs w:val="24"/>
        </w:rPr>
        <w:t>бГУ</w:t>
      </w:r>
    </w:p>
    <w:p w:rsidR="00F16A87" w:rsidRDefault="00F16A87" w:rsidP="00605398">
      <w:pPr>
        <w:spacing w:after="0" w:line="360" w:lineRule="auto"/>
        <w:rPr>
          <w:rFonts w:ascii="Times New Roman" w:hAnsi="Times New Roman" w:cs="Times New Roman"/>
          <w:sz w:val="24"/>
          <w:szCs w:val="24"/>
        </w:rPr>
      </w:pPr>
      <w:r w:rsidRPr="009410B7">
        <w:rPr>
          <w:rFonts w:ascii="Times New Roman" w:hAnsi="Times New Roman" w:cs="Times New Roman"/>
          <w:sz w:val="24"/>
          <w:szCs w:val="24"/>
          <w:vertAlign w:val="superscript"/>
        </w:rPr>
        <w:t>2</w:t>
      </w:r>
      <w:r>
        <w:rPr>
          <w:rFonts w:ascii="Times New Roman" w:hAnsi="Times New Roman" w:cs="Times New Roman"/>
          <w:sz w:val="24"/>
          <w:szCs w:val="24"/>
        </w:rPr>
        <w:t xml:space="preserve"> ДВФУ</w:t>
      </w:r>
    </w:p>
    <w:p w:rsidR="009410B7" w:rsidRDefault="009410B7" w:rsidP="00605398">
      <w:pPr>
        <w:spacing w:after="0" w:line="360" w:lineRule="auto"/>
        <w:rPr>
          <w:rFonts w:ascii="Times New Roman" w:hAnsi="Times New Roman" w:cs="Times New Roman"/>
          <w:sz w:val="24"/>
          <w:szCs w:val="24"/>
        </w:rPr>
      </w:pPr>
    </w:p>
    <w:p w:rsidR="001B785F" w:rsidRDefault="00983543" w:rsidP="00605398">
      <w:pPr>
        <w:spacing w:after="0" w:line="360" w:lineRule="auto"/>
        <w:rPr>
          <w:rFonts w:ascii="Times New Roman" w:hAnsi="Times New Roman"/>
          <w:szCs w:val="20"/>
        </w:rPr>
      </w:pPr>
      <w:r w:rsidRPr="00652C60">
        <w:rPr>
          <w:rFonts w:ascii="Times New Roman" w:hAnsi="Times New Roman" w:cs="Times New Roman"/>
          <w:b/>
          <w:caps/>
          <w:sz w:val="24"/>
          <w:szCs w:val="24"/>
        </w:rPr>
        <w:t>Резюме</w:t>
      </w:r>
      <w:r w:rsidR="001B785F" w:rsidRPr="00652C60">
        <w:rPr>
          <w:rFonts w:ascii="Times New Roman" w:hAnsi="Times New Roman" w:cs="Times New Roman"/>
          <w:b/>
          <w:caps/>
          <w:sz w:val="24"/>
          <w:szCs w:val="24"/>
        </w:rPr>
        <w:t xml:space="preserve"> (абстракт)</w:t>
      </w:r>
      <w:r w:rsidR="001B785F" w:rsidRPr="001B785F">
        <w:rPr>
          <w:rFonts w:ascii="Times New Roman" w:hAnsi="Times New Roman" w:cs="Times New Roman"/>
          <w:b/>
          <w:sz w:val="24"/>
          <w:szCs w:val="24"/>
        </w:rPr>
        <w:t xml:space="preserve"> </w:t>
      </w:r>
      <w:r w:rsidR="001B785F" w:rsidRPr="001B785F">
        <w:rPr>
          <w:rFonts w:ascii="Times New Roman" w:hAnsi="Times New Roman"/>
          <w:kern w:val="24"/>
          <w:sz w:val="24"/>
          <w:szCs w:val="24"/>
        </w:rPr>
        <w:t>Немертины -</w:t>
      </w:r>
      <w:r w:rsidR="001B785F" w:rsidRPr="001B785F">
        <w:rPr>
          <w:rFonts w:ascii="Times New Roman" w:hAnsi="Times New Roman"/>
          <w:sz w:val="24"/>
          <w:szCs w:val="24"/>
        </w:rPr>
        <w:t xml:space="preserve"> типичные обитатели </w:t>
      </w:r>
      <w:proofErr w:type="spellStart"/>
      <w:r w:rsidR="001B785F" w:rsidRPr="001B785F">
        <w:rPr>
          <w:rFonts w:ascii="Times New Roman" w:hAnsi="Times New Roman"/>
          <w:sz w:val="24"/>
          <w:szCs w:val="24"/>
        </w:rPr>
        <w:t>мидиевых</w:t>
      </w:r>
      <w:proofErr w:type="spellEnd"/>
      <w:r w:rsidR="001B785F" w:rsidRPr="001B785F">
        <w:rPr>
          <w:rFonts w:ascii="Times New Roman" w:hAnsi="Times New Roman"/>
          <w:sz w:val="24"/>
          <w:szCs w:val="24"/>
        </w:rPr>
        <w:t xml:space="preserve"> друз илисто-песчаной литорали. В данной работе мы попытались выяснить реагируют ли немертины на химические сигналы от олигохет (потенциальные жертвы) или от мидий (</w:t>
      </w:r>
      <w:proofErr w:type="spellStart"/>
      <w:r w:rsidR="001B785F" w:rsidRPr="001B785F">
        <w:rPr>
          <w:rFonts w:ascii="Times New Roman" w:hAnsi="Times New Roman" w:cs="Times New Roman"/>
          <w:sz w:val="24"/>
          <w:szCs w:val="24"/>
        </w:rPr>
        <w:t>моллюсков-эдификаторов</w:t>
      </w:r>
      <w:proofErr w:type="spellEnd"/>
      <w:r w:rsidR="001B785F" w:rsidRPr="001B785F">
        <w:rPr>
          <w:rFonts w:ascii="Times New Roman" w:hAnsi="Times New Roman" w:cs="Times New Roman"/>
          <w:sz w:val="24"/>
          <w:szCs w:val="24"/>
        </w:rPr>
        <w:t>)</w:t>
      </w:r>
      <w:r w:rsidR="001B785F" w:rsidRPr="001B785F">
        <w:rPr>
          <w:rFonts w:ascii="Times New Roman" w:hAnsi="Times New Roman"/>
          <w:sz w:val="24"/>
          <w:szCs w:val="24"/>
        </w:rPr>
        <w:t>, когда контрольным источником была вода. Эксперименты были проведены в лабораторных условиях, где была собрана проточная система из контейнеров и трубок. Было показано, что немертины целенаправленно ползут к мидиям, но к химическим сигналам от олигохет они ползут равновероятно как к воде.</w:t>
      </w:r>
      <w:r w:rsidR="001B785F">
        <w:rPr>
          <w:rFonts w:ascii="Times New Roman" w:hAnsi="Times New Roman"/>
          <w:szCs w:val="20"/>
        </w:rPr>
        <w:t xml:space="preserve"> </w:t>
      </w:r>
    </w:p>
    <w:p w:rsidR="001B785F" w:rsidRDefault="001B785F" w:rsidP="00605398">
      <w:pPr>
        <w:spacing w:after="0" w:line="360" w:lineRule="auto"/>
        <w:rPr>
          <w:rFonts w:ascii="Times New Roman" w:hAnsi="Times New Roman"/>
          <w:szCs w:val="20"/>
        </w:rPr>
      </w:pPr>
    </w:p>
    <w:p w:rsidR="001B785F" w:rsidRDefault="00374334" w:rsidP="00605398">
      <w:pPr>
        <w:spacing w:after="0" w:line="360" w:lineRule="auto"/>
        <w:rPr>
          <w:rFonts w:ascii="Times New Roman" w:hAnsi="Times New Roman"/>
          <w:b/>
          <w:caps/>
          <w:sz w:val="24"/>
          <w:szCs w:val="24"/>
        </w:rPr>
      </w:pPr>
      <w:r>
        <w:rPr>
          <w:rFonts w:ascii="Times New Roman" w:hAnsi="Times New Roman"/>
          <w:b/>
          <w:caps/>
          <w:sz w:val="24"/>
          <w:szCs w:val="24"/>
        </w:rPr>
        <w:t xml:space="preserve">1. </w:t>
      </w:r>
      <w:r w:rsidR="001B785F" w:rsidRPr="00652C60">
        <w:rPr>
          <w:rFonts w:ascii="Times New Roman" w:hAnsi="Times New Roman"/>
          <w:b/>
          <w:caps/>
          <w:sz w:val="24"/>
          <w:szCs w:val="24"/>
        </w:rPr>
        <w:t>Введение</w:t>
      </w:r>
    </w:p>
    <w:p w:rsidR="004E286F" w:rsidRPr="00652C60" w:rsidRDefault="004E286F" w:rsidP="00605398">
      <w:pPr>
        <w:spacing w:after="0" w:line="360" w:lineRule="auto"/>
        <w:rPr>
          <w:rFonts w:ascii="Times New Roman" w:hAnsi="Times New Roman" w:cs="Times New Roman"/>
          <w:b/>
          <w:caps/>
          <w:sz w:val="24"/>
          <w:szCs w:val="24"/>
        </w:rPr>
      </w:pPr>
    </w:p>
    <w:p w:rsidR="000052DC" w:rsidRDefault="000657EE" w:rsidP="004E286F">
      <w:pPr>
        <w:spacing w:after="0" w:line="360" w:lineRule="auto"/>
        <w:rPr>
          <w:rFonts w:ascii="Times New Roman" w:hAnsi="Times New Roman" w:cs="Times New Roman"/>
          <w:i/>
          <w:sz w:val="24"/>
        </w:rPr>
      </w:pPr>
      <w:r>
        <w:rPr>
          <w:rFonts w:ascii="Times New Roman" w:hAnsi="Times New Roman" w:cs="Times New Roman"/>
          <w:sz w:val="24"/>
        </w:rPr>
        <w:t>Немертины широко-распространенные морские беспозвоночные, часто встречающиеся на литорали Белого моря. Э</w:t>
      </w:r>
      <w:r>
        <w:rPr>
          <w:rFonts w:ascii="Times New Roman" w:eastAsia="TimesNewRomanPSMT" w:hAnsi="Times New Roman" w:cs="Times New Roman"/>
          <w:sz w:val="24"/>
        </w:rPr>
        <w:t xml:space="preserve">ти животные тяготеют к плотным скоплениям </w:t>
      </w:r>
      <w:proofErr w:type="spellStart"/>
      <w:r>
        <w:rPr>
          <w:rFonts w:ascii="Times New Roman" w:eastAsia="TimesNewRomanPSMT" w:hAnsi="Times New Roman" w:cs="Times New Roman"/>
          <w:sz w:val="24"/>
        </w:rPr>
        <w:t>моллюсков-фильтраторов</w:t>
      </w:r>
      <w:proofErr w:type="spellEnd"/>
      <w:r>
        <w:rPr>
          <w:rFonts w:ascii="Times New Roman" w:eastAsia="TimesNewRomanPSMT" w:hAnsi="Times New Roman" w:cs="Times New Roman"/>
          <w:sz w:val="24"/>
        </w:rPr>
        <w:t>, прежде всего мидий, представленных на илисто-песчаных грунтах (</w:t>
      </w:r>
      <w:r>
        <w:rPr>
          <w:rFonts w:ascii="Times New Roman" w:hAnsi="Times New Roman" w:cs="Times New Roman"/>
          <w:sz w:val="24"/>
        </w:rPr>
        <w:t xml:space="preserve">Куликова, 1988; Куликова, </w:t>
      </w:r>
      <w:proofErr w:type="spellStart"/>
      <w:r>
        <w:rPr>
          <w:rFonts w:ascii="Times New Roman" w:hAnsi="Times New Roman" w:cs="Times New Roman"/>
          <w:sz w:val="24"/>
        </w:rPr>
        <w:t>Кутищев</w:t>
      </w:r>
      <w:proofErr w:type="spellEnd"/>
      <w:r>
        <w:rPr>
          <w:rFonts w:ascii="Times New Roman" w:hAnsi="Times New Roman" w:cs="Times New Roman"/>
          <w:sz w:val="24"/>
        </w:rPr>
        <w:t xml:space="preserve">, 1984; </w:t>
      </w:r>
      <w:r>
        <w:rPr>
          <w:rFonts w:ascii="Times New Roman" w:eastAsia="TimesNewRomanPSMT" w:hAnsi="Times New Roman" w:cs="Times New Roman"/>
          <w:sz w:val="24"/>
        </w:rPr>
        <w:t>Хайтов и др. 2007а,2007б; Хайтов, Бровкина, 2014</w:t>
      </w:r>
      <w:r w:rsidRPr="00EB24F7">
        <w:rPr>
          <w:rFonts w:ascii="Times New Roman" w:eastAsia="TimesNewRomanPSMT" w:hAnsi="Times New Roman" w:cs="Times New Roman"/>
          <w:sz w:val="24"/>
        </w:rPr>
        <w:t xml:space="preserve">; </w:t>
      </w:r>
      <w:proofErr w:type="spellStart"/>
      <w:r>
        <w:rPr>
          <w:rFonts w:ascii="Times New Roman" w:hAnsi="Times New Roman" w:cs="Times New Roman"/>
          <w:sz w:val="24"/>
          <w:lang w:val="en-US"/>
        </w:rPr>
        <w:t>Commito</w:t>
      </w:r>
      <w:proofErr w:type="spellEnd"/>
      <w:r>
        <w:rPr>
          <w:rFonts w:ascii="Times New Roman" w:hAnsi="Times New Roman" w:cs="Times New Roman"/>
          <w:sz w:val="24"/>
        </w:rPr>
        <w:t xml:space="preserve"> </w:t>
      </w:r>
      <w:r>
        <w:rPr>
          <w:rFonts w:ascii="Times New Roman" w:hAnsi="Times New Roman" w:cs="Times New Roman"/>
          <w:sz w:val="24"/>
          <w:lang w:val="en-US"/>
        </w:rPr>
        <w:t>et</w:t>
      </w:r>
      <w:r>
        <w:rPr>
          <w:rFonts w:ascii="Times New Roman" w:hAnsi="Times New Roman" w:cs="Times New Roman"/>
          <w:sz w:val="24"/>
        </w:rPr>
        <w:t xml:space="preserve"> </w:t>
      </w:r>
      <w:r>
        <w:rPr>
          <w:rFonts w:ascii="Times New Roman" w:hAnsi="Times New Roman" w:cs="Times New Roman"/>
          <w:sz w:val="24"/>
          <w:lang w:val="en-US"/>
        </w:rPr>
        <w:t>al</w:t>
      </w:r>
      <w:r>
        <w:rPr>
          <w:rFonts w:ascii="Times New Roman" w:hAnsi="Times New Roman" w:cs="Times New Roman"/>
          <w:sz w:val="24"/>
        </w:rPr>
        <w:t>., 2005</w:t>
      </w:r>
      <w:r>
        <w:rPr>
          <w:rFonts w:ascii="Times New Roman" w:eastAsia="TimesNewRomanPSMT" w:hAnsi="Times New Roman" w:cs="Times New Roman"/>
          <w:sz w:val="24"/>
        </w:rPr>
        <w:t>). Среди относительно монотонных и бедных сообществ илисто-песчаных пляжей Белого моря, эти с</w:t>
      </w:r>
      <w:r>
        <w:rPr>
          <w:rFonts w:ascii="Times New Roman" w:hAnsi="Times New Roman" w:cs="Times New Roman"/>
          <w:sz w:val="24"/>
        </w:rPr>
        <w:t>копления моллюсков представляют собой своеобразные оазисы, в которых концентрируется наибольшее видовое разнообразие животных (</w:t>
      </w:r>
      <w:proofErr w:type="spellStart"/>
      <w:r>
        <w:rPr>
          <w:rFonts w:ascii="Times New Roman" w:hAnsi="Times New Roman" w:cs="Times New Roman"/>
          <w:sz w:val="24"/>
          <w:lang w:val="en-US"/>
        </w:rPr>
        <w:t>Beadmen</w:t>
      </w:r>
      <w:proofErr w:type="spellEnd"/>
      <w:r>
        <w:rPr>
          <w:rFonts w:ascii="Times New Roman" w:hAnsi="Times New Roman" w:cs="Times New Roman"/>
          <w:sz w:val="24"/>
        </w:rPr>
        <w:t xml:space="preserve"> </w:t>
      </w:r>
      <w:r>
        <w:rPr>
          <w:rFonts w:ascii="Times New Roman" w:hAnsi="Times New Roman" w:cs="Times New Roman"/>
          <w:sz w:val="24"/>
          <w:lang w:val="en-US"/>
        </w:rPr>
        <w:t>et</w:t>
      </w:r>
      <w:r>
        <w:rPr>
          <w:rFonts w:ascii="Times New Roman" w:hAnsi="Times New Roman" w:cs="Times New Roman"/>
          <w:sz w:val="24"/>
        </w:rPr>
        <w:t xml:space="preserve"> </w:t>
      </w:r>
      <w:r>
        <w:rPr>
          <w:rFonts w:ascii="Times New Roman" w:hAnsi="Times New Roman" w:cs="Times New Roman"/>
          <w:sz w:val="24"/>
          <w:lang w:val="en-US"/>
        </w:rPr>
        <w:t>al</w:t>
      </w:r>
      <w:r>
        <w:rPr>
          <w:rFonts w:ascii="Times New Roman" w:hAnsi="Times New Roman" w:cs="Times New Roman"/>
          <w:sz w:val="24"/>
        </w:rPr>
        <w:t xml:space="preserve">., 2004; Куликова, </w:t>
      </w:r>
      <w:proofErr w:type="spellStart"/>
      <w:r>
        <w:rPr>
          <w:rFonts w:ascii="Times New Roman" w:hAnsi="Times New Roman" w:cs="Times New Roman"/>
          <w:sz w:val="24"/>
        </w:rPr>
        <w:t>Кутищев</w:t>
      </w:r>
      <w:proofErr w:type="spellEnd"/>
      <w:r>
        <w:rPr>
          <w:rFonts w:ascii="Times New Roman" w:hAnsi="Times New Roman" w:cs="Times New Roman"/>
          <w:sz w:val="24"/>
        </w:rPr>
        <w:t xml:space="preserve">, 1984; </w:t>
      </w:r>
      <w:r>
        <w:rPr>
          <w:rFonts w:ascii="Times New Roman" w:eastAsia="TimesNewRomanPSMT" w:hAnsi="Times New Roman" w:cs="Times New Roman"/>
          <w:sz w:val="24"/>
        </w:rPr>
        <w:t>Хайтов и др. 2007а</w:t>
      </w:r>
      <w:r>
        <w:rPr>
          <w:rFonts w:ascii="Times New Roman" w:hAnsi="Times New Roman" w:cs="Times New Roman"/>
          <w:sz w:val="24"/>
        </w:rPr>
        <w:t xml:space="preserve">). Наиболее обычными немертинами илисто-песчаной литорали является комплекс видов </w:t>
      </w:r>
      <w:r>
        <w:rPr>
          <w:rFonts w:ascii="Times New Roman" w:hAnsi="Times New Roman" w:cs="Times New Roman"/>
          <w:i/>
          <w:sz w:val="24"/>
          <w:lang w:val="en-US"/>
        </w:rPr>
        <w:t>Poseidon</w:t>
      </w:r>
      <w:r>
        <w:rPr>
          <w:rFonts w:ascii="Times New Roman" w:hAnsi="Times New Roman" w:cs="Times New Roman"/>
          <w:i/>
          <w:sz w:val="24"/>
        </w:rPr>
        <w:t xml:space="preserve"> </w:t>
      </w:r>
      <w:proofErr w:type="spellStart"/>
      <w:r>
        <w:rPr>
          <w:rFonts w:ascii="Times New Roman" w:hAnsi="Times New Roman" w:cs="Times New Roman"/>
          <w:i/>
          <w:sz w:val="24"/>
          <w:lang w:val="en-US"/>
        </w:rPr>
        <w:t>ruber</w:t>
      </w:r>
      <w:proofErr w:type="spellEnd"/>
      <w:r>
        <w:rPr>
          <w:rFonts w:ascii="Times New Roman" w:hAnsi="Times New Roman" w:cs="Times New Roman"/>
          <w:i/>
          <w:sz w:val="24"/>
        </w:rPr>
        <w:t>/</w:t>
      </w:r>
      <w:proofErr w:type="spellStart"/>
      <w:r>
        <w:rPr>
          <w:rFonts w:ascii="Times New Roman" w:hAnsi="Times New Roman" w:cs="Times New Roman"/>
          <w:i/>
          <w:sz w:val="24"/>
          <w:lang w:val="en-US"/>
        </w:rPr>
        <w:t>viridis</w:t>
      </w:r>
      <w:proofErr w:type="spellEnd"/>
      <w:r>
        <w:rPr>
          <w:rFonts w:ascii="Times New Roman" w:hAnsi="Times New Roman" w:cs="Times New Roman"/>
          <w:i/>
          <w:sz w:val="24"/>
        </w:rPr>
        <w:t xml:space="preserve">. </w:t>
      </w:r>
    </w:p>
    <w:p w:rsidR="000052DC" w:rsidRDefault="000657EE" w:rsidP="000052DC">
      <w:pPr>
        <w:spacing w:after="0" w:line="360" w:lineRule="auto"/>
        <w:ind w:firstLine="709"/>
        <w:rPr>
          <w:rFonts w:ascii="Times New Roman" w:hAnsi="Times New Roman" w:cs="Times New Roman"/>
          <w:sz w:val="24"/>
        </w:rPr>
      </w:pPr>
      <w:r>
        <w:rPr>
          <w:rFonts w:ascii="Times New Roman" w:eastAsia="TimesNewRomanPSMT" w:hAnsi="Times New Roman" w:cs="Times New Roman"/>
          <w:sz w:val="24"/>
        </w:rPr>
        <w:t xml:space="preserve">Одним из самых интригующих вопросов, связанных с биологией немертин является вопрос о том, что привлекает этих животных в плотные скопления моллюсков. Очевидный, на первый взгляд, ответ – высокое обилие жертв, представленных в этом типе сообществ. Вместе с тем, доказательство этого положения имеет ряд трудностей. Немертины, будучи практически </w:t>
      </w:r>
      <w:proofErr w:type="gramStart"/>
      <w:r>
        <w:rPr>
          <w:rFonts w:ascii="Times New Roman" w:eastAsia="TimesNewRomanPSMT" w:hAnsi="Times New Roman" w:cs="Times New Roman"/>
          <w:sz w:val="24"/>
        </w:rPr>
        <w:t>лишенными</w:t>
      </w:r>
      <w:proofErr w:type="gramEnd"/>
      <w:r>
        <w:rPr>
          <w:rFonts w:ascii="Times New Roman" w:eastAsia="TimesNewRomanPSMT" w:hAnsi="Times New Roman" w:cs="Times New Roman"/>
          <w:sz w:val="24"/>
        </w:rPr>
        <w:t xml:space="preserve"> органов зрения (см. ниже), обладают хорошо развитыми органам химического чувства. Следовательно, можно ожидать, что именно химические сигналы, исходящие от жертв, привлекают в скопления моллюсков </w:t>
      </w:r>
      <w:r>
        <w:rPr>
          <w:rFonts w:ascii="Times New Roman" w:eastAsia="TimesNewRomanPSMT" w:hAnsi="Times New Roman" w:cs="Times New Roman"/>
          <w:sz w:val="24"/>
        </w:rPr>
        <w:lastRenderedPageBreak/>
        <w:t xml:space="preserve">этих хищников. Поиску такого рода сигналов мы посвятили два предыдущих года исследований.   В работе 2014 года  (Мартынова, 2014) мы пытались выяснить демонстрируют ли немертины направленное движение в сторону скоплений мидий, не имея с ними ни визуального, ни тактильного контакта. В данной работе мы провели серию экспериментов для того, чтобы выяснить наблюдается ли такое направленное движение или нет. </w:t>
      </w:r>
      <w:r>
        <w:rPr>
          <w:rFonts w:ascii="Times New Roman" w:hAnsi="Times New Roman" w:cs="Times New Roman"/>
          <w:sz w:val="24"/>
        </w:rPr>
        <w:t xml:space="preserve">Нами было показано, что мидии не привлекают немертин, но выделяют сигналы, которые повышают миграционную активность червей и, неожиданно оказалось, что эти сигналы, скорее, отпугивают немертин. Было высказано предположение, что немертин в плотные скопления мидий привлекают не сами </w:t>
      </w:r>
      <w:proofErr w:type="spellStart"/>
      <w:r>
        <w:rPr>
          <w:rFonts w:ascii="Times New Roman" w:hAnsi="Times New Roman" w:cs="Times New Roman"/>
          <w:sz w:val="24"/>
        </w:rPr>
        <w:t>моллюски-эдификаторы</w:t>
      </w:r>
      <w:proofErr w:type="spellEnd"/>
      <w:r>
        <w:rPr>
          <w:rFonts w:ascii="Times New Roman" w:hAnsi="Times New Roman" w:cs="Times New Roman"/>
          <w:sz w:val="24"/>
        </w:rPr>
        <w:t xml:space="preserve">, а сигналы каких-то других животных, являющихся жертвами немертин, сосуществующими с </w:t>
      </w:r>
      <w:proofErr w:type="spellStart"/>
      <w:r>
        <w:rPr>
          <w:rFonts w:ascii="Times New Roman" w:hAnsi="Times New Roman" w:cs="Times New Roman"/>
          <w:sz w:val="24"/>
        </w:rPr>
        <w:t>мидими</w:t>
      </w:r>
      <w:proofErr w:type="spellEnd"/>
      <w:r>
        <w:rPr>
          <w:rFonts w:ascii="Times New Roman" w:hAnsi="Times New Roman" w:cs="Times New Roman"/>
          <w:sz w:val="24"/>
        </w:rPr>
        <w:t>. Известно, что объектами питания служат турбеллярии, другие немертины, нематоды, кольчатые черви, амфиподы, моллюски и рыбы (</w:t>
      </w:r>
      <w:proofErr w:type="spellStart"/>
      <w:r>
        <w:rPr>
          <w:rFonts w:ascii="Times New Roman" w:hAnsi="Times New Roman" w:cs="Times New Roman"/>
          <w:sz w:val="24"/>
          <w:lang w:val="en-US"/>
        </w:rPr>
        <w:t>McDermot</w:t>
      </w:r>
      <w:proofErr w:type="spellEnd"/>
      <w:r>
        <w:rPr>
          <w:rFonts w:ascii="Times New Roman" w:hAnsi="Times New Roman" w:cs="Times New Roman"/>
          <w:sz w:val="24"/>
        </w:rPr>
        <w:t xml:space="preserve">, </w:t>
      </w:r>
      <w:r>
        <w:rPr>
          <w:rFonts w:ascii="Times New Roman" w:hAnsi="Times New Roman" w:cs="Times New Roman"/>
          <w:sz w:val="24"/>
          <w:lang w:val="en-US"/>
        </w:rPr>
        <w:t>Roe</w:t>
      </w:r>
      <w:r>
        <w:rPr>
          <w:rFonts w:ascii="Times New Roman" w:hAnsi="Times New Roman" w:cs="Times New Roman"/>
          <w:sz w:val="24"/>
        </w:rPr>
        <w:t xml:space="preserve">, 1985, </w:t>
      </w:r>
      <w:r>
        <w:rPr>
          <w:rFonts w:ascii="Times New Roman" w:hAnsi="Times New Roman" w:cs="Times New Roman"/>
          <w:sz w:val="24"/>
          <w:lang w:val="en-US"/>
        </w:rPr>
        <w:t>Jennings</w:t>
      </w:r>
      <w:r>
        <w:rPr>
          <w:rFonts w:ascii="Times New Roman" w:hAnsi="Times New Roman" w:cs="Times New Roman"/>
          <w:sz w:val="24"/>
        </w:rPr>
        <w:t xml:space="preserve"> &amp; </w:t>
      </w:r>
      <w:r>
        <w:rPr>
          <w:rFonts w:ascii="Times New Roman" w:hAnsi="Times New Roman" w:cs="Times New Roman"/>
          <w:sz w:val="24"/>
          <w:lang w:val="en-US"/>
        </w:rPr>
        <w:t>Gibson</w:t>
      </w:r>
      <w:r>
        <w:rPr>
          <w:rFonts w:ascii="Times New Roman" w:hAnsi="Times New Roman" w:cs="Times New Roman"/>
          <w:sz w:val="24"/>
        </w:rPr>
        <w:t xml:space="preserve">, 1969; </w:t>
      </w:r>
      <w:proofErr w:type="spellStart"/>
      <w:r>
        <w:rPr>
          <w:rFonts w:ascii="Times New Roman" w:hAnsi="Times New Roman" w:cs="Times New Roman"/>
          <w:sz w:val="24"/>
        </w:rPr>
        <w:t>Gibson</w:t>
      </w:r>
      <w:proofErr w:type="spellEnd"/>
      <w:r>
        <w:rPr>
          <w:rFonts w:ascii="Times New Roman" w:hAnsi="Times New Roman" w:cs="Times New Roman"/>
          <w:sz w:val="24"/>
        </w:rPr>
        <w:t>, 1982; Чернышев, 2000).</w:t>
      </w:r>
    </w:p>
    <w:p w:rsidR="00E75E42" w:rsidRDefault="000657EE" w:rsidP="00E75E42">
      <w:pPr>
        <w:spacing w:after="0" w:line="360" w:lineRule="auto"/>
        <w:ind w:firstLine="709"/>
        <w:rPr>
          <w:rFonts w:ascii="Times New Roman" w:hAnsi="Times New Roman" w:cs="Times New Roman"/>
          <w:sz w:val="24"/>
        </w:rPr>
      </w:pPr>
      <w:r>
        <w:rPr>
          <w:rFonts w:ascii="Times New Roman" w:hAnsi="Times New Roman" w:cs="Times New Roman"/>
          <w:sz w:val="24"/>
        </w:rPr>
        <w:t>Для того</w:t>
      </w:r>
      <w:proofErr w:type="gramStart"/>
      <w:r>
        <w:rPr>
          <w:rFonts w:ascii="Times New Roman" w:hAnsi="Times New Roman" w:cs="Times New Roman"/>
          <w:sz w:val="24"/>
        </w:rPr>
        <w:t>,</w:t>
      </w:r>
      <w:proofErr w:type="gramEnd"/>
      <w:r>
        <w:rPr>
          <w:rFonts w:ascii="Times New Roman" w:hAnsi="Times New Roman" w:cs="Times New Roman"/>
          <w:sz w:val="24"/>
        </w:rPr>
        <w:t xml:space="preserve"> чтобы выяснить какие именно животные могут стать потенциальными жертвами, в следующей работе (Мартынова, 2015) был поставлен ряд экспериментов с использованием Т-образного лабиринта. Так как </w:t>
      </w:r>
      <w:proofErr w:type="spellStart"/>
      <w:r>
        <w:rPr>
          <w:rFonts w:ascii="Times New Roman" w:hAnsi="Times New Roman" w:cs="Times New Roman"/>
          <w:sz w:val="24"/>
        </w:rPr>
        <w:t>мидиевая</w:t>
      </w:r>
      <w:proofErr w:type="spellEnd"/>
      <w:r>
        <w:rPr>
          <w:rFonts w:ascii="Times New Roman" w:hAnsi="Times New Roman" w:cs="Times New Roman"/>
          <w:sz w:val="24"/>
        </w:rPr>
        <w:t xml:space="preserve"> банка – это модифицированное сообщество </w:t>
      </w:r>
      <w:proofErr w:type="spellStart"/>
      <w:r>
        <w:rPr>
          <w:rFonts w:ascii="Times New Roman" w:hAnsi="Times New Roman" w:cs="Times New Roman"/>
          <w:sz w:val="24"/>
        </w:rPr>
        <w:t>илисто-печаного</w:t>
      </w:r>
      <w:proofErr w:type="spellEnd"/>
      <w:r>
        <w:rPr>
          <w:rFonts w:ascii="Times New Roman" w:hAnsi="Times New Roman" w:cs="Times New Roman"/>
          <w:sz w:val="24"/>
        </w:rPr>
        <w:t xml:space="preserve"> грунта, то можно было предположить, что животные этого грунта буду привлекать немертин. Для этого в качестве источника сигнала, были выбраны животные, населяющие илисто-песчаный пляж. Было выяснено, что наиболее привлекательными животными оказались олигохеты. Кроме экспериментов с животными из грунта, был поставлен проверочный ряд экспериментов с мидиями, где оказалось, что химические сигналы мидий, не  привлекают, но и не отпугивают немертин. Наблюдаемое противоречие мы объяснили тем, что в работе 2014 года (Мартынова, 2014) не использовался аэратор и концентрация кислорода в воде, несущей сигналы от мидий, была крайне мала. В связи с этим, наблюдавшийся в 2014 году эффект бегства от сигналов, исходящих от мидий, можно объяснить тем, что немертины избегали пониженной концентрации кислорода в воде. В исследовании прошлого года (Мартынова, 2015) был использован аэратор, что, возможно, сняло отрицательное влияние сигналов, исходящих от мидий. Однако конструкция </w:t>
      </w:r>
      <w:r>
        <w:rPr>
          <w:rFonts w:ascii="Times New Roman" w:hAnsi="Times New Roman" w:cs="Times New Roman"/>
          <w:sz w:val="24"/>
          <w:lang w:val="en-US"/>
        </w:rPr>
        <w:t>T</w:t>
      </w:r>
      <w:r w:rsidRPr="00EB24F7">
        <w:rPr>
          <w:rFonts w:ascii="Times New Roman" w:hAnsi="Times New Roman" w:cs="Times New Roman"/>
          <w:sz w:val="24"/>
        </w:rPr>
        <w:t>-</w:t>
      </w:r>
      <w:r>
        <w:rPr>
          <w:rFonts w:ascii="Times New Roman" w:hAnsi="Times New Roman" w:cs="Times New Roman"/>
          <w:sz w:val="24"/>
        </w:rPr>
        <w:t>образного лабиринта и способ формирования сигналов от потенциальных жертв, использованные в этих экспериментах, оставил целый ряд вопросов, которые оставляют сомнения в адекватности полученных результатов.</w:t>
      </w:r>
      <w:r w:rsidRPr="00EB24F7">
        <w:rPr>
          <w:rFonts w:ascii="Times New Roman" w:hAnsi="Times New Roman" w:cs="Times New Roman"/>
          <w:sz w:val="24"/>
        </w:rPr>
        <w:t xml:space="preserve"> </w:t>
      </w:r>
      <w:r>
        <w:rPr>
          <w:rFonts w:ascii="Times New Roman" w:hAnsi="Times New Roman" w:cs="Times New Roman"/>
          <w:sz w:val="24"/>
        </w:rPr>
        <w:t>В этом году нами была придумана и апробирована новая конструкция экспериментальной установки, которая позволяет снять методические проблемы и сделать более надежные выводы.</w:t>
      </w:r>
    </w:p>
    <w:p w:rsidR="000657EE" w:rsidRPr="006800B5" w:rsidRDefault="000657EE" w:rsidP="00E75E42">
      <w:pPr>
        <w:spacing w:after="0" w:line="360" w:lineRule="auto"/>
        <w:ind w:firstLine="709"/>
        <w:rPr>
          <w:rFonts w:ascii="Times New Roman" w:hAnsi="Times New Roman" w:cs="Times New Roman"/>
          <w:sz w:val="24"/>
        </w:rPr>
      </w:pPr>
      <w:r>
        <w:rPr>
          <w:rFonts w:ascii="Times New Roman" w:hAnsi="Times New Roman" w:cs="Times New Roman"/>
          <w:sz w:val="24"/>
        </w:rPr>
        <w:lastRenderedPageBreak/>
        <w:t xml:space="preserve">В данном исследовании мы решили выяснить, на новом методическом уровне, чьи же химические сигналы, все-таки, заставляют перемещаться немертин в плотные скопления мидий: сигналы от </w:t>
      </w:r>
      <w:proofErr w:type="spellStart"/>
      <w:r>
        <w:rPr>
          <w:rFonts w:ascii="Times New Roman" w:hAnsi="Times New Roman" w:cs="Times New Roman"/>
          <w:sz w:val="24"/>
        </w:rPr>
        <w:t>вида-эдификатора</w:t>
      </w:r>
      <w:proofErr w:type="spellEnd"/>
      <w:r>
        <w:rPr>
          <w:rFonts w:ascii="Times New Roman" w:hAnsi="Times New Roman" w:cs="Times New Roman"/>
          <w:sz w:val="24"/>
        </w:rPr>
        <w:t xml:space="preserve"> (мидии) или сигналы от потенциальных жертв (олигохеты).</w:t>
      </w:r>
    </w:p>
    <w:p w:rsidR="00983543" w:rsidRPr="005031C7" w:rsidRDefault="00983543" w:rsidP="00605398">
      <w:pPr>
        <w:spacing w:after="0" w:line="360" w:lineRule="auto"/>
        <w:rPr>
          <w:rFonts w:ascii="Times New Roman" w:hAnsi="Times New Roman" w:cs="Times New Roman"/>
          <w:b/>
          <w:sz w:val="24"/>
          <w:szCs w:val="24"/>
        </w:rPr>
      </w:pPr>
    </w:p>
    <w:p w:rsidR="00983543" w:rsidRDefault="00374334" w:rsidP="00605398">
      <w:pPr>
        <w:spacing w:after="0" w:line="360" w:lineRule="auto"/>
        <w:rPr>
          <w:rFonts w:ascii="Times New Roman" w:hAnsi="Times New Roman" w:cs="Times New Roman"/>
          <w:b/>
          <w:caps/>
          <w:sz w:val="24"/>
          <w:szCs w:val="24"/>
        </w:rPr>
      </w:pPr>
      <w:r>
        <w:rPr>
          <w:rFonts w:ascii="Times New Roman" w:hAnsi="Times New Roman" w:cs="Times New Roman"/>
          <w:b/>
          <w:caps/>
          <w:sz w:val="24"/>
          <w:szCs w:val="24"/>
        </w:rPr>
        <w:t xml:space="preserve">2. </w:t>
      </w:r>
      <w:r w:rsidR="00983543" w:rsidRPr="00652C60">
        <w:rPr>
          <w:rFonts w:ascii="Times New Roman" w:hAnsi="Times New Roman" w:cs="Times New Roman"/>
          <w:b/>
          <w:caps/>
          <w:sz w:val="24"/>
          <w:szCs w:val="24"/>
        </w:rPr>
        <w:t>Материал и методы</w:t>
      </w:r>
    </w:p>
    <w:p w:rsidR="00E75E42" w:rsidRPr="00652C60" w:rsidRDefault="00E75E42" w:rsidP="00605398">
      <w:pPr>
        <w:spacing w:after="0" w:line="360" w:lineRule="auto"/>
        <w:rPr>
          <w:rFonts w:ascii="Times New Roman" w:hAnsi="Times New Roman" w:cs="Times New Roman"/>
          <w:b/>
          <w:caps/>
          <w:sz w:val="24"/>
          <w:szCs w:val="24"/>
        </w:rPr>
      </w:pPr>
    </w:p>
    <w:p w:rsidR="00987CC2" w:rsidRDefault="002B14B8" w:rsidP="00605398">
      <w:pPr>
        <w:spacing w:after="0" w:line="360" w:lineRule="auto"/>
        <w:jc w:val="both"/>
      </w:pPr>
      <w:r>
        <w:rPr>
          <w:rFonts w:ascii="Times New Roman" w:hAnsi="Times New Roman" w:cs="Times New Roman"/>
          <w:b/>
          <w:sz w:val="24"/>
        </w:rPr>
        <w:t>2</w:t>
      </w:r>
      <w:r w:rsidR="00987CC2">
        <w:rPr>
          <w:rFonts w:ascii="Times New Roman" w:hAnsi="Times New Roman" w:cs="Times New Roman"/>
          <w:b/>
          <w:sz w:val="24"/>
        </w:rPr>
        <w:t>.</w:t>
      </w:r>
      <w:r>
        <w:rPr>
          <w:rFonts w:ascii="Times New Roman" w:hAnsi="Times New Roman" w:cs="Times New Roman"/>
          <w:b/>
          <w:sz w:val="24"/>
        </w:rPr>
        <w:t>1.</w:t>
      </w:r>
      <w:r w:rsidR="00987CC2">
        <w:rPr>
          <w:rFonts w:ascii="Times New Roman" w:hAnsi="Times New Roman" w:cs="Times New Roman"/>
          <w:b/>
          <w:sz w:val="24"/>
        </w:rPr>
        <w:t xml:space="preserve"> Экспериментальная часть работы</w:t>
      </w:r>
    </w:p>
    <w:p w:rsidR="00987CC2" w:rsidRDefault="00987CC2" w:rsidP="00605398">
      <w:pPr>
        <w:spacing w:after="0" w:line="360" w:lineRule="auto"/>
      </w:pPr>
      <w:r>
        <w:rPr>
          <w:rFonts w:ascii="Times New Roman" w:hAnsi="Times New Roman" w:cs="Times New Roman"/>
          <w:sz w:val="24"/>
        </w:rPr>
        <w:t xml:space="preserve">Эксперименты были проведены на территории Кандалакшского заповедника. Материал для экспериментов был собран на </w:t>
      </w:r>
      <w:proofErr w:type="spellStart"/>
      <w:r>
        <w:rPr>
          <w:rFonts w:ascii="Times New Roman" w:hAnsi="Times New Roman" w:cs="Times New Roman"/>
          <w:sz w:val="24"/>
        </w:rPr>
        <w:t>мидиевой</w:t>
      </w:r>
      <w:proofErr w:type="spellEnd"/>
      <w:r>
        <w:rPr>
          <w:rFonts w:ascii="Times New Roman" w:hAnsi="Times New Roman" w:cs="Times New Roman"/>
          <w:sz w:val="24"/>
        </w:rPr>
        <w:t xml:space="preserve"> банке Фукусовой губы о. </w:t>
      </w:r>
      <w:proofErr w:type="spellStart"/>
      <w:r>
        <w:rPr>
          <w:rFonts w:ascii="Times New Roman" w:hAnsi="Times New Roman" w:cs="Times New Roman"/>
          <w:sz w:val="24"/>
        </w:rPr>
        <w:t>Ряжкова</w:t>
      </w:r>
      <w:proofErr w:type="spellEnd"/>
      <w:r>
        <w:rPr>
          <w:rFonts w:ascii="Times New Roman" w:hAnsi="Times New Roman" w:cs="Times New Roman"/>
          <w:sz w:val="24"/>
        </w:rPr>
        <w:t xml:space="preserve"> в 2016 году (</w:t>
      </w:r>
      <w:r w:rsidRPr="00857F8C">
        <w:rPr>
          <w:rFonts w:ascii="Times New Roman" w:hAnsi="Times New Roman" w:cs="Times New Roman"/>
          <w:color w:val="FF0000"/>
          <w:sz w:val="24"/>
        </w:rPr>
        <w:t>рис 3</w:t>
      </w:r>
      <w:r>
        <w:rPr>
          <w:rFonts w:ascii="Times New Roman" w:hAnsi="Times New Roman" w:cs="Times New Roman"/>
          <w:sz w:val="24"/>
        </w:rPr>
        <w:t>).</w:t>
      </w:r>
    </w:p>
    <w:p w:rsidR="00987CC2" w:rsidRDefault="00987CC2" w:rsidP="00605398">
      <w:pPr>
        <w:spacing w:after="0" w:line="360" w:lineRule="auto"/>
        <w:jc w:val="both"/>
        <w:rPr>
          <w:rFonts w:ascii="Times New Roman" w:hAnsi="Times New Roman" w:cs="Times New Roman"/>
          <w:i/>
          <w:sz w:val="24"/>
        </w:rPr>
      </w:pPr>
    </w:p>
    <w:p w:rsidR="00987CC2" w:rsidRDefault="002B14B8" w:rsidP="00605398">
      <w:pPr>
        <w:spacing w:after="0" w:line="360" w:lineRule="auto"/>
        <w:jc w:val="both"/>
      </w:pPr>
      <w:r>
        <w:rPr>
          <w:rFonts w:ascii="Times New Roman" w:hAnsi="Times New Roman" w:cs="Times New Roman"/>
          <w:i/>
          <w:sz w:val="24"/>
        </w:rPr>
        <w:t xml:space="preserve">2.1.1. </w:t>
      </w:r>
      <w:r w:rsidR="00987CC2">
        <w:rPr>
          <w:rFonts w:ascii="Times New Roman" w:hAnsi="Times New Roman" w:cs="Times New Roman"/>
          <w:i/>
          <w:sz w:val="24"/>
        </w:rPr>
        <w:t>Сбор и подготовка материала</w:t>
      </w:r>
    </w:p>
    <w:p w:rsidR="00B53FE7" w:rsidRDefault="00987CC2" w:rsidP="00605398">
      <w:pPr>
        <w:spacing w:after="0" w:line="360" w:lineRule="auto"/>
        <w:rPr>
          <w:rFonts w:ascii="Times New Roman" w:hAnsi="Times New Roman" w:cs="Times New Roman"/>
          <w:sz w:val="24"/>
        </w:rPr>
      </w:pPr>
      <w:r>
        <w:rPr>
          <w:rFonts w:ascii="Times New Roman" w:hAnsi="Times New Roman" w:cs="Times New Roman"/>
          <w:sz w:val="24"/>
        </w:rPr>
        <w:t xml:space="preserve">Во время отлива в Фукусовой губе собирали половину ведра (около 3 л) илисто-песчаного грунта вместе с небольшим количеством мидий и оставляли на небольшое время в холодном помещении. После суток такого содержания немертины выползали из грунта и располагались на стенках ведра, что позволяло их с легкостью собрать </w:t>
      </w:r>
      <w:proofErr w:type="gramStart"/>
      <w:r>
        <w:rPr>
          <w:rFonts w:ascii="Times New Roman" w:hAnsi="Times New Roman" w:cs="Times New Roman"/>
          <w:sz w:val="24"/>
        </w:rPr>
        <w:t>неповрежденными</w:t>
      </w:r>
      <w:proofErr w:type="gramEnd"/>
      <w:r>
        <w:rPr>
          <w:rFonts w:ascii="Times New Roman" w:hAnsi="Times New Roman" w:cs="Times New Roman"/>
          <w:sz w:val="24"/>
        </w:rPr>
        <w:t xml:space="preserve">.  Немертин темного цвета (комплекс видов </w:t>
      </w:r>
      <w:r>
        <w:rPr>
          <w:rFonts w:ascii="Times New Roman" w:hAnsi="Times New Roman" w:cs="Times New Roman"/>
          <w:i/>
          <w:sz w:val="24"/>
          <w:lang w:val="en-US"/>
        </w:rPr>
        <w:t>Poseidon</w:t>
      </w:r>
      <w:r>
        <w:rPr>
          <w:rFonts w:ascii="Times New Roman" w:hAnsi="Times New Roman" w:cs="Times New Roman"/>
          <w:i/>
          <w:sz w:val="24"/>
        </w:rPr>
        <w:t xml:space="preserve"> </w:t>
      </w:r>
      <w:proofErr w:type="spellStart"/>
      <w:r>
        <w:rPr>
          <w:rFonts w:ascii="Times New Roman" w:hAnsi="Times New Roman" w:cs="Times New Roman"/>
          <w:i/>
          <w:sz w:val="24"/>
          <w:lang w:val="en-US"/>
        </w:rPr>
        <w:t>viridis</w:t>
      </w:r>
      <w:proofErr w:type="spellEnd"/>
      <w:r>
        <w:rPr>
          <w:rFonts w:ascii="Times New Roman" w:hAnsi="Times New Roman" w:cs="Times New Roman"/>
          <w:sz w:val="24"/>
        </w:rPr>
        <w:t xml:space="preserve">), которые выползли из грунта, мы собирали и отсаживали в отдельный контейнер. Собранных немертин содержали до начала эксперимента не более 3 дней, по нескольку </w:t>
      </w:r>
      <w:proofErr w:type="gramStart"/>
      <w:r>
        <w:rPr>
          <w:rFonts w:ascii="Times New Roman" w:hAnsi="Times New Roman" w:cs="Times New Roman"/>
          <w:sz w:val="24"/>
        </w:rPr>
        <w:t>раз</w:t>
      </w:r>
      <w:proofErr w:type="gramEnd"/>
      <w:r>
        <w:rPr>
          <w:rFonts w:ascii="Times New Roman" w:hAnsi="Times New Roman" w:cs="Times New Roman"/>
          <w:sz w:val="24"/>
        </w:rPr>
        <w:t xml:space="preserve"> в день меняя им воду в контейнерах. </w:t>
      </w:r>
    </w:p>
    <w:p w:rsidR="00B53FE7" w:rsidRDefault="00987CC2" w:rsidP="00B53FE7">
      <w:pPr>
        <w:spacing w:after="0" w:line="360" w:lineRule="auto"/>
        <w:ind w:firstLine="709"/>
        <w:rPr>
          <w:rFonts w:ascii="Times New Roman" w:hAnsi="Times New Roman" w:cs="Times New Roman"/>
          <w:sz w:val="24"/>
        </w:rPr>
      </w:pPr>
      <w:r>
        <w:rPr>
          <w:rFonts w:ascii="Times New Roman" w:hAnsi="Times New Roman" w:cs="Times New Roman"/>
          <w:sz w:val="24"/>
        </w:rPr>
        <w:t>На литорали Южной губы с помощью  рамки 1/40 м</w:t>
      </w:r>
      <w:proofErr w:type="gramStart"/>
      <w:r>
        <w:rPr>
          <w:rFonts w:ascii="Times New Roman" w:hAnsi="Times New Roman" w:cs="Times New Roman"/>
          <w:sz w:val="24"/>
          <w:vertAlign w:val="superscript"/>
        </w:rPr>
        <w:t>2</w:t>
      </w:r>
      <w:proofErr w:type="gramEnd"/>
      <w:r>
        <w:rPr>
          <w:rFonts w:ascii="Times New Roman" w:hAnsi="Times New Roman" w:cs="Times New Roman"/>
          <w:sz w:val="24"/>
        </w:rPr>
        <w:t xml:space="preserve"> собирали грунт, дальше брали 5 литровое ведро и высыпали туда грунт. Далее в это ведро наливали морскую воду, </w:t>
      </w:r>
      <w:proofErr w:type="spellStart"/>
      <w:r>
        <w:rPr>
          <w:rFonts w:ascii="Times New Roman" w:hAnsi="Times New Roman" w:cs="Times New Roman"/>
          <w:sz w:val="24"/>
        </w:rPr>
        <w:t>итенсивно</w:t>
      </w:r>
      <w:proofErr w:type="spellEnd"/>
      <w:r>
        <w:rPr>
          <w:rFonts w:ascii="Times New Roman" w:hAnsi="Times New Roman" w:cs="Times New Roman"/>
          <w:sz w:val="24"/>
        </w:rPr>
        <w:t xml:space="preserve"> взбалтывали и быстро выливали воду </w:t>
      </w:r>
      <w:proofErr w:type="gramStart"/>
      <w:r>
        <w:rPr>
          <w:rFonts w:ascii="Times New Roman" w:hAnsi="Times New Roman" w:cs="Times New Roman"/>
          <w:sz w:val="24"/>
        </w:rPr>
        <w:t>со</w:t>
      </w:r>
      <w:proofErr w:type="gramEnd"/>
      <w:r>
        <w:rPr>
          <w:rFonts w:ascii="Times New Roman" w:hAnsi="Times New Roman" w:cs="Times New Roman"/>
          <w:sz w:val="24"/>
        </w:rPr>
        <w:t xml:space="preserve"> взмученным осадком на сито с ячеей 0.25 мм. Всех найденных в этом грунте животных сажали в отдельные контейнеры. Спустя некоторое время олигохеты, представленные в пробе, формировали характерные комки из сплетающихся между собой неповрежденных червей. Далее этот комок аккуратно отделяли от остатков грунта и удаляли из него нитчатые водоросли и немногочисленных других представителей макробентоса. Извлеченных животных отсаживали в небольшие пластиковые контейнеры и содержали до начала эксперимента (не более 1 дня).</w:t>
      </w:r>
    </w:p>
    <w:p w:rsidR="00987CC2" w:rsidRDefault="00987CC2" w:rsidP="00B53FE7">
      <w:pPr>
        <w:spacing w:after="0" w:line="360" w:lineRule="auto"/>
        <w:ind w:firstLine="709"/>
        <w:rPr>
          <w:rFonts w:ascii="Times New Roman" w:hAnsi="Times New Roman" w:cs="Times New Roman"/>
          <w:sz w:val="24"/>
        </w:rPr>
      </w:pPr>
      <w:r>
        <w:rPr>
          <w:rFonts w:ascii="Times New Roman" w:hAnsi="Times New Roman" w:cs="Times New Roman"/>
          <w:sz w:val="24"/>
        </w:rPr>
        <w:t xml:space="preserve">Мидий для экспериментов мы собирали на </w:t>
      </w:r>
      <w:proofErr w:type="spellStart"/>
      <w:r>
        <w:rPr>
          <w:rFonts w:ascii="Times New Roman" w:hAnsi="Times New Roman" w:cs="Times New Roman"/>
          <w:sz w:val="24"/>
        </w:rPr>
        <w:t>мидиевой</w:t>
      </w:r>
      <w:proofErr w:type="spellEnd"/>
      <w:r>
        <w:rPr>
          <w:rFonts w:ascii="Times New Roman" w:hAnsi="Times New Roman" w:cs="Times New Roman"/>
          <w:sz w:val="24"/>
        </w:rPr>
        <w:t xml:space="preserve"> банке расположенной на юго-восточном мысу </w:t>
      </w:r>
      <w:proofErr w:type="spellStart"/>
      <w:r>
        <w:rPr>
          <w:rFonts w:ascii="Times New Roman" w:hAnsi="Times New Roman" w:cs="Times New Roman"/>
          <w:sz w:val="24"/>
        </w:rPr>
        <w:t>о</w:t>
      </w:r>
      <w:proofErr w:type="gramStart"/>
      <w:r>
        <w:rPr>
          <w:rFonts w:ascii="Times New Roman" w:hAnsi="Times New Roman" w:cs="Times New Roman"/>
          <w:sz w:val="24"/>
        </w:rPr>
        <w:t>.Р</w:t>
      </w:r>
      <w:proofErr w:type="gramEnd"/>
      <w:r>
        <w:rPr>
          <w:rFonts w:ascii="Times New Roman" w:hAnsi="Times New Roman" w:cs="Times New Roman"/>
          <w:sz w:val="24"/>
        </w:rPr>
        <w:t>яжкова</w:t>
      </w:r>
      <w:proofErr w:type="spellEnd"/>
      <w:r>
        <w:rPr>
          <w:rFonts w:ascii="Times New Roman" w:hAnsi="Times New Roman" w:cs="Times New Roman"/>
          <w:sz w:val="24"/>
        </w:rPr>
        <w:t xml:space="preserve">. </w:t>
      </w:r>
    </w:p>
    <w:p w:rsidR="00987CC2" w:rsidRDefault="00987CC2" w:rsidP="00605398">
      <w:pPr>
        <w:spacing w:after="0" w:line="360" w:lineRule="auto"/>
        <w:jc w:val="both"/>
        <w:rPr>
          <w:rFonts w:ascii="Times New Roman" w:hAnsi="Times New Roman" w:cs="Times New Roman"/>
          <w:sz w:val="24"/>
        </w:rPr>
      </w:pPr>
    </w:p>
    <w:p w:rsidR="00987CC2" w:rsidRDefault="002B14B8" w:rsidP="00605398">
      <w:pPr>
        <w:spacing w:after="0" w:line="360" w:lineRule="auto"/>
        <w:jc w:val="both"/>
      </w:pPr>
      <w:r>
        <w:rPr>
          <w:rFonts w:ascii="Times New Roman" w:hAnsi="Times New Roman" w:cs="Times New Roman"/>
          <w:i/>
          <w:iCs/>
          <w:sz w:val="24"/>
        </w:rPr>
        <w:t xml:space="preserve">2.1.2. </w:t>
      </w:r>
      <w:r w:rsidR="00987CC2">
        <w:rPr>
          <w:rFonts w:ascii="Times New Roman" w:hAnsi="Times New Roman" w:cs="Times New Roman"/>
          <w:i/>
          <w:iCs/>
          <w:sz w:val="24"/>
        </w:rPr>
        <w:t xml:space="preserve">Дозирование животных </w:t>
      </w:r>
    </w:p>
    <w:p w:rsidR="00A535E4" w:rsidRDefault="00987CC2" w:rsidP="00A535E4">
      <w:pPr>
        <w:spacing w:after="0" w:line="360" w:lineRule="auto"/>
        <w:jc w:val="both"/>
        <w:rPr>
          <w:rFonts w:ascii="Times New Roman" w:hAnsi="Times New Roman" w:cs="Times New Roman"/>
          <w:sz w:val="24"/>
        </w:rPr>
      </w:pPr>
      <w:r>
        <w:rPr>
          <w:rFonts w:ascii="Times New Roman" w:hAnsi="Times New Roman" w:cs="Times New Roman"/>
          <w:sz w:val="24"/>
        </w:rPr>
        <w:lastRenderedPageBreak/>
        <w:t>Из предыдущих опытов, нами было установлено, что с рамки 1/40 м</w:t>
      </w:r>
      <w:proofErr w:type="gramStart"/>
      <w:r>
        <w:rPr>
          <w:rFonts w:ascii="Times New Roman" w:hAnsi="Times New Roman" w:cs="Times New Roman"/>
          <w:sz w:val="24"/>
          <w:vertAlign w:val="superscript"/>
        </w:rPr>
        <w:t>2</w:t>
      </w:r>
      <w:proofErr w:type="gramEnd"/>
      <w:r>
        <w:rPr>
          <w:rFonts w:ascii="Times New Roman" w:hAnsi="Times New Roman" w:cs="Times New Roman"/>
          <w:sz w:val="24"/>
          <w:vertAlign w:val="superscript"/>
        </w:rPr>
        <w:t xml:space="preserve">  </w:t>
      </w:r>
      <w:r>
        <w:rPr>
          <w:rFonts w:ascii="Times New Roman" w:hAnsi="Times New Roman" w:cs="Times New Roman"/>
          <w:sz w:val="24"/>
        </w:rPr>
        <w:t>получалось около 2-3 г олигохет (Мартынова, 2015). Это количество мы рассматривали, как стандарт биомассы в экспериментах с олигохетами, как источникам сигнала.</w:t>
      </w:r>
    </w:p>
    <w:p w:rsidR="00987CC2" w:rsidRDefault="00987CC2" w:rsidP="00A535E4">
      <w:pPr>
        <w:spacing w:after="0" w:line="360" w:lineRule="auto"/>
        <w:ind w:firstLine="709"/>
        <w:jc w:val="both"/>
        <w:rPr>
          <w:rFonts w:ascii="Times New Roman" w:hAnsi="Times New Roman" w:cs="Times New Roman"/>
          <w:sz w:val="24"/>
        </w:rPr>
      </w:pPr>
      <w:r>
        <w:rPr>
          <w:rFonts w:ascii="Times New Roman" w:hAnsi="Times New Roman" w:cs="Times New Roman"/>
          <w:sz w:val="24"/>
        </w:rPr>
        <w:t>Для того</w:t>
      </w:r>
      <w:proofErr w:type="gramStart"/>
      <w:r>
        <w:rPr>
          <w:rFonts w:ascii="Times New Roman" w:hAnsi="Times New Roman" w:cs="Times New Roman"/>
          <w:sz w:val="24"/>
        </w:rPr>
        <w:t>,</w:t>
      </w:r>
      <w:proofErr w:type="gramEnd"/>
      <w:r>
        <w:rPr>
          <w:rFonts w:ascii="Times New Roman" w:hAnsi="Times New Roman" w:cs="Times New Roman"/>
          <w:sz w:val="24"/>
        </w:rPr>
        <w:t xml:space="preserve"> чтобы стандартизировать биомассу мидий в экспериментах с ними, как источниками сигнала, мы провели дополнительное исследование. Сначала были отобраны 18 мидий с длинной раковиной около 10 мм. Каждая мидия была высушена на фильтровальной бумаге и взвешена на электронных весах с точностью до 0.001 г. С помощью тонкого лезвия мы перерезали </w:t>
      </w:r>
      <w:proofErr w:type="spellStart"/>
      <w:r>
        <w:rPr>
          <w:rFonts w:ascii="Times New Roman" w:hAnsi="Times New Roman" w:cs="Times New Roman"/>
          <w:sz w:val="24"/>
        </w:rPr>
        <w:t>мускол-замыкатель</w:t>
      </w:r>
      <w:proofErr w:type="spellEnd"/>
      <w:r>
        <w:rPr>
          <w:rFonts w:ascii="Times New Roman" w:hAnsi="Times New Roman" w:cs="Times New Roman"/>
          <w:sz w:val="24"/>
        </w:rPr>
        <w:t xml:space="preserve"> мидий и вынимали мягкие ткани. </w:t>
      </w:r>
      <w:proofErr w:type="gramStart"/>
      <w:r>
        <w:rPr>
          <w:rFonts w:ascii="Times New Roman" w:hAnsi="Times New Roman" w:cs="Times New Roman"/>
          <w:sz w:val="24"/>
        </w:rPr>
        <w:t>Эти ткани высушивали на фильтровальной бумаге и взвешивали на электронных весах с точностью до 0.001 г.  Далее по соотношению веса мидий с раковиной и веса мидий без раковины (</w:t>
      </w:r>
      <w:r w:rsidRPr="00A535E4">
        <w:rPr>
          <w:rFonts w:ascii="Times New Roman" w:hAnsi="Times New Roman" w:cs="Times New Roman"/>
          <w:color w:val="FF0000"/>
          <w:sz w:val="24"/>
        </w:rPr>
        <w:t>рис.4</w:t>
      </w:r>
      <w:r>
        <w:rPr>
          <w:rFonts w:ascii="Times New Roman" w:hAnsi="Times New Roman" w:cs="Times New Roman"/>
          <w:sz w:val="24"/>
        </w:rPr>
        <w:t xml:space="preserve">) было рассчитано уравнение регрессии (использовалось программа </w:t>
      </w:r>
      <w:r>
        <w:rPr>
          <w:rFonts w:ascii="Times New Roman" w:hAnsi="Times New Roman" w:cs="Times New Roman"/>
          <w:sz w:val="24"/>
          <w:lang w:val="en-US"/>
        </w:rPr>
        <w:t>Excel</w:t>
      </w:r>
      <w:r>
        <w:rPr>
          <w:rFonts w:ascii="Times New Roman" w:hAnsi="Times New Roman" w:cs="Times New Roman"/>
          <w:sz w:val="24"/>
        </w:rPr>
        <w:t>), в котором зависимой переменной был вес мягких тканей (</w:t>
      </w:r>
      <w:r>
        <w:rPr>
          <w:rFonts w:ascii="Times New Roman" w:hAnsi="Times New Roman" w:cs="Times New Roman"/>
          <w:sz w:val="24"/>
          <w:lang w:val="en-US"/>
        </w:rPr>
        <w:t>Bt</w:t>
      </w:r>
      <w:r w:rsidRPr="00EB24F7">
        <w:rPr>
          <w:rFonts w:ascii="Times New Roman" w:hAnsi="Times New Roman" w:cs="Times New Roman"/>
          <w:sz w:val="24"/>
        </w:rPr>
        <w:t>)</w:t>
      </w:r>
      <w:r>
        <w:rPr>
          <w:rFonts w:ascii="Times New Roman" w:hAnsi="Times New Roman" w:cs="Times New Roman"/>
          <w:sz w:val="24"/>
        </w:rPr>
        <w:t xml:space="preserve">, а независимой переменной был </w:t>
      </w:r>
      <w:r w:rsidRPr="00EB24F7">
        <w:rPr>
          <w:rFonts w:ascii="Times New Roman" w:hAnsi="Times New Roman" w:cs="Times New Roman"/>
          <w:sz w:val="24"/>
        </w:rPr>
        <w:t xml:space="preserve"> </w:t>
      </w:r>
      <w:r>
        <w:rPr>
          <w:rFonts w:ascii="Times New Roman" w:hAnsi="Times New Roman" w:cs="Times New Roman"/>
          <w:sz w:val="24"/>
        </w:rPr>
        <w:t>вес мидий с раковиной (</w:t>
      </w:r>
      <w:r>
        <w:rPr>
          <w:rFonts w:ascii="Times New Roman" w:hAnsi="Times New Roman" w:cs="Times New Roman"/>
          <w:sz w:val="24"/>
          <w:lang w:val="en-US"/>
        </w:rPr>
        <w:t>B</w:t>
      </w:r>
      <w:r w:rsidRPr="00EB24F7">
        <w:rPr>
          <w:rFonts w:ascii="Times New Roman" w:hAnsi="Times New Roman" w:cs="Times New Roman"/>
          <w:sz w:val="24"/>
        </w:rPr>
        <w:t>)</w:t>
      </w:r>
      <w:r>
        <w:rPr>
          <w:rFonts w:ascii="Times New Roman" w:hAnsi="Times New Roman" w:cs="Times New Roman"/>
          <w:sz w:val="24"/>
        </w:rPr>
        <w:t>.</w:t>
      </w:r>
      <w:proofErr w:type="gramEnd"/>
      <w:r>
        <w:rPr>
          <w:rFonts w:ascii="Times New Roman" w:hAnsi="Times New Roman" w:cs="Times New Roman"/>
          <w:sz w:val="24"/>
        </w:rPr>
        <w:t xml:space="preserve"> В результате анализа было получено следующее уравнение: </w:t>
      </w:r>
      <w:proofErr w:type="gramStart"/>
      <w:r>
        <w:rPr>
          <w:rFonts w:ascii="Times New Roman" w:hAnsi="Times New Roman" w:cs="Times New Roman"/>
          <w:sz w:val="24"/>
          <w:lang w:val="en-US"/>
        </w:rPr>
        <w:t>Bt</w:t>
      </w:r>
      <w:proofErr w:type="gramEnd"/>
      <w:r>
        <w:rPr>
          <w:rFonts w:ascii="Times New Roman" w:hAnsi="Times New Roman" w:cs="Times New Roman"/>
          <w:sz w:val="24"/>
        </w:rPr>
        <w:t>= 0.2241</w:t>
      </w:r>
      <w:r>
        <w:rPr>
          <w:rFonts w:ascii="Times New Roman" w:hAnsi="Times New Roman" w:cs="Times New Roman"/>
          <w:sz w:val="24"/>
          <w:lang w:val="en-US"/>
        </w:rPr>
        <w:t>B</w:t>
      </w:r>
      <w:r>
        <w:rPr>
          <w:rFonts w:ascii="Times New Roman" w:hAnsi="Times New Roman" w:cs="Times New Roman"/>
          <w:sz w:val="24"/>
        </w:rPr>
        <w:t xml:space="preserve"> – 0.0223. Это уравнение</w:t>
      </w:r>
      <w:r w:rsidRPr="00EB24F7">
        <w:rPr>
          <w:rFonts w:ascii="Times New Roman" w:hAnsi="Times New Roman" w:cs="Times New Roman"/>
          <w:sz w:val="24"/>
        </w:rPr>
        <w:t xml:space="preserve"> </w:t>
      </w:r>
      <w:r>
        <w:rPr>
          <w:rFonts w:ascii="Times New Roman" w:hAnsi="Times New Roman" w:cs="Times New Roman"/>
          <w:sz w:val="24"/>
        </w:rPr>
        <w:t xml:space="preserve">оказалось очень близко к уравнению, приведенному в работе А. В. </w:t>
      </w:r>
      <w:proofErr w:type="spellStart"/>
      <w:r>
        <w:rPr>
          <w:rFonts w:ascii="Times New Roman" w:hAnsi="Times New Roman" w:cs="Times New Roman"/>
          <w:sz w:val="24"/>
        </w:rPr>
        <w:t>Полоскина</w:t>
      </w:r>
      <w:proofErr w:type="spellEnd"/>
      <w:r>
        <w:rPr>
          <w:rFonts w:ascii="Times New Roman" w:hAnsi="Times New Roman" w:cs="Times New Roman"/>
          <w:sz w:val="24"/>
        </w:rPr>
        <w:t xml:space="preserve"> (</w:t>
      </w:r>
      <w:proofErr w:type="spellStart"/>
      <w:r>
        <w:rPr>
          <w:rFonts w:ascii="Times New Roman" w:hAnsi="Times New Roman" w:cs="Times New Roman"/>
          <w:sz w:val="24"/>
        </w:rPr>
        <w:t>Полоскин</w:t>
      </w:r>
      <w:proofErr w:type="spellEnd"/>
      <w:r>
        <w:rPr>
          <w:rFonts w:ascii="Times New Roman" w:hAnsi="Times New Roman" w:cs="Times New Roman"/>
          <w:sz w:val="24"/>
        </w:rPr>
        <w:t xml:space="preserve">, 1995). </w:t>
      </w:r>
      <w:proofErr w:type="gramStart"/>
      <w:r>
        <w:rPr>
          <w:rFonts w:ascii="Times New Roman" w:hAnsi="Times New Roman" w:cs="Times New Roman"/>
          <w:sz w:val="24"/>
        </w:rPr>
        <w:t>Пользуясь этой формулой мы подбирали</w:t>
      </w:r>
      <w:proofErr w:type="gramEnd"/>
      <w:r>
        <w:rPr>
          <w:rFonts w:ascii="Times New Roman" w:hAnsi="Times New Roman" w:cs="Times New Roman"/>
          <w:sz w:val="24"/>
        </w:rPr>
        <w:t xml:space="preserve"> такое количество мидий  размером раковиной около 10 мм, чтобы вес мягких тканей мидий был приблизительно равен весу олигохет.</w:t>
      </w:r>
    </w:p>
    <w:p w:rsidR="00A535E4" w:rsidRDefault="00A535E4" w:rsidP="00A535E4">
      <w:pPr>
        <w:spacing w:after="0" w:line="360" w:lineRule="auto"/>
        <w:ind w:firstLine="709"/>
        <w:jc w:val="both"/>
      </w:pPr>
    </w:p>
    <w:p w:rsidR="00987CC2" w:rsidRDefault="00A535E4" w:rsidP="00605398">
      <w:pPr>
        <w:spacing w:after="0" w:line="360" w:lineRule="auto"/>
      </w:pPr>
      <w:r>
        <w:rPr>
          <w:rFonts w:ascii="Times New Roman" w:hAnsi="Times New Roman" w:cs="Times New Roman"/>
          <w:i/>
          <w:sz w:val="24"/>
        </w:rPr>
        <w:t xml:space="preserve">2.1.3. </w:t>
      </w:r>
      <w:r w:rsidR="00987CC2">
        <w:rPr>
          <w:rFonts w:ascii="Times New Roman" w:hAnsi="Times New Roman" w:cs="Times New Roman"/>
          <w:i/>
          <w:sz w:val="24"/>
        </w:rPr>
        <w:t>Экспериментальное оборудование</w:t>
      </w:r>
    </w:p>
    <w:p w:rsidR="00A535E4" w:rsidRDefault="00987CC2" w:rsidP="00605398">
      <w:pPr>
        <w:spacing w:after="0" w:line="360" w:lineRule="auto"/>
        <w:rPr>
          <w:rFonts w:ascii="Times New Roman" w:hAnsi="Times New Roman" w:cs="Times New Roman"/>
          <w:sz w:val="24"/>
        </w:rPr>
      </w:pPr>
      <w:r>
        <w:rPr>
          <w:rFonts w:ascii="Times New Roman" w:hAnsi="Times New Roman" w:cs="Times New Roman"/>
          <w:sz w:val="24"/>
        </w:rPr>
        <w:t xml:space="preserve">Для экспериментов использована следующая конструкция. Экспериментальная установка состояла из 8 модулей (рис. 5, 6). Каждый модуль состоял из двух пластиковых баночек объемом 50 мл. </w:t>
      </w:r>
    </w:p>
    <w:p w:rsidR="004D2A12" w:rsidRDefault="00987CC2" w:rsidP="004D2A12">
      <w:pPr>
        <w:spacing w:after="0" w:line="360" w:lineRule="auto"/>
        <w:ind w:firstLine="709"/>
        <w:rPr>
          <w:rFonts w:ascii="Times New Roman" w:hAnsi="Times New Roman" w:cs="Times New Roman"/>
          <w:sz w:val="24"/>
        </w:rPr>
      </w:pPr>
      <w:r>
        <w:rPr>
          <w:rFonts w:ascii="Times New Roman" w:hAnsi="Times New Roman" w:cs="Times New Roman"/>
          <w:sz w:val="24"/>
        </w:rPr>
        <w:t>В крышке и в дне каждой из баночек были просверлены отверстия диаметром 5.4 мм. В них закреплялись пластиковые патрубки с внутренним диаметром 5.5 мм, которые герметично обжимались стенками баночек или крышек. На патрубки мы натягивали полиэтиленовые трубки, взятые от медицинских капельниц. Одна из баночек нами далее будет обозначаться как «Сигнальная». Через верхний патрубок в сигнальную банку подавалась под давлением (использовалась аквариумная помпа) морская вода. Вода проходила через нижний патрубок «Сигнальной» банки по трубке в нижний патрубок второй баночки, далее обозначаемый как «Исходный». И далее вода вытекала через верхний патрубок «Исходной» баночки в сливную емкость (</w:t>
      </w:r>
      <w:r w:rsidRPr="004D2A12">
        <w:rPr>
          <w:rFonts w:ascii="Times New Roman" w:hAnsi="Times New Roman" w:cs="Times New Roman"/>
          <w:color w:val="FF0000"/>
          <w:sz w:val="24"/>
        </w:rPr>
        <w:t>рис. 5</w:t>
      </w:r>
      <w:r>
        <w:rPr>
          <w:rFonts w:ascii="Times New Roman" w:hAnsi="Times New Roman" w:cs="Times New Roman"/>
          <w:sz w:val="24"/>
        </w:rPr>
        <w:t xml:space="preserve">). </w:t>
      </w:r>
    </w:p>
    <w:p w:rsidR="004D2A12" w:rsidRDefault="00987CC2" w:rsidP="004D2A12">
      <w:pPr>
        <w:spacing w:after="0" w:line="360" w:lineRule="auto"/>
        <w:ind w:firstLine="709"/>
        <w:rPr>
          <w:rFonts w:ascii="Times New Roman" w:hAnsi="Times New Roman" w:cs="Times New Roman"/>
          <w:sz w:val="24"/>
        </w:rPr>
      </w:pPr>
      <w:r>
        <w:rPr>
          <w:rFonts w:ascii="Times New Roman" w:hAnsi="Times New Roman" w:cs="Times New Roman"/>
          <w:sz w:val="24"/>
        </w:rPr>
        <w:t xml:space="preserve">На входном патрубке, ведущим воду в сигнальный садок  имелась сеточка, которая не позволяла животным проникать за пределы сигнального садка. Нижний выходной патрубок сигнального контейнера возвышался над дном на 35 мм, что не позволяло животным уползти в исходную баночку. Нижний входной патрубок «Исходного» садка не </w:t>
      </w:r>
      <w:r>
        <w:rPr>
          <w:rFonts w:ascii="Times New Roman" w:hAnsi="Times New Roman" w:cs="Times New Roman"/>
          <w:sz w:val="24"/>
        </w:rPr>
        <w:lastRenderedPageBreak/>
        <w:t xml:space="preserve">имел никаких возвышений, чтобы немертины могли свободно переползать в «Сигнальный» садок. Верхний выходной патрубок «Исходного» садка имел сеточку, чтобы немертины не смогли уползти в слив. На сливной </w:t>
      </w:r>
      <w:proofErr w:type="gramStart"/>
      <w:r>
        <w:rPr>
          <w:rFonts w:ascii="Times New Roman" w:hAnsi="Times New Roman" w:cs="Times New Roman"/>
          <w:sz w:val="24"/>
        </w:rPr>
        <w:t>трубке</w:t>
      </w:r>
      <w:proofErr w:type="gramEnd"/>
      <w:r>
        <w:rPr>
          <w:rFonts w:ascii="Times New Roman" w:hAnsi="Times New Roman" w:cs="Times New Roman"/>
          <w:sz w:val="24"/>
        </w:rPr>
        <w:t xml:space="preserve"> выходящей из «Исходной» баночки находился </w:t>
      </w:r>
      <w:proofErr w:type="spellStart"/>
      <w:r>
        <w:rPr>
          <w:rFonts w:ascii="Times New Roman" w:hAnsi="Times New Roman" w:cs="Times New Roman"/>
          <w:sz w:val="24"/>
        </w:rPr>
        <w:t>кранчик</w:t>
      </w:r>
      <w:proofErr w:type="spellEnd"/>
      <w:r>
        <w:rPr>
          <w:rFonts w:ascii="Times New Roman" w:hAnsi="Times New Roman" w:cs="Times New Roman"/>
          <w:sz w:val="24"/>
        </w:rPr>
        <w:t>, регулирующий скорость стекания воды. Все модули были устроены идентично, но скорость потока в разных модулях варьировала: 50 мл воды вытекала из разных модулей, за время от 9 минут 30 сек до 17 мин. 30 сек.</w:t>
      </w:r>
    </w:p>
    <w:p w:rsidR="00987CC2" w:rsidRDefault="00987CC2" w:rsidP="004D2A12">
      <w:pPr>
        <w:spacing w:after="0" w:line="360" w:lineRule="auto"/>
        <w:ind w:firstLine="709"/>
        <w:rPr>
          <w:rFonts w:ascii="Times New Roman" w:hAnsi="Times New Roman" w:cs="Times New Roman" w:hint="eastAsia"/>
          <w:sz w:val="24"/>
          <w:lang w:eastAsia="ja-JP"/>
        </w:rPr>
      </w:pPr>
      <w:r>
        <w:rPr>
          <w:rFonts w:ascii="Times New Roman" w:hAnsi="Times New Roman" w:cs="Times New Roman"/>
          <w:sz w:val="24"/>
        </w:rPr>
        <w:t xml:space="preserve">Левая баночка в каждом модуле всегда была «Сигнальной». В нее сажали материал в зависимости от типа эксперимента. Либо 2-3 г олигохет, либо приблизительно такую же массу мидий, либо там находилась морская вода. Одновременно в «Исходную» баночку всегда сажали по 20 немертин.  </w:t>
      </w:r>
    </w:p>
    <w:p w:rsidR="001727ED" w:rsidRDefault="001727ED" w:rsidP="004D2A12">
      <w:pPr>
        <w:spacing w:after="0" w:line="360" w:lineRule="auto"/>
        <w:ind w:firstLine="709"/>
        <w:rPr>
          <w:rFonts w:ascii="Times New Roman" w:hAnsi="Times New Roman" w:cs="Times New Roman" w:hint="eastAsia"/>
          <w:sz w:val="24"/>
          <w:lang w:eastAsia="ja-JP"/>
        </w:rPr>
      </w:pPr>
    </w:p>
    <w:p w:rsidR="001727ED" w:rsidRPr="001727ED" w:rsidRDefault="00380701" w:rsidP="00605398">
      <w:pPr>
        <w:spacing w:after="0" w:line="360" w:lineRule="auto"/>
        <w:rPr>
          <w:rFonts w:ascii="Times New Roman" w:hAnsi="Times New Roman" w:cs="Times New Roman" w:hint="eastAsia"/>
          <w:i/>
          <w:sz w:val="24"/>
          <w:lang w:eastAsia="ja-JP"/>
        </w:rPr>
      </w:pPr>
      <w:r w:rsidRPr="001727ED">
        <w:rPr>
          <w:rFonts w:ascii="Times New Roman" w:hAnsi="Times New Roman" w:cs="Times New Roman"/>
          <w:i/>
          <w:sz w:val="24"/>
        </w:rPr>
        <w:t>2.1.4. Фазы экспериментального цикла</w:t>
      </w:r>
    </w:p>
    <w:p w:rsidR="00987CC2" w:rsidRDefault="00987CC2" w:rsidP="00605398">
      <w:pPr>
        <w:spacing w:after="0" w:line="360" w:lineRule="auto"/>
      </w:pPr>
      <w:r>
        <w:rPr>
          <w:rFonts w:ascii="Times New Roman" w:hAnsi="Times New Roman" w:cs="Times New Roman"/>
          <w:sz w:val="24"/>
        </w:rPr>
        <w:t>Каждый экспериментальный цикл проходил следующие фазы:</w:t>
      </w:r>
    </w:p>
    <w:p w:rsidR="00987CC2" w:rsidRDefault="00987CC2" w:rsidP="00605398">
      <w:pPr>
        <w:spacing w:after="0" w:line="360" w:lineRule="auto"/>
      </w:pPr>
      <w:r>
        <w:rPr>
          <w:rFonts w:ascii="Times New Roman" w:hAnsi="Times New Roman" w:cs="Times New Roman"/>
          <w:sz w:val="24"/>
        </w:rPr>
        <w:t xml:space="preserve">-  Около полудня в емкость с аэраторами и помпой доливали свежую морскую </w:t>
      </w:r>
      <w:proofErr w:type="gramStart"/>
      <w:r>
        <w:rPr>
          <w:rFonts w:ascii="Times New Roman" w:hAnsi="Times New Roman" w:cs="Times New Roman"/>
          <w:sz w:val="24"/>
        </w:rPr>
        <w:t>воду</w:t>
      </w:r>
      <w:proofErr w:type="gramEnd"/>
      <w:r>
        <w:rPr>
          <w:rFonts w:ascii="Times New Roman" w:hAnsi="Times New Roman" w:cs="Times New Roman"/>
          <w:sz w:val="24"/>
        </w:rPr>
        <w:t xml:space="preserve"> и включали аэратор и помпу.</w:t>
      </w:r>
    </w:p>
    <w:p w:rsidR="00987CC2" w:rsidRDefault="00987CC2" w:rsidP="00605398">
      <w:pPr>
        <w:spacing w:after="0" w:line="360" w:lineRule="auto"/>
      </w:pPr>
      <w:r>
        <w:rPr>
          <w:rFonts w:ascii="Times New Roman" w:hAnsi="Times New Roman" w:cs="Times New Roman"/>
          <w:sz w:val="24"/>
        </w:rPr>
        <w:t xml:space="preserve">- Прокачка аэрированной воды производилась в течение всего дня (примерно до 21-00). Потом аэратор </w:t>
      </w:r>
      <w:proofErr w:type="gramStart"/>
      <w:r>
        <w:rPr>
          <w:rFonts w:ascii="Times New Roman" w:hAnsi="Times New Roman" w:cs="Times New Roman"/>
          <w:sz w:val="24"/>
        </w:rPr>
        <w:t xml:space="preserve">отключался  и все </w:t>
      </w:r>
      <w:proofErr w:type="spellStart"/>
      <w:r>
        <w:rPr>
          <w:rFonts w:ascii="Times New Roman" w:hAnsi="Times New Roman" w:cs="Times New Roman"/>
          <w:sz w:val="24"/>
        </w:rPr>
        <w:t>кранчики</w:t>
      </w:r>
      <w:proofErr w:type="spellEnd"/>
      <w:r>
        <w:rPr>
          <w:rFonts w:ascii="Times New Roman" w:hAnsi="Times New Roman" w:cs="Times New Roman"/>
          <w:sz w:val="24"/>
        </w:rPr>
        <w:t xml:space="preserve"> закрывались</w:t>
      </w:r>
      <w:proofErr w:type="gramEnd"/>
      <w:r>
        <w:rPr>
          <w:rFonts w:ascii="Times New Roman" w:hAnsi="Times New Roman" w:cs="Times New Roman"/>
          <w:sz w:val="24"/>
        </w:rPr>
        <w:t>.</w:t>
      </w:r>
    </w:p>
    <w:p w:rsidR="00987CC2" w:rsidRDefault="00987CC2" w:rsidP="00605398">
      <w:pPr>
        <w:spacing w:after="0" w:line="360" w:lineRule="auto"/>
        <w:jc w:val="both"/>
        <w:rPr>
          <w:rFonts w:ascii="Times New Roman" w:hAnsi="Times New Roman" w:cs="Times New Roman"/>
          <w:sz w:val="24"/>
        </w:rPr>
      </w:pPr>
      <w:r>
        <w:rPr>
          <w:rFonts w:ascii="Times New Roman" w:hAnsi="Times New Roman" w:cs="Times New Roman"/>
          <w:sz w:val="24"/>
        </w:rPr>
        <w:t>Этот цикл повторялся в течение трех дней.</w:t>
      </w:r>
    </w:p>
    <w:p w:rsidR="00987CC2" w:rsidRDefault="00987CC2" w:rsidP="00605398">
      <w:pPr>
        <w:spacing w:after="0" w:line="360" w:lineRule="auto"/>
        <w:jc w:val="both"/>
      </w:pPr>
    </w:p>
    <w:p w:rsidR="00987CC2" w:rsidRDefault="00987CC2" w:rsidP="00605398">
      <w:pPr>
        <w:spacing w:after="0" w:line="360" w:lineRule="auto"/>
        <w:rPr>
          <w:rFonts w:ascii="Times New Roman" w:hAnsi="Times New Roman" w:cs="Times New Roman"/>
          <w:sz w:val="24"/>
        </w:rPr>
      </w:pPr>
      <w:r>
        <w:rPr>
          <w:rFonts w:ascii="Times New Roman" w:hAnsi="Times New Roman" w:cs="Times New Roman"/>
          <w:sz w:val="24"/>
        </w:rPr>
        <w:t xml:space="preserve">Все эксперименты были поставлены в </w:t>
      </w:r>
      <w:proofErr w:type="spellStart"/>
      <w:r>
        <w:rPr>
          <w:rFonts w:ascii="Times New Roman" w:hAnsi="Times New Roman" w:cs="Times New Roman"/>
          <w:sz w:val="24"/>
        </w:rPr>
        <w:t>неотапливаемом</w:t>
      </w:r>
      <w:proofErr w:type="spellEnd"/>
      <w:r>
        <w:rPr>
          <w:rFonts w:ascii="Times New Roman" w:hAnsi="Times New Roman" w:cs="Times New Roman"/>
          <w:sz w:val="24"/>
        </w:rPr>
        <w:t xml:space="preserve"> помещении. Всего было проведено 8 экспериментов (</w:t>
      </w:r>
      <w:r w:rsidRPr="004D2A12">
        <w:rPr>
          <w:rFonts w:ascii="Times New Roman" w:hAnsi="Times New Roman" w:cs="Times New Roman"/>
          <w:color w:val="FF0000"/>
          <w:sz w:val="24"/>
        </w:rPr>
        <w:t>Табл. 1</w:t>
      </w:r>
      <w:r>
        <w:rPr>
          <w:rFonts w:ascii="Times New Roman" w:hAnsi="Times New Roman" w:cs="Times New Roman"/>
          <w:sz w:val="24"/>
        </w:rPr>
        <w:t>)</w:t>
      </w:r>
      <w:r w:rsidR="009C061F">
        <w:rPr>
          <w:rFonts w:ascii="Times New Roman" w:hAnsi="Times New Roman" w:cs="Times New Roman"/>
          <w:sz w:val="24"/>
        </w:rPr>
        <w:t>:</w:t>
      </w:r>
    </w:p>
    <w:p w:rsidR="009C061F" w:rsidRDefault="009C061F" w:rsidP="00605398">
      <w:pPr>
        <w:spacing w:after="0" w:line="360" w:lineRule="auto"/>
      </w:pPr>
    </w:p>
    <w:p w:rsidR="00987CC2" w:rsidRDefault="00987CC2" w:rsidP="00605398">
      <w:pPr>
        <w:spacing w:after="0" w:line="360" w:lineRule="auto"/>
      </w:pPr>
      <w:r>
        <w:rPr>
          <w:rFonts w:ascii="Times New Roman" w:hAnsi="Times New Roman" w:cs="Times New Roman"/>
          <w:sz w:val="24"/>
        </w:rPr>
        <w:t>Эксперименты  №1,2,6,7,8 (Олигохеты и вода</w:t>
      </w:r>
      <w:proofErr w:type="gramStart"/>
      <w:r>
        <w:rPr>
          <w:rFonts w:ascii="Times New Roman" w:hAnsi="Times New Roman" w:cs="Times New Roman"/>
          <w:sz w:val="24"/>
        </w:rPr>
        <w:t xml:space="preserve"> )</w:t>
      </w:r>
      <w:proofErr w:type="gramEnd"/>
    </w:p>
    <w:p w:rsidR="00987CC2" w:rsidRDefault="00987CC2" w:rsidP="00605398">
      <w:pPr>
        <w:spacing w:after="0" w:line="360" w:lineRule="auto"/>
        <w:rPr>
          <w:rFonts w:ascii="Times New Roman" w:hAnsi="Times New Roman" w:cs="Times New Roman"/>
          <w:sz w:val="24"/>
        </w:rPr>
      </w:pPr>
      <w:r>
        <w:rPr>
          <w:rFonts w:ascii="Times New Roman" w:hAnsi="Times New Roman" w:cs="Times New Roman"/>
          <w:sz w:val="24"/>
        </w:rPr>
        <w:t xml:space="preserve">В каждом эксперименте было по 5 модулей с олигохетами и 3 модуля с водой. В «Исходные» баночки сажали по 20 немертин. В «Сигнальных» баночках находились или олигохеты или морская вода (выбор модуля, в «Сигнальной» баночке которого находились олигохеты или вода, происходил случайным образом).  </w:t>
      </w:r>
    </w:p>
    <w:p w:rsidR="009C061F" w:rsidRDefault="009C061F" w:rsidP="00605398">
      <w:pPr>
        <w:spacing w:after="0" w:line="360" w:lineRule="auto"/>
      </w:pPr>
    </w:p>
    <w:p w:rsidR="00987CC2" w:rsidRDefault="00987CC2" w:rsidP="00605398">
      <w:pPr>
        <w:spacing w:after="0" w:line="360" w:lineRule="auto"/>
      </w:pPr>
      <w:r>
        <w:rPr>
          <w:rFonts w:ascii="Times New Roman" w:hAnsi="Times New Roman" w:cs="Times New Roman"/>
          <w:sz w:val="24"/>
        </w:rPr>
        <w:t>Эксперименты № 3,4,5 (Мидии и вода)</w:t>
      </w:r>
    </w:p>
    <w:p w:rsidR="00987CC2" w:rsidRDefault="00987CC2" w:rsidP="00605398">
      <w:pPr>
        <w:spacing w:after="0" w:line="360" w:lineRule="auto"/>
      </w:pPr>
      <w:r>
        <w:rPr>
          <w:rFonts w:ascii="Times New Roman" w:hAnsi="Times New Roman" w:cs="Times New Roman"/>
          <w:sz w:val="24"/>
        </w:rPr>
        <w:t xml:space="preserve">В каждом эксперименте было по 5 модулей с мидиями и 3 модуля с водой. В «Исходных» баночках сажали по 20 немертин. В «Сигнальных» баночках могли находиться, как сигнальные животные, так и морская вода (выбор модуля, в «Сигнальной» баночке которого находились мидии или вода, происходил случайным образом).  </w:t>
      </w:r>
    </w:p>
    <w:p w:rsidR="00A4769F" w:rsidRPr="00A4769F" w:rsidRDefault="00A4769F" w:rsidP="00605398">
      <w:pPr>
        <w:spacing w:after="0" w:line="360" w:lineRule="auto"/>
      </w:pPr>
    </w:p>
    <w:p w:rsidR="00987CC2" w:rsidRDefault="00392514" w:rsidP="00605398">
      <w:pPr>
        <w:spacing w:after="0" w:line="360" w:lineRule="auto"/>
        <w:rPr>
          <w:rFonts w:ascii="Times New Roman" w:hAnsi="Times New Roman" w:cs="Times New Roman"/>
          <w:i/>
          <w:sz w:val="24"/>
        </w:rPr>
      </w:pPr>
      <w:r>
        <w:rPr>
          <w:rFonts w:ascii="Times New Roman" w:hAnsi="Times New Roman" w:cs="Times New Roman"/>
          <w:i/>
          <w:sz w:val="24"/>
        </w:rPr>
        <w:t xml:space="preserve">2.1.5. </w:t>
      </w:r>
      <w:r w:rsidR="00987CC2">
        <w:rPr>
          <w:rFonts w:ascii="Times New Roman" w:hAnsi="Times New Roman" w:cs="Times New Roman"/>
          <w:i/>
          <w:sz w:val="24"/>
        </w:rPr>
        <w:t xml:space="preserve">Измерение кислорода </w:t>
      </w:r>
    </w:p>
    <w:p w:rsidR="00213744" w:rsidRDefault="00987CC2" w:rsidP="00605398">
      <w:pPr>
        <w:spacing w:after="0" w:line="360" w:lineRule="auto"/>
        <w:rPr>
          <w:rFonts w:ascii="Times New Roman" w:hAnsi="Times New Roman" w:cs="Times New Roman"/>
          <w:sz w:val="24"/>
        </w:rPr>
      </w:pPr>
      <w:r>
        <w:rPr>
          <w:rFonts w:ascii="Times New Roman" w:hAnsi="Times New Roman" w:cs="Times New Roman"/>
          <w:sz w:val="24"/>
        </w:rPr>
        <w:lastRenderedPageBreak/>
        <w:t xml:space="preserve">Перед тем, как закончить эксперимент мы определяли концентрацию кислорода с помощью </w:t>
      </w:r>
      <w:proofErr w:type="spellStart"/>
      <w:r>
        <w:rPr>
          <w:rFonts w:ascii="Times New Roman" w:hAnsi="Times New Roman" w:cs="Times New Roman"/>
          <w:sz w:val="24"/>
        </w:rPr>
        <w:t>оксиометра</w:t>
      </w:r>
      <w:proofErr w:type="spellEnd"/>
      <w:r>
        <w:rPr>
          <w:rFonts w:ascii="Times New Roman" w:hAnsi="Times New Roman" w:cs="Times New Roman"/>
          <w:sz w:val="24"/>
        </w:rPr>
        <w:t xml:space="preserve"> (Эксперт-001). Эта величина измерялась в двух средах. Во-первых, мы измеряли концентрацию на входе, то есть в резервуаре с аэраторами (аэратор во время измерения кислорода выключался). Во-вторых, мы анализировали воду на </w:t>
      </w:r>
      <w:proofErr w:type="spellStart"/>
      <w:r>
        <w:rPr>
          <w:rFonts w:ascii="Times New Roman" w:hAnsi="Times New Roman" w:cs="Times New Roman"/>
          <w:sz w:val="24"/>
        </w:rPr>
        <w:t>вызоде</w:t>
      </w:r>
      <w:proofErr w:type="spellEnd"/>
      <w:r>
        <w:rPr>
          <w:rFonts w:ascii="Times New Roman" w:hAnsi="Times New Roman" w:cs="Times New Roman"/>
          <w:sz w:val="24"/>
        </w:rPr>
        <w:t>, то есть определяли концентрацию кислорода в воде, которая вытекала из каждого модуля. Для оценки уровня потребления кислорода в каждом из модулей мы использовали отношение концентрации кислорода на входе к концентрации кислорода на выходе.</w:t>
      </w:r>
    </w:p>
    <w:p w:rsidR="00987CC2" w:rsidRDefault="00987CC2" w:rsidP="00213744">
      <w:pPr>
        <w:spacing w:after="0" w:line="360" w:lineRule="auto"/>
        <w:ind w:firstLine="709"/>
      </w:pPr>
      <w:r>
        <w:rPr>
          <w:rFonts w:ascii="Times New Roman" w:hAnsi="Times New Roman" w:cs="Times New Roman"/>
          <w:sz w:val="24"/>
        </w:rPr>
        <w:t xml:space="preserve">После завершения каждого эксперимента баночки тщательно промывались пресной водой, и дальше устанавливался следующий </w:t>
      </w:r>
      <w:r>
        <w:rPr>
          <w:rFonts w:ascii="Times New Roman" w:hAnsi="Times New Roman" w:cs="Times New Roman"/>
          <w:color w:val="000000"/>
          <w:sz w:val="24"/>
        </w:rPr>
        <w:t>эксперимент.</w:t>
      </w:r>
      <w:r>
        <w:rPr>
          <w:rFonts w:ascii="Times New Roman" w:hAnsi="Times New Roman" w:cs="Times New Roman"/>
          <w:color w:val="FF0000"/>
          <w:sz w:val="24"/>
        </w:rPr>
        <w:t xml:space="preserve"> </w:t>
      </w:r>
      <w:r>
        <w:rPr>
          <w:rFonts w:ascii="Times New Roman" w:hAnsi="Times New Roman" w:cs="Times New Roman"/>
          <w:sz w:val="24"/>
        </w:rPr>
        <w:t xml:space="preserve">В конце каждого эксперимента все немертины  были зафиксированы в 4% формалине. В экспериментах №1,2,6,7,8  олигохеты были так же зафиксированы в формалине. Подсчет немертин осуществлялся по их головам. Контроль определения видов немертин осуществлялся  специалистом, сотрудником  ЗИН РАН. </w:t>
      </w:r>
    </w:p>
    <w:p w:rsidR="00987CC2" w:rsidRDefault="00987CC2" w:rsidP="00605398">
      <w:pPr>
        <w:spacing w:after="0" w:line="360" w:lineRule="auto"/>
      </w:pPr>
    </w:p>
    <w:p w:rsidR="00987CC2" w:rsidRPr="009B6560" w:rsidRDefault="009B6560" w:rsidP="00605398">
      <w:pPr>
        <w:spacing w:after="0" w:line="360" w:lineRule="auto"/>
        <w:rPr>
          <w:b/>
        </w:rPr>
      </w:pPr>
      <w:r>
        <w:rPr>
          <w:rFonts w:ascii="Times New Roman" w:hAnsi="Times New Roman" w:cs="Times New Roman"/>
          <w:b/>
          <w:sz w:val="24"/>
        </w:rPr>
        <w:t xml:space="preserve">2.2. </w:t>
      </w:r>
      <w:r w:rsidR="00987CC2" w:rsidRPr="009B6560">
        <w:rPr>
          <w:rFonts w:ascii="Times New Roman" w:hAnsi="Times New Roman" w:cs="Times New Roman"/>
          <w:b/>
          <w:sz w:val="24"/>
        </w:rPr>
        <w:t>Математическая обработка</w:t>
      </w:r>
    </w:p>
    <w:p w:rsidR="00987CC2" w:rsidRDefault="00987CC2" w:rsidP="00605398">
      <w:pPr>
        <w:spacing w:after="0" w:line="360" w:lineRule="auto"/>
        <w:rPr>
          <w:rFonts w:ascii="Times New Roman" w:hAnsi="Times New Roman" w:cs="Times New Roman"/>
          <w:sz w:val="24"/>
        </w:rPr>
      </w:pPr>
      <w:r>
        <w:rPr>
          <w:rFonts w:ascii="Times New Roman" w:hAnsi="Times New Roman" w:cs="Times New Roman"/>
          <w:sz w:val="24"/>
        </w:rPr>
        <w:t xml:space="preserve">Для представления результатов экспериментов были построены </w:t>
      </w:r>
      <w:r>
        <w:rPr>
          <w:rFonts w:ascii="Times New Roman" w:hAnsi="Times New Roman" w:cs="Times New Roman"/>
          <w:sz w:val="24"/>
          <w:lang w:val="en-US"/>
        </w:rPr>
        <w:t>box</w:t>
      </w:r>
      <w:r>
        <w:rPr>
          <w:rFonts w:ascii="Times New Roman" w:hAnsi="Times New Roman" w:cs="Times New Roman"/>
          <w:sz w:val="24"/>
        </w:rPr>
        <w:t>-</w:t>
      </w:r>
      <w:proofErr w:type="spellStart"/>
      <w:r>
        <w:rPr>
          <w:rFonts w:ascii="Times New Roman" w:hAnsi="Times New Roman" w:cs="Times New Roman"/>
          <w:sz w:val="24"/>
        </w:rPr>
        <w:t>whiskers</w:t>
      </w:r>
      <w:proofErr w:type="spellEnd"/>
      <w:r>
        <w:rPr>
          <w:rFonts w:ascii="Times New Roman" w:hAnsi="Times New Roman" w:cs="Times New Roman"/>
          <w:sz w:val="24"/>
        </w:rPr>
        <w:t xml:space="preserve"> диаграммы. Для построения этих диаграмм использовался графический пакет </w:t>
      </w:r>
      <w:r w:rsidRPr="00EB24F7">
        <w:rPr>
          <w:rFonts w:ascii="Times New Roman" w:hAnsi="Times New Roman" w:cs="Times New Roman"/>
          <w:sz w:val="24"/>
        </w:rPr>
        <w:t>“</w:t>
      </w:r>
      <w:proofErr w:type="spellStart"/>
      <w:r>
        <w:rPr>
          <w:rFonts w:ascii="Times New Roman" w:hAnsi="Times New Roman" w:cs="Times New Roman"/>
          <w:sz w:val="24"/>
          <w:lang w:val="en-US"/>
        </w:rPr>
        <w:t>ggplot</w:t>
      </w:r>
      <w:proofErr w:type="spellEnd"/>
      <w:r w:rsidRPr="00EB24F7">
        <w:rPr>
          <w:rFonts w:ascii="Times New Roman" w:hAnsi="Times New Roman" w:cs="Times New Roman"/>
          <w:sz w:val="24"/>
        </w:rPr>
        <w:t>2”</w:t>
      </w:r>
      <w:r>
        <w:rPr>
          <w:rFonts w:ascii="Times New Roman" w:hAnsi="Times New Roman" w:cs="Times New Roman"/>
          <w:sz w:val="24"/>
        </w:rPr>
        <w:t xml:space="preserve"> (</w:t>
      </w:r>
      <w:r>
        <w:rPr>
          <w:rFonts w:ascii="Times New Roman" w:hAnsi="Times New Roman" w:cs="Times New Roman"/>
          <w:sz w:val="24"/>
          <w:lang w:val="en-US"/>
        </w:rPr>
        <w:t>Wickham</w:t>
      </w:r>
      <w:r w:rsidRPr="00EB24F7">
        <w:rPr>
          <w:rFonts w:ascii="Times New Roman" w:hAnsi="Times New Roman" w:cs="Times New Roman"/>
          <w:sz w:val="24"/>
        </w:rPr>
        <w:t xml:space="preserve">, 2009) </w:t>
      </w:r>
      <w:r>
        <w:rPr>
          <w:rFonts w:ascii="Times New Roman" w:hAnsi="Times New Roman" w:cs="Times New Roman"/>
          <w:sz w:val="24"/>
        </w:rPr>
        <w:t xml:space="preserve">для языка статистического программирования </w:t>
      </w:r>
      <w:r>
        <w:rPr>
          <w:rFonts w:ascii="Times New Roman" w:hAnsi="Times New Roman" w:cs="Times New Roman"/>
          <w:sz w:val="24"/>
          <w:lang w:val="en-US"/>
        </w:rPr>
        <w:t>R</w:t>
      </w:r>
      <w:r>
        <w:rPr>
          <w:rFonts w:ascii="Times New Roman" w:hAnsi="Times New Roman" w:cs="Times New Roman"/>
          <w:sz w:val="24"/>
        </w:rPr>
        <w:t xml:space="preserve"> (</w:t>
      </w:r>
      <w:r>
        <w:rPr>
          <w:rFonts w:ascii="Times New Roman" w:hAnsi="Times New Roman" w:cs="Times New Roman"/>
          <w:sz w:val="24"/>
          <w:lang w:val="en-US"/>
        </w:rPr>
        <w:t>R</w:t>
      </w:r>
      <w:r w:rsidRPr="00EB24F7">
        <w:rPr>
          <w:rFonts w:ascii="Times New Roman" w:hAnsi="Times New Roman" w:cs="Times New Roman"/>
          <w:sz w:val="24"/>
        </w:rPr>
        <w:t xml:space="preserve"> </w:t>
      </w:r>
      <w:r>
        <w:rPr>
          <w:rFonts w:ascii="Times New Roman" w:hAnsi="Times New Roman" w:cs="Times New Roman"/>
          <w:sz w:val="24"/>
          <w:lang w:val="en-US"/>
        </w:rPr>
        <w:t>Core</w:t>
      </w:r>
      <w:r w:rsidRPr="00EB24F7">
        <w:rPr>
          <w:rFonts w:ascii="Times New Roman" w:hAnsi="Times New Roman" w:cs="Times New Roman"/>
          <w:sz w:val="24"/>
        </w:rPr>
        <w:t xml:space="preserve"> </w:t>
      </w:r>
      <w:r>
        <w:rPr>
          <w:rFonts w:ascii="Times New Roman" w:hAnsi="Times New Roman" w:cs="Times New Roman"/>
          <w:sz w:val="24"/>
          <w:lang w:val="en-US"/>
        </w:rPr>
        <w:t>Team</w:t>
      </w:r>
      <w:r w:rsidRPr="00EB24F7">
        <w:rPr>
          <w:rFonts w:ascii="Times New Roman" w:hAnsi="Times New Roman" w:cs="Times New Roman"/>
          <w:sz w:val="24"/>
        </w:rPr>
        <w:t xml:space="preserve">, 2016). </w:t>
      </w:r>
      <w:r>
        <w:rPr>
          <w:rFonts w:ascii="Times New Roman" w:hAnsi="Times New Roman" w:cs="Times New Roman"/>
          <w:sz w:val="24"/>
        </w:rPr>
        <w:t xml:space="preserve"> </w:t>
      </w:r>
    </w:p>
    <w:p w:rsidR="00987CC2" w:rsidRDefault="00987CC2" w:rsidP="00605398">
      <w:pPr>
        <w:spacing w:after="0" w:line="360" w:lineRule="auto"/>
        <w:rPr>
          <w:rFonts w:ascii="Times New Roman" w:hAnsi="Times New Roman" w:cs="Times New Roman"/>
          <w:sz w:val="24"/>
        </w:rPr>
      </w:pPr>
      <w:r>
        <w:rPr>
          <w:rFonts w:ascii="Times New Roman" w:hAnsi="Times New Roman" w:cs="Times New Roman"/>
          <w:sz w:val="24"/>
        </w:rPr>
        <w:t xml:space="preserve">Для оценки статически значимости результатов мы тестировали следующую гипотезу: численность немертин заползших в  сигнальную баночку, отличается от численности немертин, оставшихся в «Исходной» баночке.   Нулевой гипотезой, в этой ситуации, было предположение, что соотношение немертин в «Исходных» и «Сигнальных» баночках составляло 1:1. Для тестирования нулевой гипотезы, был использован критерий </w:t>
      </w:r>
      <w:proofErr w:type="spellStart"/>
      <w:r>
        <w:rPr>
          <w:rFonts w:ascii="Times New Roman" w:hAnsi="Times New Roman" w:cs="Times New Roman"/>
          <w:sz w:val="24"/>
        </w:rPr>
        <w:t>хи-квадрат</w:t>
      </w:r>
      <w:proofErr w:type="spellEnd"/>
      <w:r>
        <w:rPr>
          <w:rFonts w:ascii="Times New Roman" w:hAnsi="Times New Roman" w:cs="Times New Roman"/>
          <w:sz w:val="24"/>
        </w:rPr>
        <w:t xml:space="preserve"> (Хайтов, 2008).  Для  получения теоретически ожидаемых для нулевой гипотезы значений мы сложили численность немертин заползших в «Исходные» баночки и численность немертин заползших в «Сигнальные» баночки и разделили на два. Для вычисления значения критерия </w:t>
      </w:r>
      <w:proofErr w:type="spellStart"/>
      <w:r>
        <w:rPr>
          <w:rFonts w:ascii="Times New Roman" w:hAnsi="Times New Roman" w:cs="Times New Roman"/>
          <w:sz w:val="24"/>
        </w:rPr>
        <w:t>хи-квадрат</w:t>
      </w:r>
      <w:proofErr w:type="spellEnd"/>
      <w:r>
        <w:rPr>
          <w:rFonts w:ascii="Times New Roman" w:hAnsi="Times New Roman" w:cs="Times New Roman"/>
          <w:sz w:val="24"/>
        </w:rPr>
        <w:t xml:space="preserve"> мы воспользовались следующей формулой: </w:t>
      </w:r>
    </w:p>
    <w:p w:rsidR="00F2489E" w:rsidRDefault="00987CC2" w:rsidP="00605398">
      <w:pPr>
        <w:spacing w:after="0" w:line="360" w:lineRule="auto"/>
        <w:rPr>
          <w:rFonts w:ascii="Times New Roman" w:hAnsi="Times New Roman" w:cs="Times New Roman"/>
          <w:sz w:val="24"/>
        </w:rPr>
      </w:pPr>
      <w:r w:rsidRPr="00EB24F7">
        <w:rPr>
          <w:rFonts w:ascii="Times New Roman" w:hAnsi="Times New Roman" w:cs="Times New Roman"/>
          <w:position w:val="-24"/>
          <w:sz w:val="24"/>
        </w:rPr>
        <w:object w:dxaOrig="17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2pt;height:33pt" o:ole="">
            <v:imagedata r:id="rId6" o:title=""/>
          </v:shape>
          <o:OLEObject Type="Embed" ProgID="Equation.3" ShapeID="_x0000_i1025" DrawAspect="Content" ObjectID="_1723961235" r:id="rId7"/>
        </w:object>
      </w:r>
      <w:r>
        <w:rPr>
          <w:rFonts w:ascii="Times New Roman" w:hAnsi="Times New Roman" w:cs="Times New Roman"/>
          <w:sz w:val="24"/>
        </w:rPr>
        <w:t xml:space="preserve">, где </w:t>
      </w:r>
      <w:r>
        <w:rPr>
          <w:rFonts w:ascii="Times New Roman" w:hAnsi="Times New Roman" w:cs="Times New Roman"/>
          <w:sz w:val="24"/>
          <w:lang w:val="en-US"/>
        </w:rPr>
        <w:t>E</w:t>
      </w:r>
      <w:r w:rsidRPr="00EB24F7">
        <w:rPr>
          <w:rFonts w:ascii="Times New Roman" w:hAnsi="Times New Roman" w:cs="Times New Roman"/>
          <w:sz w:val="24"/>
        </w:rPr>
        <w:t xml:space="preserve"> – </w:t>
      </w:r>
      <w:r>
        <w:rPr>
          <w:rFonts w:ascii="Times New Roman" w:hAnsi="Times New Roman" w:cs="Times New Roman"/>
          <w:sz w:val="24"/>
        </w:rPr>
        <w:t xml:space="preserve">наблюдаемое количество немертин, </w:t>
      </w:r>
      <w:r>
        <w:rPr>
          <w:rFonts w:ascii="Times New Roman" w:hAnsi="Times New Roman" w:cs="Times New Roman"/>
          <w:sz w:val="24"/>
          <w:lang w:val="en-US"/>
        </w:rPr>
        <w:t>T</w:t>
      </w:r>
      <w:r w:rsidRPr="00EB24F7">
        <w:rPr>
          <w:rFonts w:ascii="Times New Roman" w:hAnsi="Times New Roman" w:cs="Times New Roman"/>
          <w:sz w:val="24"/>
        </w:rPr>
        <w:t xml:space="preserve"> </w:t>
      </w:r>
      <w:r>
        <w:rPr>
          <w:rFonts w:ascii="Times New Roman" w:hAnsi="Times New Roman" w:cs="Times New Roman"/>
          <w:sz w:val="24"/>
        </w:rPr>
        <w:t>–</w:t>
      </w:r>
      <w:r w:rsidRPr="00EB24F7">
        <w:rPr>
          <w:rFonts w:ascii="Times New Roman" w:hAnsi="Times New Roman" w:cs="Times New Roman"/>
          <w:sz w:val="24"/>
        </w:rPr>
        <w:t xml:space="preserve"> </w:t>
      </w:r>
      <w:r>
        <w:rPr>
          <w:rFonts w:ascii="Times New Roman" w:hAnsi="Times New Roman" w:cs="Times New Roman"/>
          <w:sz w:val="24"/>
        </w:rPr>
        <w:t>теоретически ожидаемое количество немертин.</w:t>
      </w:r>
      <w:r w:rsidRPr="00240096">
        <w:rPr>
          <w:rFonts w:ascii="Times New Roman" w:hAnsi="Times New Roman" w:cs="Times New Roman"/>
          <w:sz w:val="24"/>
        </w:rPr>
        <w:t xml:space="preserve"> </w:t>
      </w:r>
    </w:p>
    <w:p w:rsidR="00987CC2" w:rsidRDefault="00987CC2" w:rsidP="00F2489E">
      <w:pPr>
        <w:spacing w:after="0" w:line="360" w:lineRule="auto"/>
        <w:ind w:firstLine="709"/>
      </w:pPr>
      <w:r>
        <w:rPr>
          <w:rFonts w:ascii="Times New Roman" w:hAnsi="Times New Roman" w:cs="Times New Roman"/>
          <w:sz w:val="24"/>
        </w:rPr>
        <w:t xml:space="preserve">Полученная величина сравнивалась с табличным, пороговым значением (число степеней свободы равно 1, доверительная вероятность 95%). Если полученная величина превосходила </w:t>
      </w:r>
      <w:proofErr w:type="gramStart"/>
      <w:r>
        <w:rPr>
          <w:rFonts w:ascii="Times New Roman" w:hAnsi="Times New Roman" w:cs="Times New Roman"/>
          <w:sz w:val="24"/>
        </w:rPr>
        <w:t>табличную</w:t>
      </w:r>
      <w:proofErr w:type="gramEnd"/>
      <w:r>
        <w:rPr>
          <w:rFonts w:ascii="Times New Roman" w:hAnsi="Times New Roman" w:cs="Times New Roman"/>
          <w:sz w:val="24"/>
        </w:rPr>
        <w:t xml:space="preserve">, то результат считался статистически значимым. </w:t>
      </w:r>
    </w:p>
    <w:p w:rsidR="00983543" w:rsidRPr="005031C7" w:rsidRDefault="00983543" w:rsidP="00605398">
      <w:pPr>
        <w:spacing w:after="0" w:line="360" w:lineRule="auto"/>
        <w:rPr>
          <w:rFonts w:ascii="Times New Roman" w:hAnsi="Times New Roman" w:cs="Times New Roman"/>
          <w:b/>
          <w:sz w:val="24"/>
          <w:szCs w:val="24"/>
        </w:rPr>
      </w:pPr>
    </w:p>
    <w:p w:rsidR="00983543" w:rsidRPr="00652C60" w:rsidRDefault="00F2489E" w:rsidP="00605398">
      <w:pPr>
        <w:spacing w:after="0" w:line="360" w:lineRule="auto"/>
        <w:rPr>
          <w:rFonts w:ascii="Times New Roman" w:hAnsi="Times New Roman" w:cs="Times New Roman"/>
          <w:b/>
          <w:caps/>
          <w:sz w:val="24"/>
          <w:szCs w:val="24"/>
        </w:rPr>
      </w:pPr>
      <w:r>
        <w:rPr>
          <w:rFonts w:ascii="Times New Roman" w:hAnsi="Times New Roman" w:cs="Times New Roman"/>
          <w:b/>
          <w:caps/>
          <w:sz w:val="24"/>
          <w:szCs w:val="24"/>
        </w:rPr>
        <w:t xml:space="preserve">3. </w:t>
      </w:r>
      <w:r w:rsidR="00983543" w:rsidRPr="00652C60">
        <w:rPr>
          <w:rFonts w:ascii="Times New Roman" w:hAnsi="Times New Roman" w:cs="Times New Roman"/>
          <w:b/>
          <w:caps/>
          <w:sz w:val="24"/>
          <w:szCs w:val="24"/>
        </w:rPr>
        <w:t>Результаты</w:t>
      </w:r>
    </w:p>
    <w:p w:rsidR="000A5600" w:rsidRDefault="000A5600" w:rsidP="00605398">
      <w:pPr>
        <w:spacing w:after="0" w:line="360" w:lineRule="auto"/>
      </w:pPr>
      <w:r>
        <w:rPr>
          <w:rFonts w:ascii="Times New Roman" w:hAnsi="Times New Roman" w:cs="Times New Roman"/>
          <w:sz w:val="24"/>
        </w:rPr>
        <w:lastRenderedPageBreak/>
        <w:t xml:space="preserve">Все определенные немертины, используемые в экспериментах, были представителями группы видов </w:t>
      </w:r>
      <w:r>
        <w:rPr>
          <w:rFonts w:ascii="Times New Roman" w:hAnsi="Times New Roman" w:cs="Times New Roman"/>
          <w:i/>
          <w:sz w:val="24"/>
          <w:lang w:val="en-US"/>
        </w:rPr>
        <w:t>Poseidon</w:t>
      </w:r>
      <w:r>
        <w:rPr>
          <w:rFonts w:ascii="Times New Roman" w:hAnsi="Times New Roman" w:cs="Times New Roman"/>
          <w:i/>
          <w:sz w:val="24"/>
        </w:rPr>
        <w:t xml:space="preserve"> </w:t>
      </w:r>
      <w:proofErr w:type="spellStart"/>
      <w:r>
        <w:rPr>
          <w:rFonts w:ascii="Times New Roman" w:hAnsi="Times New Roman" w:cs="Times New Roman"/>
          <w:i/>
          <w:sz w:val="24"/>
          <w:lang w:val="en-US"/>
        </w:rPr>
        <w:t>viridis</w:t>
      </w:r>
      <w:proofErr w:type="spellEnd"/>
      <w:r>
        <w:rPr>
          <w:rFonts w:ascii="Times New Roman" w:hAnsi="Times New Roman" w:cs="Times New Roman"/>
          <w:i/>
          <w:sz w:val="24"/>
        </w:rPr>
        <w:t>/</w:t>
      </w:r>
      <w:proofErr w:type="spellStart"/>
      <w:r>
        <w:rPr>
          <w:rFonts w:ascii="Times New Roman" w:hAnsi="Times New Roman" w:cs="Times New Roman"/>
          <w:i/>
          <w:sz w:val="24"/>
        </w:rPr>
        <w:t>ruber</w:t>
      </w:r>
      <w:proofErr w:type="spellEnd"/>
      <w:r>
        <w:rPr>
          <w:rFonts w:ascii="Times New Roman" w:hAnsi="Times New Roman" w:cs="Times New Roman"/>
          <w:i/>
          <w:sz w:val="24"/>
        </w:rPr>
        <w:t>,</w:t>
      </w:r>
      <w:r>
        <w:rPr>
          <w:rFonts w:ascii="Times New Roman" w:hAnsi="Times New Roman" w:cs="Times New Roman"/>
          <w:sz w:val="24"/>
        </w:rPr>
        <w:t xml:space="preserve"> наиболее обычных видов немертин на литорали Белого моря (Ушаков, 1926).</w:t>
      </w:r>
    </w:p>
    <w:p w:rsidR="000A5600" w:rsidRPr="000A5600" w:rsidRDefault="000A5600" w:rsidP="004734B6">
      <w:pPr>
        <w:spacing w:after="0" w:line="360" w:lineRule="auto"/>
        <w:ind w:firstLine="709"/>
      </w:pPr>
      <w:r w:rsidRPr="004734B6">
        <w:rPr>
          <w:rFonts w:ascii="Times New Roman" w:hAnsi="Times New Roman" w:cs="Times New Roman"/>
          <w:color w:val="FF0000"/>
          <w:sz w:val="24"/>
        </w:rPr>
        <w:t>Рисунок 7</w:t>
      </w:r>
      <w:r>
        <w:rPr>
          <w:rFonts w:ascii="Times New Roman" w:hAnsi="Times New Roman" w:cs="Times New Roman"/>
          <w:sz w:val="24"/>
        </w:rPr>
        <w:t xml:space="preserve"> отражает распределение значений веса мягких тканей животных, использованных в качестве сигнала в сигнальных контейнерах «</w:t>
      </w:r>
      <w:proofErr w:type="spellStart"/>
      <w:r>
        <w:rPr>
          <w:rFonts w:ascii="Times New Roman" w:hAnsi="Times New Roman" w:cs="Times New Roman"/>
          <w:sz w:val="24"/>
          <w:lang w:val="en-US"/>
        </w:rPr>
        <w:t>Mytilus</w:t>
      </w:r>
      <w:proofErr w:type="spellEnd"/>
      <w:r>
        <w:rPr>
          <w:rFonts w:ascii="Times New Roman" w:hAnsi="Times New Roman" w:cs="Times New Roman"/>
          <w:sz w:val="24"/>
        </w:rPr>
        <w:t>» и «</w:t>
      </w:r>
      <w:proofErr w:type="spellStart"/>
      <w:r>
        <w:rPr>
          <w:rFonts w:ascii="Times New Roman" w:hAnsi="Times New Roman" w:cs="Times New Roman"/>
          <w:sz w:val="24"/>
          <w:lang w:val="en-US"/>
        </w:rPr>
        <w:t>Oligochaeta</w:t>
      </w:r>
      <w:proofErr w:type="spellEnd"/>
      <w:r>
        <w:rPr>
          <w:rFonts w:ascii="Times New Roman" w:hAnsi="Times New Roman" w:cs="Times New Roman"/>
          <w:sz w:val="24"/>
        </w:rPr>
        <w:t>». В обоих случаях медиана расположена на одном уровне. Это свидетельствует о том, что вес мягких тканей мидий и олигохет был примерно равен. Вместе с тем варьирование этого показателя у «</w:t>
      </w:r>
      <w:proofErr w:type="spellStart"/>
      <w:r>
        <w:rPr>
          <w:rFonts w:ascii="Times New Roman" w:hAnsi="Times New Roman" w:cs="Times New Roman"/>
          <w:sz w:val="24"/>
          <w:lang w:val="en-US"/>
        </w:rPr>
        <w:t>Mytilus</w:t>
      </w:r>
      <w:proofErr w:type="spellEnd"/>
      <w:r>
        <w:rPr>
          <w:rFonts w:ascii="Times New Roman" w:hAnsi="Times New Roman" w:cs="Times New Roman"/>
          <w:sz w:val="24"/>
        </w:rPr>
        <w:t>» намного меньше, чем у «</w:t>
      </w:r>
      <w:proofErr w:type="spellStart"/>
      <w:r>
        <w:rPr>
          <w:rFonts w:ascii="Times New Roman" w:hAnsi="Times New Roman" w:cs="Times New Roman"/>
          <w:sz w:val="24"/>
          <w:lang w:val="en-US"/>
        </w:rPr>
        <w:t>Oligochaeta</w:t>
      </w:r>
      <w:proofErr w:type="spellEnd"/>
      <w:r>
        <w:rPr>
          <w:rFonts w:ascii="Times New Roman" w:hAnsi="Times New Roman" w:cs="Times New Roman"/>
          <w:sz w:val="24"/>
        </w:rPr>
        <w:t xml:space="preserve">». Это может объясняться тем, что мы подбирали навеску  мидий ориентируясь на размер и численность моллюсков, в то время как олигохет </w:t>
      </w:r>
      <w:proofErr w:type="gramStart"/>
      <w:r>
        <w:rPr>
          <w:rFonts w:ascii="Times New Roman" w:hAnsi="Times New Roman" w:cs="Times New Roman"/>
          <w:sz w:val="24"/>
        </w:rPr>
        <w:t>подбирали</w:t>
      </w:r>
      <w:proofErr w:type="gramEnd"/>
      <w:r>
        <w:rPr>
          <w:rFonts w:ascii="Times New Roman" w:hAnsi="Times New Roman" w:cs="Times New Roman"/>
          <w:sz w:val="24"/>
        </w:rPr>
        <w:t xml:space="preserve"> ориентируясь на обилие, представленное на стандартной площади грунта. </w:t>
      </w:r>
    </w:p>
    <w:p w:rsidR="00B017C3" w:rsidRDefault="000A5600" w:rsidP="00B017C3">
      <w:pPr>
        <w:spacing w:after="0" w:line="360" w:lineRule="auto"/>
        <w:ind w:firstLine="709"/>
        <w:rPr>
          <w:rFonts w:ascii="Times New Roman" w:hAnsi="Times New Roman" w:cs="Times New Roman"/>
          <w:bCs/>
          <w:sz w:val="24"/>
        </w:rPr>
      </w:pPr>
      <w:r>
        <w:rPr>
          <w:rFonts w:ascii="Times New Roman" w:hAnsi="Times New Roman" w:cs="Times New Roman"/>
          <w:bCs/>
          <w:sz w:val="24"/>
        </w:rPr>
        <w:t xml:space="preserve">В конце каждого эксперимента </w:t>
      </w:r>
      <w:proofErr w:type="gramStart"/>
      <w:r>
        <w:rPr>
          <w:rFonts w:ascii="Times New Roman" w:hAnsi="Times New Roman" w:cs="Times New Roman"/>
          <w:bCs/>
          <w:sz w:val="24"/>
        </w:rPr>
        <w:t>измерялся</w:t>
      </w:r>
      <w:proofErr w:type="gramEnd"/>
      <w:r>
        <w:rPr>
          <w:rFonts w:ascii="Times New Roman" w:hAnsi="Times New Roman" w:cs="Times New Roman"/>
          <w:bCs/>
          <w:sz w:val="24"/>
        </w:rPr>
        <w:t xml:space="preserve"> концентрация кислорода в емкости с аэраторами, что характеризовало концентрацию кислорода на входе в экспериментальные модули. Этот показатель (</w:t>
      </w:r>
      <w:r w:rsidRPr="00B017C3">
        <w:rPr>
          <w:rFonts w:ascii="Times New Roman" w:hAnsi="Times New Roman" w:cs="Times New Roman"/>
          <w:bCs/>
          <w:color w:val="FF0000"/>
          <w:sz w:val="24"/>
        </w:rPr>
        <w:t>рис. 8</w:t>
      </w:r>
      <w:r>
        <w:rPr>
          <w:rFonts w:ascii="Times New Roman" w:hAnsi="Times New Roman" w:cs="Times New Roman"/>
          <w:bCs/>
          <w:sz w:val="24"/>
        </w:rPr>
        <w:t xml:space="preserve">), был примерно равен во всех типах источника сигнала. </w:t>
      </w:r>
    </w:p>
    <w:p w:rsidR="00B017C3" w:rsidRDefault="000A5600" w:rsidP="00B017C3">
      <w:pPr>
        <w:spacing w:after="0" w:line="360" w:lineRule="auto"/>
        <w:ind w:firstLine="709"/>
        <w:rPr>
          <w:rFonts w:ascii="Times New Roman" w:hAnsi="Times New Roman" w:cs="Times New Roman"/>
          <w:sz w:val="24"/>
        </w:rPr>
      </w:pPr>
      <w:r>
        <w:rPr>
          <w:rFonts w:ascii="Times New Roman" w:hAnsi="Times New Roman" w:cs="Times New Roman"/>
          <w:sz w:val="24"/>
        </w:rPr>
        <w:t xml:space="preserve">Концентрация кислорода в воде, которая прошла через экспериментальные модули, была </w:t>
      </w:r>
      <w:proofErr w:type="gramStart"/>
      <w:r>
        <w:rPr>
          <w:rFonts w:ascii="Times New Roman" w:hAnsi="Times New Roman" w:cs="Times New Roman"/>
          <w:sz w:val="24"/>
        </w:rPr>
        <w:t>меньше</w:t>
      </w:r>
      <w:proofErr w:type="gramEnd"/>
      <w:r>
        <w:rPr>
          <w:rFonts w:ascii="Times New Roman" w:hAnsi="Times New Roman" w:cs="Times New Roman"/>
          <w:sz w:val="24"/>
        </w:rPr>
        <w:t xml:space="preserve"> т.е. определенное количество кислорода потреблялось. Поэтому наблюдалось снижение концентрации кислорода, которое отражается величиной падения концентрации  (</w:t>
      </w:r>
      <w:r w:rsidRPr="00B017C3">
        <w:rPr>
          <w:rFonts w:ascii="Times New Roman" w:hAnsi="Times New Roman" w:cs="Times New Roman"/>
          <w:color w:val="FF0000"/>
          <w:sz w:val="24"/>
        </w:rPr>
        <w:t>рис. 9</w:t>
      </w:r>
      <w:r>
        <w:rPr>
          <w:rFonts w:ascii="Times New Roman" w:hAnsi="Times New Roman" w:cs="Times New Roman"/>
          <w:sz w:val="24"/>
        </w:rPr>
        <w:t>). В случае с сигналом «</w:t>
      </w:r>
      <w:proofErr w:type="spellStart"/>
      <w:r>
        <w:rPr>
          <w:rFonts w:ascii="Times New Roman" w:hAnsi="Times New Roman" w:cs="Times New Roman"/>
          <w:sz w:val="24"/>
          <w:lang w:val="en-US"/>
        </w:rPr>
        <w:t>Mytilus</w:t>
      </w:r>
      <w:proofErr w:type="spellEnd"/>
      <w:r>
        <w:rPr>
          <w:rFonts w:ascii="Times New Roman" w:hAnsi="Times New Roman" w:cs="Times New Roman"/>
          <w:sz w:val="24"/>
        </w:rPr>
        <w:t>» падение было минимальным. В то время</w:t>
      </w:r>
      <w:proofErr w:type="gramStart"/>
      <w:r>
        <w:rPr>
          <w:rFonts w:ascii="Times New Roman" w:hAnsi="Times New Roman" w:cs="Times New Roman"/>
          <w:sz w:val="24"/>
        </w:rPr>
        <w:t>,</w:t>
      </w:r>
      <w:proofErr w:type="gramEnd"/>
      <w:r>
        <w:rPr>
          <w:rFonts w:ascii="Times New Roman" w:hAnsi="Times New Roman" w:cs="Times New Roman"/>
          <w:sz w:val="24"/>
        </w:rPr>
        <w:t xml:space="preserve"> как в случае с сигналами «</w:t>
      </w:r>
      <w:proofErr w:type="spellStart"/>
      <w:r>
        <w:rPr>
          <w:rFonts w:ascii="Times New Roman" w:hAnsi="Times New Roman" w:cs="Times New Roman"/>
          <w:sz w:val="24"/>
          <w:lang w:val="en-US"/>
        </w:rPr>
        <w:t>Oligochaeta</w:t>
      </w:r>
      <w:proofErr w:type="spellEnd"/>
      <w:r>
        <w:rPr>
          <w:rFonts w:ascii="Times New Roman" w:hAnsi="Times New Roman" w:cs="Times New Roman"/>
          <w:sz w:val="24"/>
        </w:rPr>
        <w:t>» и «</w:t>
      </w:r>
      <w:r>
        <w:rPr>
          <w:rFonts w:ascii="Times New Roman" w:hAnsi="Times New Roman" w:cs="Times New Roman"/>
          <w:sz w:val="24"/>
          <w:lang w:val="en-US"/>
        </w:rPr>
        <w:t>Water</w:t>
      </w:r>
      <w:r>
        <w:rPr>
          <w:rFonts w:ascii="Times New Roman" w:hAnsi="Times New Roman" w:cs="Times New Roman"/>
          <w:sz w:val="24"/>
        </w:rPr>
        <w:t xml:space="preserve">» падение было выше и практически не отличалось. </w:t>
      </w:r>
    </w:p>
    <w:p w:rsidR="000A5600" w:rsidRPr="000A5600" w:rsidRDefault="000A5600" w:rsidP="00B017C3">
      <w:pPr>
        <w:spacing w:after="0" w:line="360" w:lineRule="auto"/>
        <w:ind w:firstLine="709"/>
        <w:rPr>
          <w:rFonts w:ascii="Times New Roman" w:hAnsi="Times New Roman" w:cs="Times New Roman"/>
          <w:sz w:val="24"/>
        </w:rPr>
      </w:pPr>
      <w:r>
        <w:rPr>
          <w:rFonts w:ascii="Times New Roman" w:hAnsi="Times New Roman" w:cs="Times New Roman"/>
          <w:sz w:val="24"/>
        </w:rPr>
        <w:t xml:space="preserve">На </w:t>
      </w:r>
      <w:r w:rsidRPr="00B017C3">
        <w:rPr>
          <w:rFonts w:ascii="Times New Roman" w:hAnsi="Times New Roman" w:cs="Times New Roman"/>
          <w:color w:val="FF0000"/>
          <w:sz w:val="24"/>
        </w:rPr>
        <w:t>рисунке 10</w:t>
      </w:r>
      <w:r>
        <w:rPr>
          <w:rFonts w:ascii="Times New Roman" w:hAnsi="Times New Roman" w:cs="Times New Roman"/>
          <w:sz w:val="24"/>
        </w:rPr>
        <w:t xml:space="preserve"> показана доля уползших немертин в «Сигнальные» контейнеры. Медианы в модулях «</w:t>
      </w:r>
      <w:proofErr w:type="spellStart"/>
      <w:r>
        <w:rPr>
          <w:rFonts w:ascii="Times New Roman" w:hAnsi="Times New Roman" w:cs="Times New Roman"/>
          <w:sz w:val="24"/>
          <w:lang w:val="en-US"/>
        </w:rPr>
        <w:t>Oligochaeta</w:t>
      </w:r>
      <w:proofErr w:type="spellEnd"/>
      <w:r>
        <w:rPr>
          <w:rFonts w:ascii="Times New Roman" w:hAnsi="Times New Roman" w:cs="Times New Roman"/>
          <w:sz w:val="24"/>
        </w:rPr>
        <w:t>» и «</w:t>
      </w:r>
      <w:r>
        <w:rPr>
          <w:rFonts w:ascii="Times New Roman" w:hAnsi="Times New Roman" w:cs="Times New Roman"/>
          <w:sz w:val="24"/>
          <w:lang w:val="en-US"/>
        </w:rPr>
        <w:t>Water</w:t>
      </w:r>
      <w:r>
        <w:rPr>
          <w:rFonts w:ascii="Times New Roman" w:hAnsi="Times New Roman" w:cs="Times New Roman"/>
          <w:sz w:val="24"/>
        </w:rPr>
        <w:t>» были расположены на одном уровне соответствующим 50%. Т.е. в модулях с этими двумя типами сигнала немертины равно  распределялись между исходным контейнером и сигнальным. Вместе с тем  в модулях сигналом «</w:t>
      </w:r>
      <w:proofErr w:type="spellStart"/>
      <w:r>
        <w:rPr>
          <w:rFonts w:ascii="Times New Roman" w:hAnsi="Times New Roman" w:cs="Times New Roman"/>
          <w:sz w:val="24"/>
          <w:lang w:val="en-US"/>
        </w:rPr>
        <w:t>Mytilus</w:t>
      </w:r>
      <w:proofErr w:type="spellEnd"/>
      <w:r>
        <w:rPr>
          <w:rFonts w:ascii="Times New Roman" w:hAnsi="Times New Roman" w:cs="Times New Roman"/>
          <w:sz w:val="24"/>
        </w:rPr>
        <w:t xml:space="preserve">» медиана была выше отметки 50%.  Для проверки статистической значимости был использован критерий </w:t>
      </w:r>
      <w:proofErr w:type="spellStart"/>
      <w:r>
        <w:rPr>
          <w:rFonts w:ascii="Times New Roman" w:hAnsi="Times New Roman" w:cs="Times New Roman"/>
          <w:sz w:val="24"/>
        </w:rPr>
        <w:t>хи-квадрат</w:t>
      </w:r>
      <w:proofErr w:type="spellEnd"/>
      <w:r>
        <w:rPr>
          <w:rFonts w:ascii="Times New Roman" w:hAnsi="Times New Roman" w:cs="Times New Roman"/>
          <w:sz w:val="24"/>
        </w:rPr>
        <w:t xml:space="preserve"> (</w:t>
      </w:r>
      <w:r w:rsidRPr="00B017C3">
        <w:rPr>
          <w:rFonts w:ascii="Times New Roman" w:hAnsi="Times New Roman" w:cs="Times New Roman"/>
          <w:color w:val="FF0000"/>
          <w:sz w:val="24"/>
        </w:rPr>
        <w:t>Табл. 2</w:t>
      </w:r>
      <w:r>
        <w:rPr>
          <w:rFonts w:ascii="Times New Roman" w:hAnsi="Times New Roman" w:cs="Times New Roman"/>
          <w:sz w:val="24"/>
        </w:rPr>
        <w:t>). Только в случае с сигналом «</w:t>
      </w:r>
      <w:proofErr w:type="spellStart"/>
      <w:r>
        <w:rPr>
          <w:rFonts w:ascii="Times New Roman" w:hAnsi="Times New Roman" w:cs="Times New Roman"/>
          <w:sz w:val="24"/>
          <w:lang w:val="en-US"/>
        </w:rPr>
        <w:t>Mytilus</w:t>
      </w:r>
      <w:proofErr w:type="spellEnd"/>
      <w:r>
        <w:rPr>
          <w:rFonts w:ascii="Times New Roman" w:hAnsi="Times New Roman" w:cs="Times New Roman"/>
          <w:sz w:val="24"/>
        </w:rPr>
        <w:t xml:space="preserve">» наблюдались достоверные отличия от соотношения 1:1. </w:t>
      </w:r>
    </w:p>
    <w:p w:rsidR="00983543" w:rsidRPr="005031C7" w:rsidRDefault="00983543" w:rsidP="00605398">
      <w:pPr>
        <w:spacing w:after="0" w:line="360" w:lineRule="auto"/>
        <w:rPr>
          <w:rFonts w:ascii="Times New Roman" w:hAnsi="Times New Roman" w:cs="Times New Roman"/>
          <w:b/>
          <w:sz w:val="24"/>
          <w:szCs w:val="24"/>
        </w:rPr>
      </w:pPr>
    </w:p>
    <w:p w:rsidR="00983543" w:rsidRPr="00652C60" w:rsidRDefault="002E72AD" w:rsidP="00605398">
      <w:pPr>
        <w:spacing w:after="0" w:line="360" w:lineRule="auto"/>
        <w:rPr>
          <w:rFonts w:ascii="Times New Roman" w:hAnsi="Times New Roman" w:cs="Times New Roman"/>
          <w:b/>
          <w:caps/>
          <w:sz w:val="24"/>
          <w:szCs w:val="24"/>
        </w:rPr>
      </w:pPr>
      <w:r>
        <w:rPr>
          <w:rFonts w:ascii="Times New Roman" w:hAnsi="Times New Roman" w:cs="Times New Roman"/>
          <w:b/>
          <w:caps/>
          <w:sz w:val="24"/>
          <w:szCs w:val="24"/>
        </w:rPr>
        <w:t xml:space="preserve">4. </w:t>
      </w:r>
      <w:r w:rsidR="00983543" w:rsidRPr="00652C60">
        <w:rPr>
          <w:rFonts w:ascii="Times New Roman" w:hAnsi="Times New Roman" w:cs="Times New Roman"/>
          <w:b/>
          <w:caps/>
          <w:sz w:val="24"/>
          <w:szCs w:val="24"/>
        </w:rPr>
        <w:t>Обсуждение</w:t>
      </w:r>
    </w:p>
    <w:p w:rsidR="000A5600" w:rsidRDefault="000A5600" w:rsidP="00605398">
      <w:pPr>
        <w:spacing w:after="0" w:line="360" w:lineRule="auto"/>
        <w:rPr>
          <w:rFonts w:ascii="Times New Roman" w:hAnsi="Times New Roman" w:cs="Times New Roman"/>
          <w:sz w:val="24"/>
        </w:rPr>
      </w:pPr>
      <w:r>
        <w:rPr>
          <w:rFonts w:ascii="Times New Roman" w:hAnsi="Times New Roman" w:cs="Times New Roman"/>
          <w:sz w:val="24"/>
        </w:rPr>
        <w:t xml:space="preserve">В экспериментах, описанных в данной работе, мы учли недостатки прошлых лет. В использованной экспериментальной установке мы обеспечили активную аэрацию воды, проходящей через источники сигнала, настроили принудительную проточную систему (поток воды работал </w:t>
      </w:r>
      <w:proofErr w:type="gramStart"/>
      <w:r>
        <w:rPr>
          <w:rFonts w:ascii="Times New Roman" w:hAnsi="Times New Roman" w:cs="Times New Roman"/>
          <w:sz w:val="24"/>
        </w:rPr>
        <w:t>постоянно</w:t>
      </w:r>
      <w:proofErr w:type="gramEnd"/>
      <w:r>
        <w:rPr>
          <w:rFonts w:ascii="Times New Roman" w:hAnsi="Times New Roman" w:cs="Times New Roman"/>
          <w:sz w:val="24"/>
        </w:rPr>
        <w:t xml:space="preserve"> и выключалась лишь на ночь) и стандартизирована масса источника сигнала (вес мягких тканей мидий был почти равен весу мягких тканей олигохет). В связи с этим, многие сомнения, возникавшие при трактовке </w:t>
      </w:r>
      <w:proofErr w:type="spellStart"/>
      <w:r>
        <w:rPr>
          <w:rFonts w:ascii="Times New Roman" w:hAnsi="Times New Roman" w:cs="Times New Roman"/>
          <w:sz w:val="24"/>
        </w:rPr>
        <w:t>результаов</w:t>
      </w:r>
      <w:proofErr w:type="spellEnd"/>
      <w:r>
        <w:rPr>
          <w:rFonts w:ascii="Times New Roman" w:hAnsi="Times New Roman" w:cs="Times New Roman"/>
          <w:sz w:val="24"/>
        </w:rPr>
        <w:t xml:space="preserve"> </w:t>
      </w:r>
      <w:r>
        <w:rPr>
          <w:rFonts w:ascii="Times New Roman" w:hAnsi="Times New Roman" w:cs="Times New Roman"/>
          <w:sz w:val="24"/>
        </w:rPr>
        <w:lastRenderedPageBreak/>
        <w:t xml:space="preserve">предыдущих работ (Мартынова, 2014; Мартынова, 2015) были сняты. Более того концентрация кислорода в воде, прошедшей через мидий оказалась даже несколько выше, чем в воде, которая не контактировала с сигнальными животными или в воде, которая прошла через «Сигнальные» баночки, содержавшие олигохет. Объяснить причину этих различий мы пока не можем. Однако можно считать, что недостаток кислорода в воде, прошедшей через «Сигнальный» контейнер, не может быть причиной того, что немертины привлекаются или отпугиваются теми или иными сигналами. </w:t>
      </w:r>
    </w:p>
    <w:p w:rsidR="002A1A43" w:rsidRDefault="000A5600" w:rsidP="002A1A43">
      <w:pPr>
        <w:spacing w:after="0" w:line="360" w:lineRule="auto"/>
        <w:ind w:firstLine="709"/>
        <w:rPr>
          <w:rFonts w:ascii="Times New Roman" w:hAnsi="Times New Roman" w:cs="Times New Roman"/>
          <w:sz w:val="24"/>
        </w:rPr>
      </w:pPr>
      <w:r>
        <w:rPr>
          <w:rFonts w:ascii="Times New Roman" w:hAnsi="Times New Roman" w:cs="Times New Roman"/>
          <w:sz w:val="24"/>
        </w:rPr>
        <w:t>В результате нами была получена следующая закономерность: доля немертин, уползших из исходных контейнеров в садки с  источником сигнала «</w:t>
      </w:r>
      <w:proofErr w:type="spellStart"/>
      <w:r>
        <w:rPr>
          <w:rFonts w:ascii="Times New Roman" w:hAnsi="Times New Roman" w:cs="Times New Roman"/>
          <w:sz w:val="24"/>
          <w:lang w:val="en-US"/>
        </w:rPr>
        <w:t>Oligochaeta</w:t>
      </w:r>
      <w:proofErr w:type="spellEnd"/>
      <w:r>
        <w:rPr>
          <w:rFonts w:ascii="Times New Roman" w:hAnsi="Times New Roman" w:cs="Times New Roman"/>
          <w:sz w:val="24"/>
        </w:rPr>
        <w:t>» и «</w:t>
      </w:r>
      <w:r>
        <w:rPr>
          <w:rFonts w:ascii="Times New Roman" w:hAnsi="Times New Roman" w:cs="Times New Roman"/>
          <w:sz w:val="24"/>
          <w:lang w:val="en-US"/>
        </w:rPr>
        <w:t>Water</w:t>
      </w:r>
      <w:r>
        <w:rPr>
          <w:rFonts w:ascii="Times New Roman" w:hAnsi="Times New Roman" w:cs="Times New Roman"/>
          <w:sz w:val="24"/>
        </w:rPr>
        <w:t xml:space="preserve">»  была примерно равна. То есть сигналы от чистой воды и от олигохет воспринимаются немертинами равнозначно. В то же время, сигналы, исходившие от мидий, явно стимулировали перемещение немертин к источнику сигнала. То есть, можно утверждать, что приток немертин в плотные скопления мидий объясняется сигналами от </w:t>
      </w:r>
      <w:proofErr w:type="spellStart"/>
      <w:r>
        <w:rPr>
          <w:rFonts w:ascii="Times New Roman" w:hAnsi="Times New Roman" w:cs="Times New Roman"/>
          <w:sz w:val="24"/>
        </w:rPr>
        <w:t>вида-эдификатора</w:t>
      </w:r>
      <w:proofErr w:type="spellEnd"/>
      <w:r>
        <w:rPr>
          <w:rFonts w:ascii="Times New Roman" w:hAnsi="Times New Roman" w:cs="Times New Roman"/>
          <w:sz w:val="24"/>
        </w:rPr>
        <w:t xml:space="preserve">, но не сигналами от жертв (по крайней мере, при рассмотрении в качестве таковых олигохет). </w:t>
      </w:r>
    </w:p>
    <w:p w:rsidR="000A5600" w:rsidRDefault="000A5600" w:rsidP="002A1A43">
      <w:pPr>
        <w:spacing w:after="0" w:line="360" w:lineRule="auto"/>
        <w:ind w:firstLine="709"/>
        <w:rPr>
          <w:rFonts w:ascii="Times New Roman" w:hAnsi="Times New Roman" w:cs="Times New Roman"/>
          <w:sz w:val="24"/>
        </w:rPr>
      </w:pPr>
      <w:r>
        <w:rPr>
          <w:rFonts w:ascii="Times New Roman" w:hAnsi="Times New Roman" w:cs="Times New Roman"/>
          <w:sz w:val="24"/>
        </w:rPr>
        <w:t xml:space="preserve">Возможно, что данная закономерность определяется тем, что мидии выделяют особый белок, который обозначают как </w:t>
      </w:r>
      <w:proofErr w:type="spellStart"/>
      <w:r>
        <w:rPr>
          <w:rFonts w:ascii="Times New Roman" w:hAnsi="Times New Roman" w:cs="Times New Roman"/>
          <w:sz w:val="24"/>
          <w:lang w:val="en-US"/>
        </w:rPr>
        <w:t>CEYSTONEin</w:t>
      </w:r>
      <w:proofErr w:type="spellEnd"/>
      <w:r w:rsidRPr="00EB24F7">
        <w:rPr>
          <w:rFonts w:ascii="Times New Roman" w:hAnsi="Times New Roman" w:cs="Times New Roman"/>
          <w:sz w:val="24"/>
        </w:rPr>
        <w:t xml:space="preserve"> </w:t>
      </w:r>
      <w:r w:rsidRPr="00E27922">
        <w:rPr>
          <w:rFonts w:ascii="Times New Roman" w:hAnsi="Times New Roman" w:cs="Times New Roman"/>
          <w:sz w:val="24"/>
        </w:rPr>
        <w:t>(</w:t>
      </w:r>
      <w:r>
        <w:rPr>
          <w:rFonts w:ascii="Times New Roman" w:hAnsi="Times New Roman" w:cs="Times New Roman"/>
          <w:sz w:val="24"/>
          <w:lang w:val="en-US"/>
        </w:rPr>
        <w:t>Zimmer</w:t>
      </w:r>
      <w:r w:rsidRPr="00E27922">
        <w:rPr>
          <w:rFonts w:ascii="Times New Roman" w:hAnsi="Times New Roman" w:cs="Times New Roman"/>
          <w:sz w:val="24"/>
        </w:rPr>
        <w:t xml:space="preserve"> </w:t>
      </w:r>
      <w:r>
        <w:rPr>
          <w:rFonts w:ascii="Times New Roman" w:hAnsi="Times New Roman" w:cs="Times New Roman"/>
          <w:sz w:val="24"/>
          <w:lang w:val="en-US"/>
        </w:rPr>
        <w:t>et</w:t>
      </w:r>
      <w:r w:rsidRPr="00E27922">
        <w:rPr>
          <w:rFonts w:ascii="Times New Roman" w:hAnsi="Times New Roman" w:cs="Times New Roman"/>
          <w:sz w:val="24"/>
        </w:rPr>
        <w:t xml:space="preserve"> </w:t>
      </w:r>
      <w:r>
        <w:rPr>
          <w:rFonts w:ascii="Times New Roman" w:hAnsi="Times New Roman" w:cs="Times New Roman"/>
          <w:sz w:val="24"/>
          <w:lang w:val="en-US"/>
        </w:rPr>
        <w:t>all</w:t>
      </w:r>
      <w:r w:rsidRPr="00E27922">
        <w:rPr>
          <w:rFonts w:ascii="Times New Roman" w:hAnsi="Times New Roman" w:cs="Times New Roman"/>
          <w:sz w:val="24"/>
        </w:rPr>
        <w:t>., 2016)</w:t>
      </w:r>
      <w:r>
        <w:rPr>
          <w:rFonts w:ascii="Times New Roman" w:hAnsi="Times New Roman" w:cs="Times New Roman"/>
          <w:sz w:val="24"/>
        </w:rPr>
        <w:t>. В серии экспериментов авторы упомянутой работы показали, что этот белок, сам по себе, привлекает в скопления мидий хищников самых разных таксономических групп (морских звезд, улиток и крабов).  Возможно, притягательная сила этого белка распространяется и на таких хищников, как немертины, что и обуславливает их высокое обилие в плотных поселениях мидий.</w:t>
      </w:r>
    </w:p>
    <w:p w:rsidR="002A1A43" w:rsidRDefault="002A1A43" w:rsidP="002A1A43">
      <w:pPr>
        <w:spacing w:after="0" w:line="360" w:lineRule="auto"/>
        <w:ind w:firstLine="709"/>
        <w:rPr>
          <w:rFonts w:ascii="Times New Roman" w:hAnsi="Times New Roman" w:cs="Times New Roman"/>
          <w:sz w:val="24"/>
        </w:rPr>
      </w:pPr>
    </w:p>
    <w:p w:rsidR="00983543" w:rsidRDefault="005128D5" w:rsidP="00605398">
      <w:pPr>
        <w:spacing w:after="0" w:line="360" w:lineRule="auto"/>
        <w:rPr>
          <w:rFonts w:ascii="Times New Roman" w:hAnsi="Times New Roman" w:cs="Times New Roman"/>
          <w:b/>
          <w:caps/>
          <w:sz w:val="24"/>
          <w:szCs w:val="24"/>
        </w:rPr>
      </w:pPr>
      <w:r w:rsidRPr="00652C60">
        <w:rPr>
          <w:rFonts w:ascii="Times New Roman" w:hAnsi="Times New Roman" w:cs="Times New Roman"/>
          <w:b/>
          <w:caps/>
          <w:sz w:val="24"/>
          <w:szCs w:val="24"/>
        </w:rPr>
        <w:t>Выводы</w:t>
      </w:r>
      <w:r w:rsidR="00654564">
        <w:rPr>
          <w:rFonts w:ascii="Times New Roman" w:hAnsi="Times New Roman" w:cs="Times New Roman"/>
          <w:b/>
          <w:caps/>
          <w:sz w:val="24"/>
          <w:szCs w:val="24"/>
        </w:rPr>
        <w:t xml:space="preserve"> (ЗАКЛЮЧЕНИЕ)</w:t>
      </w:r>
    </w:p>
    <w:p w:rsidR="005128D5" w:rsidRDefault="005128D5" w:rsidP="005E2502">
      <w:pPr>
        <w:spacing w:after="0" w:line="360" w:lineRule="auto"/>
        <w:rPr>
          <w:rFonts w:ascii="Times New Roman" w:hAnsi="Times New Roman" w:cs="Times New Roman"/>
          <w:sz w:val="24"/>
        </w:rPr>
      </w:pPr>
      <w:r>
        <w:rPr>
          <w:rFonts w:ascii="Times New Roman" w:eastAsia="Times New Roman" w:hAnsi="Times New Roman" w:cs="Times New Roman"/>
          <w:sz w:val="24"/>
        </w:rPr>
        <w:t xml:space="preserve">Немертин </w:t>
      </w:r>
      <w:r w:rsidRPr="00D466F1">
        <w:rPr>
          <w:rFonts w:ascii="Times New Roman" w:hAnsi="Times New Roman" w:cs="Times New Roman"/>
          <w:sz w:val="24"/>
        </w:rPr>
        <w:t>комплекса видов</w:t>
      </w:r>
      <w:r>
        <w:rPr>
          <w:rFonts w:ascii="Times New Roman" w:hAnsi="Times New Roman" w:cs="Times New Roman"/>
          <w:sz w:val="24"/>
        </w:rPr>
        <w:t xml:space="preserve"> </w:t>
      </w:r>
      <w:r w:rsidRPr="00D466F1">
        <w:rPr>
          <w:rFonts w:ascii="Times New Roman" w:hAnsi="Times New Roman"/>
          <w:i/>
          <w:sz w:val="24"/>
          <w:lang w:val="en-US"/>
        </w:rPr>
        <w:t>Poseidon</w:t>
      </w:r>
      <w:r w:rsidRPr="00D466F1">
        <w:rPr>
          <w:rFonts w:ascii="Times New Roman" w:hAnsi="Times New Roman"/>
          <w:i/>
          <w:sz w:val="24"/>
        </w:rPr>
        <w:t xml:space="preserve"> </w:t>
      </w:r>
      <w:proofErr w:type="spellStart"/>
      <w:r w:rsidRPr="00D466F1">
        <w:rPr>
          <w:rFonts w:ascii="Times New Roman" w:hAnsi="Times New Roman"/>
          <w:i/>
          <w:sz w:val="24"/>
          <w:lang w:val="en-US"/>
        </w:rPr>
        <w:t>viridis</w:t>
      </w:r>
      <w:proofErr w:type="spellEnd"/>
      <w:r w:rsidRPr="00D466F1">
        <w:rPr>
          <w:rFonts w:ascii="Times New Roman" w:hAnsi="Times New Roman"/>
          <w:i/>
          <w:sz w:val="24"/>
        </w:rPr>
        <w:t>/</w:t>
      </w:r>
      <w:proofErr w:type="spellStart"/>
      <w:r w:rsidRPr="00D466F1">
        <w:rPr>
          <w:rFonts w:ascii="Times New Roman" w:hAnsi="Times New Roman"/>
          <w:i/>
          <w:sz w:val="24"/>
        </w:rPr>
        <w:t>ruber</w:t>
      </w:r>
      <w:proofErr w:type="spellEnd"/>
      <w:r>
        <w:rPr>
          <w:rFonts w:ascii="Times New Roman" w:hAnsi="Times New Roman"/>
          <w:i/>
          <w:sz w:val="24"/>
        </w:rPr>
        <w:t xml:space="preserve">  </w:t>
      </w:r>
      <w:r w:rsidRPr="00057A7E">
        <w:rPr>
          <w:rFonts w:ascii="Times New Roman" w:hAnsi="Times New Roman"/>
          <w:sz w:val="24"/>
        </w:rPr>
        <w:t xml:space="preserve">привлекают химические </w:t>
      </w:r>
      <w:proofErr w:type="gramStart"/>
      <w:r w:rsidRPr="00057A7E">
        <w:rPr>
          <w:rFonts w:ascii="Times New Roman" w:hAnsi="Times New Roman"/>
          <w:sz w:val="24"/>
        </w:rPr>
        <w:t>сигналы</w:t>
      </w:r>
      <w:proofErr w:type="gramEnd"/>
      <w:r w:rsidRPr="00057A7E">
        <w:rPr>
          <w:rFonts w:ascii="Times New Roman" w:hAnsi="Times New Roman"/>
          <w:sz w:val="24"/>
        </w:rPr>
        <w:t xml:space="preserve"> исходящие</w:t>
      </w:r>
      <w:r>
        <w:rPr>
          <w:rFonts w:ascii="Times New Roman" w:hAnsi="Times New Roman"/>
          <w:sz w:val="24"/>
        </w:rPr>
        <w:t xml:space="preserve"> от </w:t>
      </w:r>
      <w:proofErr w:type="spellStart"/>
      <w:r>
        <w:rPr>
          <w:rFonts w:ascii="Times New Roman" w:hAnsi="Times New Roman" w:cs="Times New Roman"/>
          <w:sz w:val="24"/>
        </w:rPr>
        <w:t>видов-эдификаторов</w:t>
      </w:r>
      <w:proofErr w:type="spellEnd"/>
      <w:r>
        <w:rPr>
          <w:rFonts w:ascii="Times New Roman" w:hAnsi="Times New Roman" w:cs="Times New Roman"/>
          <w:sz w:val="24"/>
        </w:rPr>
        <w:t xml:space="preserve"> (мидий), а не от потенциальных жертв (олигохет).</w:t>
      </w:r>
    </w:p>
    <w:p w:rsidR="005E2502" w:rsidRPr="005128D5" w:rsidRDefault="005E2502" w:rsidP="00605398">
      <w:pPr>
        <w:spacing w:after="0" w:line="360" w:lineRule="auto"/>
        <w:jc w:val="both"/>
        <w:rPr>
          <w:rFonts w:ascii="Times New Roman" w:eastAsia="Times New Roman" w:hAnsi="Times New Roman" w:cs="Times New Roman"/>
          <w:sz w:val="24"/>
        </w:rPr>
      </w:pPr>
    </w:p>
    <w:p w:rsidR="00983543" w:rsidRPr="00652C60" w:rsidRDefault="00983543" w:rsidP="00605398">
      <w:pPr>
        <w:spacing w:after="0" w:line="360" w:lineRule="auto"/>
        <w:rPr>
          <w:rFonts w:ascii="Times New Roman" w:hAnsi="Times New Roman" w:cs="Times New Roman"/>
          <w:b/>
          <w:caps/>
          <w:sz w:val="24"/>
          <w:szCs w:val="24"/>
        </w:rPr>
      </w:pPr>
      <w:r w:rsidRPr="00652C60">
        <w:rPr>
          <w:rFonts w:ascii="Times New Roman" w:hAnsi="Times New Roman" w:cs="Times New Roman"/>
          <w:b/>
          <w:caps/>
          <w:sz w:val="24"/>
          <w:szCs w:val="24"/>
        </w:rPr>
        <w:t>Благодарности</w:t>
      </w:r>
    </w:p>
    <w:p w:rsidR="005128D5" w:rsidRPr="002F28E4" w:rsidRDefault="005128D5" w:rsidP="005E2502">
      <w:pPr>
        <w:spacing w:after="0" w:line="360" w:lineRule="auto"/>
        <w:rPr>
          <w:rFonts w:ascii="Times New Roman" w:hAnsi="Times New Roman"/>
          <w:sz w:val="24"/>
        </w:rPr>
      </w:pPr>
      <w:r w:rsidRPr="002F28E4">
        <w:rPr>
          <w:rFonts w:ascii="Times New Roman" w:hAnsi="Times New Roman"/>
          <w:sz w:val="24"/>
        </w:rPr>
        <w:t xml:space="preserve">Я хотела бы поблагодарить администрацию Кандалакшского государственного заповедника за всестороннюю поддержку в период проведения полевых работ. Я признательна Е.М. Чабан (старший сотрудник ЗИН РАН) за помощь в определении материала, поиске и переводе научной литературы. </w:t>
      </w:r>
    </w:p>
    <w:p w:rsidR="00983543" w:rsidRPr="005031C7" w:rsidRDefault="00983543" w:rsidP="00605398">
      <w:pPr>
        <w:spacing w:after="0" w:line="360" w:lineRule="auto"/>
        <w:rPr>
          <w:rFonts w:ascii="Times New Roman" w:hAnsi="Times New Roman" w:cs="Times New Roman"/>
          <w:b/>
          <w:sz w:val="24"/>
          <w:szCs w:val="24"/>
        </w:rPr>
      </w:pPr>
    </w:p>
    <w:p w:rsidR="00983543" w:rsidRPr="00652C60" w:rsidRDefault="00983543" w:rsidP="00605398">
      <w:pPr>
        <w:spacing w:after="0" w:line="360" w:lineRule="auto"/>
        <w:rPr>
          <w:rFonts w:ascii="Times New Roman" w:hAnsi="Times New Roman" w:cs="Times New Roman"/>
          <w:b/>
          <w:caps/>
          <w:sz w:val="24"/>
          <w:szCs w:val="24"/>
        </w:rPr>
      </w:pPr>
      <w:r w:rsidRPr="00652C60">
        <w:rPr>
          <w:rFonts w:ascii="Times New Roman" w:hAnsi="Times New Roman" w:cs="Times New Roman"/>
          <w:b/>
          <w:caps/>
          <w:sz w:val="24"/>
          <w:szCs w:val="24"/>
        </w:rPr>
        <w:t>Литература</w:t>
      </w:r>
    </w:p>
    <w:p w:rsidR="005128D5" w:rsidRDefault="005128D5" w:rsidP="00605398">
      <w:pPr>
        <w:autoSpaceDE w:val="0"/>
        <w:spacing w:after="0" w:line="360" w:lineRule="auto"/>
        <w:rPr>
          <w:rFonts w:ascii="Times New Roman" w:eastAsia="TimesNewRomanPS-ItalicMT" w:hAnsi="Times New Roman" w:cs="Times New Roman"/>
          <w:iCs/>
          <w:sz w:val="24"/>
        </w:rPr>
      </w:pPr>
      <w:proofErr w:type="spellStart"/>
      <w:r w:rsidRPr="005E2502">
        <w:rPr>
          <w:rFonts w:ascii="Times New Roman" w:eastAsia="TimesNewRomanPS-ItalicMT" w:hAnsi="Times New Roman" w:cs="Times New Roman"/>
          <w:i/>
          <w:iCs/>
          <w:sz w:val="24"/>
        </w:rPr>
        <w:lastRenderedPageBreak/>
        <w:t>Вилли</w:t>
      </w:r>
      <w:proofErr w:type="spellEnd"/>
      <w:r w:rsidRPr="005E2502">
        <w:rPr>
          <w:rFonts w:ascii="Times New Roman" w:eastAsia="TimesNewRomanPS-ItalicMT" w:hAnsi="Times New Roman" w:cs="Times New Roman"/>
          <w:i/>
          <w:iCs/>
          <w:sz w:val="24"/>
        </w:rPr>
        <w:t xml:space="preserve"> К., </w:t>
      </w:r>
      <w:proofErr w:type="spellStart"/>
      <w:r w:rsidRPr="005E2502">
        <w:rPr>
          <w:rFonts w:ascii="Times New Roman" w:eastAsia="TimesNewRomanPS-ItalicMT" w:hAnsi="Times New Roman" w:cs="Times New Roman"/>
          <w:i/>
          <w:iCs/>
          <w:sz w:val="24"/>
        </w:rPr>
        <w:t>Детье</w:t>
      </w:r>
      <w:proofErr w:type="spellEnd"/>
      <w:r w:rsidRPr="005E2502">
        <w:rPr>
          <w:rFonts w:ascii="Times New Roman" w:eastAsia="TimesNewRomanPS-ItalicMT" w:hAnsi="Times New Roman" w:cs="Times New Roman"/>
          <w:i/>
          <w:iCs/>
          <w:sz w:val="24"/>
        </w:rPr>
        <w:t xml:space="preserve"> В.</w:t>
      </w:r>
      <w:r>
        <w:rPr>
          <w:rFonts w:ascii="Times New Roman" w:eastAsia="TimesNewRomanPS-ItalicMT" w:hAnsi="Times New Roman" w:cs="Times New Roman"/>
          <w:iCs/>
          <w:sz w:val="24"/>
        </w:rPr>
        <w:t xml:space="preserve"> 1975. Биология (биологические процессы и законы). Перевод с англ. Издательство Мир, Москва. 821 </w:t>
      </w:r>
      <w:proofErr w:type="gramStart"/>
      <w:r>
        <w:rPr>
          <w:rFonts w:ascii="Times New Roman" w:eastAsia="TimesNewRomanPS-ItalicMT" w:hAnsi="Times New Roman" w:cs="Times New Roman"/>
          <w:iCs/>
          <w:sz w:val="24"/>
        </w:rPr>
        <w:t>с</w:t>
      </w:r>
      <w:proofErr w:type="gramEnd"/>
      <w:r>
        <w:rPr>
          <w:rFonts w:ascii="Times New Roman" w:eastAsia="TimesNewRomanPS-ItalicMT" w:hAnsi="Times New Roman" w:cs="Times New Roman"/>
          <w:iCs/>
          <w:sz w:val="24"/>
        </w:rPr>
        <w:t>.</w:t>
      </w:r>
      <w:r w:rsidR="005E2502">
        <w:rPr>
          <w:rFonts w:ascii="Times New Roman" w:eastAsia="TimesNewRomanPS-ItalicMT" w:hAnsi="Times New Roman" w:cs="Times New Roman"/>
          <w:iCs/>
          <w:sz w:val="24"/>
        </w:rPr>
        <w:t xml:space="preserve"> </w:t>
      </w:r>
    </w:p>
    <w:p w:rsidR="005E2502" w:rsidRDefault="005E2502" w:rsidP="00605398">
      <w:pPr>
        <w:autoSpaceDE w:val="0"/>
        <w:spacing w:after="0" w:line="360" w:lineRule="auto"/>
        <w:rPr>
          <w:rFonts w:ascii="Times New Roman" w:eastAsia="TimesNewRomanPS-ItalicMT" w:hAnsi="Times New Roman" w:cs="Times New Roman"/>
          <w:iCs/>
          <w:sz w:val="24"/>
        </w:rPr>
      </w:pPr>
    </w:p>
    <w:p w:rsidR="005128D5" w:rsidRDefault="005128D5" w:rsidP="00605398">
      <w:pPr>
        <w:autoSpaceDE w:val="0"/>
        <w:spacing w:after="0" w:line="360" w:lineRule="auto"/>
        <w:rPr>
          <w:rFonts w:ascii="Times New Roman" w:eastAsia="TimesNewRomanPS-ItalicMT" w:hAnsi="Times New Roman" w:cs="Times New Roman"/>
          <w:iCs/>
          <w:sz w:val="24"/>
        </w:rPr>
      </w:pPr>
      <w:proofErr w:type="spellStart"/>
      <w:r w:rsidRPr="00650BD5">
        <w:rPr>
          <w:rFonts w:ascii="Times New Roman" w:eastAsia="TimesNewRomanPS-ItalicMT" w:hAnsi="Times New Roman" w:cs="Times New Roman"/>
          <w:i/>
          <w:iCs/>
          <w:sz w:val="24"/>
        </w:rPr>
        <w:t>Догель</w:t>
      </w:r>
      <w:proofErr w:type="spellEnd"/>
      <w:r w:rsidRPr="00650BD5">
        <w:rPr>
          <w:rFonts w:ascii="Times New Roman" w:eastAsia="TimesNewRomanPS-ItalicMT" w:hAnsi="Times New Roman" w:cs="Times New Roman"/>
          <w:i/>
          <w:iCs/>
          <w:sz w:val="24"/>
        </w:rPr>
        <w:t xml:space="preserve"> В.А.</w:t>
      </w:r>
      <w:r>
        <w:rPr>
          <w:rFonts w:ascii="Times New Roman" w:eastAsia="TimesNewRomanPS-ItalicMT" w:hAnsi="Times New Roman" w:cs="Times New Roman"/>
          <w:iCs/>
          <w:sz w:val="24"/>
        </w:rPr>
        <w:t xml:space="preserve"> 1975. Зоология беспозвоночных. Учебник для университетов. Изд. 6-е </w:t>
      </w:r>
      <w:proofErr w:type="spellStart"/>
      <w:r>
        <w:rPr>
          <w:rFonts w:ascii="Times New Roman" w:eastAsia="TimesNewRomanPS-ItalicMT" w:hAnsi="Times New Roman" w:cs="Times New Roman"/>
          <w:iCs/>
          <w:sz w:val="24"/>
        </w:rPr>
        <w:t>переработ</w:t>
      </w:r>
      <w:proofErr w:type="spellEnd"/>
      <w:r>
        <w:rPr>
          <w:rFonts w:ascii="Times New Roman" w:eastAsia="TimesNewRomanPS-ItalicMT" w:hAnsi="Times New Roman" w:cs="Times New Roman"/>
          <w:iCs/>
          <w:sz w:val="24"/>
        </w:rPr>
        <w:t xml:space="preserve">. и доп. Под редакцией проф. Полянского Ю.И. М., Высшая школа. 560 </w:t>
      </w:r>
      <w:proofErr w:type="gramStart"/>
      <w:r>
        <w:rPr>
          <w:rFonts w:ascii="Times New Roman" w:eastAsia="TimesNewRomanPS-ItalicMT" w:hAnsi="Times New Roman" w:cs="Times New Roman"/>
          <w:iCs/>
          <w:sz w:val="24"/>
        </w:rPr>
        <w:t>с</w:t>
      </w:r>
      <w:proofErr w:type="gramEnd"/>
      <w:r>
        <w:rPr>
          <w:rFonts w:ascii="Times New Roman" w:eastAsia="TimesNewRomanPS-ItalicMT" w:hAnsi="Times New Roman" w:cs="Times New Roman"/>
          <w:iCs/>
          <w:sz w:val="24"/>
        </w:rPr>
        <w:t>.</w:t>
      </w:r>
    </w:p>
    <w:p w:rsidR="005E2502" w:rsidRDefault="005E2502" w:rsidP="00605398">
      <w:pPr>
        <w:autoSpaceDE w:val="0"/>
        <w:spacing w:after="0" w:line="360" w:lineRule="auto"/>
        <w:rPr>
          <w:rFonts w:ascii="Times New Roman" w:eastAsia="TimesNewRomanPS-ItalicMT" w:hAnsi="Times New Roman" w:cs="Times New Roman"/>
          <w:iCs/>
          <w:sz w:val="24"/>
        </w:rPr>
      </w:pPr>
    </w:p>
    <w:p w:rsidR="005128D5" w:rsidRDefault="005128D5" w:rsidP="00605398">
      <w:pPr>
        <w:spacing w:after="0" w:line="360" w:lineRule="auto"/>
        <w:rPr>
          <w:rFonts w:ascii="Times New Roman" w:hAnsi="Times New Roman" w:cs="Times New Roman"/>
          <w:sz w:val="24"/>
        </w:rPr>
      </w:pPr>
      <w:r w:rsidRPr="00650BD5">
        <w:rPr>
          <w:rFonts w:ascii="Times New Roman" w:hAnsi="Times New Roman" w:cs="Times New Roman"/>
          <w:i/>
          <w:sz w:val="24"/>
        </w:rPr>
        <w:t>Иванов А.В., Полянский Ю.И., Стрелков А.А</w:t>
      </w:r>
      <w:r>
        <w:rPr>
          <w:rFonts w:ascii="Times New Roman" w:hAnsi="Times New Roman" w:cs="Times New Roman"/>
          <w:sz w:val="24"/>
        </w:rPr>
        <w:t xml:space="preserve">. 1981. Большой практикум по зоологии беспозвоночных. Простейшие, губки, кишечнополостные, гребневики, плоские черви, немертины, круглые черви. Учебное пособие для биологических специальностей университетов. 3-е издание. Москва, Высшая школа, 504 </w:t>
      </w:r>
      <w:proofErr w:type="gramStart"/>
      <w:r>
        <w:rPr>
          <w:rFonts w:ascii="Times New Roman" w:hAnsi="Times New Roman" w:cs="Times New Roman"/>
          <w:sz w:val="24"/>
        </w:rPr>
        <w:t>с</w:t>
      </w:r>
      <w:proofErr w:type="gramEnd"/>
      <w:r>
        <w:rPr>
          <w:rFonts w:ascii="Times New Roman" w:hAnsi="Times New Roman" w:cs="Times New Roman"/>
          <w:sz w:val="24"/>
        </w:rPr>
        <w:t>.</w:t>
      </w:r>
    </w:p>
    <w:p w:rsidR="005E2502" w:rsidRDefault="005E2502" w:rsidP="00605398">
      <w:pPr>
        <w:spacing w:after="0" w:line="360" w:lineRule="auto"/>
      </w:pPr>
    </w:p>
    <w:p w:rsidR="005128D5" w:rsidRDefault="005128D5" w:rsidP="00605398">
      <w:pPr>
        <w:autoSpaceDE w:val="0"/>
        <w:spacing w:after="0" w:line="360" w:lineRule="auto"/>
        <w:rPr>
          <w:rFonts w:ascii="Times New Roman" w:eastAsia="TimesNewRomanPS-ItalicMT" w:hAnsi="Times New Roman" w:cs="Times New Roman"/>
          <w:iCs/>
          <w:sz w:val="24"/>
        </w:rPr>
      </w:pPr>
      <w:r w:rsidRPr="00650BD5">
        <w:rPr>
          <w:rFonts w:ascii="Times New Roman" w:eastAsia="TimesNewRomanPS-ItalicMT" w:hAnsi="Times New Roman" w:cs="Times New Roman"/>
          <w:i/>
          <w:iCs/>
          <w:sz w:val="24"/>
        </w:rPr>
        <w:t>Куликова В.И.</w:t>
      </w:r>
      <w:r>
        <w:rPr>
          <w:rFonts w:ascii="Times New Roman" w:eastAsia="TimesNewRomanPS-ItalicMT" w:hAnsi="Times New Roman" w:cs="Times New Roman"/>
          <w:iCs/>
          <w:sz w:val="24"/>
        </w:rPr>
        <w:t xml:space="preserve"> 1988. Распределение немертин в агрегациях двустворчатых моллюсков. Доклады Академии наук СССР Том 302. С. 1013-1016.</w:t>
      </w:r>
    </w:p>
    <w:p w:rsidR="00650BD5" w:rsidRDefault="00650BD5" w:rsidP="00605398">
      <w:pPr>
        <w:autoSpaceDE w:val="0"/>
        <w:spacing w:after="0" w:line="360" w:lineRule="auto"/>
      </w:pPr>
    </w:p>
    <w:p w:rsidR="005128D5" w:rsidRDefault="005128D5" w:rsidP="00605398">
      <w:pPr>
        <w:autoSpaceDE w:val="0"/>
        <w:spacing w:after="0" w:line="360" w:lineRule="auto"/>
        <w:rPr>
          <w:rFonts w:ascii="Times New Roman" w:eastAsia="TimesNewRomanPS-ItalicMT" w:hAnsi="Times New Roman" w:cs="Times New Roman"/>
          <w:iCs/>
          <w:sz w:val="24"/>
        </w:rPr>
      </w:pPr>
      <w:r w:rsidRPr="00650BD5">
        <w:rPr>
          <w:rFonts w:ascii="Times New Roman" w:eastAsia="TimesNewRomanPS-ItalicMT" w:hAnsi="Times New Roman" w:cs="Times New Roman"/>
          <w:i/>
          <w:iCs/>
          <w:sz w:val="24"/>
        </w:rPr>
        <w:t xml:space="preserve">Куликова В.И., </w:t>
      </w:r>
      <w:proofErr w:type="spellStart"/>
      <w:r w:rsidRPr="00650BD5">
        <w:rPr>
          <w:rFonts w:ascii="Times New Roman" w:eastAsia="TimesNewRomanPS-ItalicMT" w:hAnsi="Times New Roman" w:cs="Times New Roman"/>
          <w:i/>
          <w:iCs/>
          <w:sz w:val="24"/>
        </w:rPr>
        <w:t>Кутищев</w:t>
      </w:r>
      <w:proofErr w:type="spellEnd"/>
      <w:r w:rsidRPr="00650BD5">
        <w:rPr>
          <w:rFonts w:ascii="Times New Roman" w:eastAsia="TimesNewRomanPS-ItalicMT" w:hAnsi="Times New Roman" w:cs="Times New Roman"/>
          <w:i/>
          <w:iCs/>
          <w:sz w:val="24"/>
        </w:rPr>
        <w:t xml:space="preserve"> А.А. 1984</w:t>
      </w:r>
      <w:r>
        <w:rPr>
          <w:rFonts w:ascii="Times New Roman" w:eastAsia="TimesNewRomanPS-ItalicMT" w:hAnsi="Times New Roman" w:cs="Times New Roman"/>
          <w:iCs/>
          <w:sz w:val="24"/>
        </w:rPr>
        <w:t xml:space="preserve">. Немертины друз </w:t>
      </w:r>
      <w:proofErr w:type="spellStart"/>
      <w:r>
        <w:rPr>
          <w:rFonts w:ascii="Times New Roman" w:eastAsia="TimesNewRomanPS-ItalicMT" w:hAnsi="Times New Roman" w:cs="Times New Roman"/>
          <w:iCs/>
          <w:sz w:val="24"/>
        </w:rPr>
        <w:t>митилид</w:t>
      </w:r>
      <w:proofErr w:type="spellEnd"/>
      <w:r>
        <w:rPr>
          <w:rFonts w:ascii="Times New Roman" w:eastAsia="TimesNewRomanPS-ItalicMT" w:hAnsi="Times New Roman" w:cs="Times New Roman"/>
          <w:iCs/>
          <w:sz w:val="24"/>
        </w:rPr>
        <w:t xml:space="preserve"> залива Восток Японского моря. Известия Академии наук СССР. Серия биологическая. № 4. С. 615-619.</w:t>
      </w:r>
    </w:p>
    <w:p w:rsidR="00650BD5" w:rsidRDefault="00650BD5" w:rsidP="00605398">
      <w:pPr>
        <w:autoSpaceDE w:val="0"/>
        <w:spacing w:after="0" w:line="360" w:lineRule="auto"/>
      </w:pPr>
    </w:p>
    <w:p w:rsidR="005128D5" w:rsidRDefault="005128D5" w:rsidP="00605398">
      <w:pPr>
        <w:autoSpaceDE w:val="0"/>
        <w:autoSpaceDN w:val="0"/>
        <w:adjustRightInd w:val="0"/>
        <w:spacing w:after="0" w:line="360" w:lineRule="auto"/>
        <w:jc w:val="both"/>
        <w:rPr>
          <w:rFonts w:ascii="Times New Roman" w:eastAsia="TimesNewRomanPS-ItalicMT" w:hAnsi="Times New Roman"/>
          <w:iCs/>
          <w:sz w:val="24"/>
        </w:rPr>
      </w:pPr>
      <w:r w:rsidRPr="00650BD5">
        <w:rPr>
          <w:rFonts w:ascii="Times New Roman" w:eastAsia="TimesNewRomanPS-ItalicMT" w:hAnsi="Times New Roman"/>
          <w:i/>
          <w:iCs/>
          <w:sz w:val="24"/>
        </w:rPr>
        <w:t>Ливанов Н.А</w:t>
      </w:r>
      <w:r w:rsidRPr="00CD605F">
        <w:rPr>
          <w:rFonts w:ascii="Times New Roman" w:eastAsia="TimesNewRomanPS-ItalicMT" w:hAnsi="Times New Roman"/>
          <w:iCs/>
          <w:sz w:val="24"/>
        </w:rPr>
        <w:t>. 1937. Тип немертин (</w:t>
      </w:r>
      <w:proofErr w:type="spellStart"/>
      <w:r w:rsidRPr="00CD605F">
        <w:rPr>
          <w:rFonts w:ascii="Times New Roman" w:eastAsia="TimesNewRomanPS-ItalicMT" w:hAnsi="Times New Roman"/>
          <w:iCs/>
          <w:sz w:val="24"/>
          <w:lang w:val="en-US"/>
        </w:rPr>
        <w:t>Nemertini</w:t>
      </w:r>
      <w:proofErr w:type="spellEnd"/>
      <w:r w:rsidRPr="00CD605F">
        <w:rPr>
          <w:rFonts w:ascii="Times New Roman" w:eastAsia="TimesNewRomanPS-ItalicMT" w:hAnsi="Times New Roman"/>
          <w:iCs/>
          <w:sz w:val="24"/>
        </w:rPr>
        <w:t>). Руководство по зоологии. НАРКОМЗДРАВ СССР, БИОМЕДГИЗ. Том 1. С. 656-706.</w:t>
      </w:r>
    </w:p>
    <w:p w:rsidR="00650BD5" w:rsidRDefault="00650BD5" w:rsidP="00605398">
      <w:pPr>
        <w:autoSpaceDE w:val="0"/>
        <w:autoSpaceDN w:val="0"/>
        <w:adjustRightInd w:val="0"/>
        <w:spacing w:after="0" w:line="360" w:lineRule="auto"/>
        <w:jc w:val="both"/>
        <w:rPr>
          <w:rFonts w:ascii="Times New Roman" w:eastAsia="TimesNewRomanPS-ItalicMT" w:hAnsi="Times New Roman"/>
          <w:iCs/>
          <w:sz w:val="24"/>
        </w:rPr>
      </w:pPr>
    </w:p>
    <w:p w:rsidR="005128D5" w:rsidRDefault="005128D5" w:rsidP="00605398">
      <w:pPr>
        <w:autoSpaceDE w:val="0"/>
        <w:autoSpaceDN w:val="0"/>
        <w:adjustRightInd w:val="0"/>
        <w:spacing w:after="0" w:line="360" w:lineRule="auto"/>
        <w:jc w:val="both"/>
        <w:rPr>
          <w:rFonts w:ascii="Times New Roman" w:hAnsi="Times New Roman"/>
          <w:sz w:val="24"/>
        </w:rPr>
      </w:pPr>
      <w:r w:rsidRPr="00650BD5">
        <w:rPr>
          <w:rFonts w:ascii="Times New Roman" w:hAnsi="Times New Roman"/>
          <w:i/>
          <w:sz w:val="24"/>
        </w:rPr>
        <w:t>Мартынова А.А</w:t>
      </w:r>
      <w:r w:rsidRPr="002F28E4">
        <w:rPr>
          <w:rFonts w:ascii="Times New Roman" w:hAnsi="Times New Roman"/>
          <w:sz w:val="24"/>
        </w:rPr>
        <w:t xml:space="preserve">. 2014. Реакция немертин на химические сигналы мидий. Сборник тезисов </w:t>
      </w:r>
      <w:r w:rsidRPr="002F28E4">
        <w:rPr>
          <w:rFonts w:ascii="Times New Roman" w:hAnsi="Times New Roman"/>
          <w:sz w:val="24"/>
          <w:lang w:val="en-US"/>
        </w:rPr>
        <w:t>XVI</w:t>
      </w:r>
      <w:r w:rsidRPr="002F28E4">
        <w:rPr>
          <w:rFonts w:ascii="Times New Roman" w:hAnsi="Times New Roman"/>
          <w:sz w:val="24"/>
        </w:rPr>
        <w:t xml:space="preserve"> городской этологической конференции 2015. Ленинградский зоопарк С. 9–10.</w:t>
      </w:r>
    </w:p>
    <w:p w:rsidR="00650BD5" w:rsidRDefault="00650BD5" w:rsidP="00605398">
      <w:pPr>
        <w:autoSpaceDE w:val="0"/>
        <w:autoSpaceDN w:val="0"/>
        <w:adjustRightInd w:val="0"/>
        <w:spacing w:after="0" w:line="360" w:lineRule="auto"/>
        <w:jc w:val="both"/>
        <w:rPr>
          <w:rFonts w:ascii="Times New Roman" w:hAnsi="Times New Roman"/>
          <w:sz w:val="24"/>
        </w:rPr>
      </w:pPr>
    </w:p>
    <w:p w:rsidR="005128D5" w:rsidRDefault="005128D5" w:rsidP="00605398">
      <w:pPr>
        <w:autoSpaceDE w:val="0"/>
        <w:autoSpaceDN w:val="0"/>
        <w:adjustRightInd w:val="0"/>
        <w:spacing w:after="0" w:line="360" w:lineRule="auto"/>
        <w:jc w:val="both"/>
        <w:rPr>
          <w:rFonts w:ascii="Times New Roman" w:hAnsi="Times New Roman"/>
          <w:sz w:val="24"/>
        </w:rPr>
      </w:pPr>
      <w:r w:rsidRPr="00650BD5">
        <w:rPr>
          <w:rFonts w:ascii="Times New Roman" w:eastAsia="TimesNewRomanPS-ItalicMT" w:hAnsi="Times New Roman" w:cs="Times New Roman"/>
          <w:i/>
          <w:iCs/>
          <w:sz w:val="24"/>
        </w:rPr>
        <w:t>Мартынова А.А</w:t>
      </w:r>
      <w:r>
        <w:rPr>
          <w:rFonts w:ascii="Times New Roman" w:eastAsia="TimesNewRomanPS-ItalicMT" w:hAnsi="Times New Roman" w:cs="Times New Roman"/>
          <w:iCs/>
          <w:sz w:val="24"/>
        </w:rPr>
        <w:t xml:space="preserve">. 2015. </w:t>
      </w:r>
      <w:r w:rsidRPr="00D466F1">
        <w:rPr>
          <w:rFonts w:ascii="Times New Roman" w:hAnsi="Times New Roman"/>
          <w:sz w:val="24"/>
        </w:rPr>
        <w:t xml:space="preserve">Реакция немертин </w:t>
      </w:r>
      <w:r w:rsidRPr="00650BD5">
        <w:rPr>
          <w:rFonts w:ascii="Times New Roman" w:hAnsi="Times New Roman"/>
          <w:i/>
          <w:sz w:val="24"/>
          <w:lang w:val="en-US"/>
        </w:rPr>
        <w:t>Poseidon</w:t>
      </w:r>
      <w:r w:rsidRPr="00650BD5">
        <w:rPr>
          <w:rFonts w:ascii="Times New Roman" w:hAnsi="Times New Roman"/>
          <w:i/>
          <w:sz w:val="24"/>
        </w:rPr>
        <w:t xml:space="preserve"> </w:t>
      </w:r>
      <w:proofErr w:type="spellStart"/>
      <w:r w:rsidRPr="00650BD5">
        <w:rPr>
          <w:rFonts w:ascii="Times New Roman" w:hAnsi="Times New Roman"/>
          <w:i/>
          <w:sz w:val="24"/>
          <w:lang w:val="en-US"/>
        </w:rPr>
        <w:t>viridis</w:t>
      </w:r>
      <w:proofErr w:type="spellEnd"/>
      <w:r w:rsidRPr="00650BD5">
        <w:rPr>
          <w:rFonts w:ascii="Times New Roman" w:hAnsi="Times New Roman"/>
          <w:i/>
          <w:sz w:val="24"/>
        </w:rPr>
        <w:t>/</w:t>
      </w:r>
      <w:proofErr w:type="spellStart"/>
      <w:r w:rsidRPr="00650BD5">
        <w:rPr>
          <w:rFonts w:ascii="Times New Roman" w:hAnsi="Times New Roman"/>
          <w:i/>
          <w:sz w:val="24"/>
        </w:rPr>
        <w:t>ruber</w:t>
      </w:r>
      <w:proofErr w:type="spellEnd"/>
      <w:r w:rsidRPr="00D466F1">
        <w:rPr>
          <w:rFonts w:ascii="Times New Roman" w:hAnsi="Times New Roman"/>
          <w:sz w:val="24"/>
        </w:rPr>
        <w:t xml:space="preserve"> на химические сигналы от литоральных беспозвоночных</w:t>
      </w:r>
      <w:r>
        <w:rPr>
          <w:rFonts w:ascii="Times New Roman" w:hAnsi="Times New Roman"/>
          <w:sz w:val="24"/>
        </w:rPr>
        <w:t xml:space="preserve"> (В печати). </w:t>
      </w:r>
    </w:p>
    <w:p w:rsidR="00650BD5" w:rsidRPr="00C75469" w:rsidRDefault="00650BD5" w:rsidP="00605398">
      <w:pPr>
        <w:autoSpaceDE w:val="0"/>
        <w:autoSpaceDN w:val="0"/>
        <w:adjustRightInd w:val="0"/>
        <w:spacing w:after="0" w:line="360" w:lineRule="auto"/>
        <w:jc w:val="both"/>
        <w:rPr>
          <w:rFonts w:ascii="Times New Roman" w:hAnsi="Times New Roman"/>
          <w:sz w:val="24"/>
        </w:rPr>
      </w:pPr>
    </w:p>
    <w:p w:rsidR="005128D5" w:rsidRDefault="005128D5" w:rsidP="00605398">
      <w:pPr>
        <w:autoSpaceDE w:val="0"/>
        <w:spacing w:after="0" w:line="360" w:lineRule="auto"/>
        <w:rPr>
          <w:rFonts w:ascii="Times New Roman" w:eastAsia="TimesNewRomanPS-ItalicMT" w:hAnsi="Times New Roman" w:cs="Times New Roman"/>
          <w:iCs/>
          <w:sz w:val="24"/>
        </w:rPr>
      </w:pPr>
      <w:proofErr w:type="spellStart"/>
      <w:r w:rsidRPr="007E7835">
        <w:rPr>
          <w:rFonts w:ascii="Times New Roman" w:eastAsia="TimesNewRomanPS-ItalicMT" w:hAnsi="Times New Roman" w:cs="Times New Roman"/>
          <w:i/>
          <w:iCs/>
          <w:sz w:val="24"/>
        </w:rPr>
        <w:t>Полоскин</w:t>
      </w:r>
      <w:proofErr w:type="spellEnd"/>
      <w:r w:rsidRPr="007E7835">
        <w:rPr>
          <w:rFonts w:ascii="Times New Roman" w:eastAsia="TimesNewRomanPS-ItalicMT" w:hAnsi="Times New Roman" w:cs="Times New Roman"/>
          <w:i/>
          <w:iCs/>
          <w:sz w:val="24"/>
        </w:rPr>
        <w:t xml:space="preserve"> А.В</w:t>
      </w:r>
      <w:r>
        <w:rPr>
          <w:rFonts w:ascii="Times New Roman" w:eastAsia="TimesNewRomanPS-ItalicMT" w:hAnsi="Times New Roman" w:cs="Times New Roman"/>
          <w:iCs/>
          <w:sz w:val="24"/>
        </w:rPr>
        <w:t>. 1995. Соотношение общей массы и массы мягких  тканей для некоторых массовых и обычных видов моллюсков Белого моря // Вестник СПБГУ, серия 3. - 3(17). - С. 28-31.</w:t>
      </w:r>
    </w:p>
    <w:p w:rsidR="007E7835" w:rsidRDefault="007E7835" w:rsidP="00605398">
      <w:pPr>
        <w:autoSpaceDE w:val="0"/>
        <w:spacing w:after="0" w:line="360" w:lineRule="auto"/>
        <w:rPr>
          <w:rFonts w:ascii="Times New Roman" w:eastAsia="TimesNewRomanPS-ItalicMT" w:hAnsi="Times New Roman" w:cs="Times New Roman"/>
          <w:iCs/>
          <w:sz w:val="24"/>
        </w:rPr>
      </w:pPr>
    </w:p>
    <w:p w:rsidR="005128D5" w:rsidRDefault="005128D5" w:rsidP="00605398">
      <w:pPr>
        <w:autoSpaceDE w:val="0"/>
        <w:spacing w:after="0" w:line="360" w:lineRule="auto"/>
        <w:rPr>
          <w:rFonts w:ascii="Times New Roman" w:eastAsia="TimesNewRomanPS-ItalicMT" w:hAnsi="Times New Roman" w:cs="Times New Roman"/>
          <w:iCs/>
          <w:sz w:val="24"/>
        </w:rPr>
      </w:pPr>
      <w:r w:rsidRPr="007E7835">
        <w:rPr>
          <w:rFonts w:ascii="Times New Roman" w:eastAsia="TimesNewRomanPS-ItalicMT" w:hAnsi="Times New Roman" w:cs="Times New Roman"/>
          <w:i/>
          <w:iCs/>
          <w:sz w:val="24"/>
        </w:rPr>
        <w:t>Хайтов В. М.</w:t>
      </w:r>
      <w:r>
        <w:rPr>
          <w:rFonts w:ascii="Times New Roman" w:eastAsia="TimesNewRomanPS-ItalicMT" w:hAnsi="Times New Roman" w:cs="Times New Roman"/>
          <w:iCs/>
          <w:sz w:val="24"/>
        </w:rPr>
        <w:t xml:space="preserve">  2008. Использование математических методов в биологических исследованиях школьников // Исследовательская работа школьников. - №24(2)</w:t>
      </w:r>
      <w:proofErr w:type="gramStart"/>
      <w:r>
        <w:rPr>
          <w:rFonts w:ascii="Times New Roman" w:eastAsia="TimesNewRomanPS-ItalicMT" w:hAnsi="Times New Roman" w:cs="Times New Roman"/>
          <w:iCs/>
          <w:sz w:val="24"/>
        </w:rPr>
        <w:t>.</w:t>
      </w:r>
      <w:proofErr w:type="gramEnd"/>
      <w:r>
        <w:rPr>
          <w:rFonts w:ascii="Times New Roman" w:eastAsia="TimesNewRomanPS-ItalicMT" w:hAnsi="Times New Roman" w:cs="Times New Roman"/>
          <w:iCs/>
          <w:sz w:val="24"/>
        </w:rPr>
        <w:t xml:space="preserve"> – </w:t>
      </w:r>
      <w:proofErr w:type="gramStart"/>
      <w:r>
        <w:rPr>
          <w:rFonts w:ascii="Times New Roman" w:eastAsia="TimesNewRomanPS-ItalicMT" w:hAnsi="Times New Roman" w:cs="Times New Roman"/>
          <w:iCs/>
          <w:sz w:val="24"/>
        </w:rPr>
        <w:t>с</w:t>
      </w:r>
      <w:proofErr w:type="gramEnd"/>
      <w:r>
        <w:rPr>
          <w:rFonts w:ascii="Times New Roman" w:eastAsia="TimesNewRomanPS-ItalicMT" w:hAnsi="Times New Roman" w:cs="Times New Roman"/>
          <w:iCs/>
          <w:sz w:val="24"/>
        </w:rPr>
        <w:t xml:space="preserve">.30 – 48. </w:t>
      </w:r>
    </w:p>
    <w:p w:rsidR="007E7835" w:rsidRDefault="007E7835" w:rsidP="00605398">
      <w:pPr>
        <w:autoSpaceDE w:val="0"/>
        <w:spacing w:after="0" w:line="360" w:lineRule="auto"/>
      </w:pPr>
    </w:p>
    <w:p w:rsidR="005128D5" w:rsidRDefault="005128D5" w:rsidP="00605398">
      <w:pPr>
        <w:autoSpaceDE w:val="0"/>
        <w:spacing w:after="0" w:line="360" w:lineRule="auto"/>
        <w:rPr>
          <w:rFonts w:ascii="Times New Roman" w:eastAsia="TimesNewRomanPSMT" w:hAnsi="Times New Roman" w:cs="Times New Roman"/>
          <w:sz w:val="24"/>
        </w:rPr>
      </w:pPr>
      <w:r w:rsidRPr="007E7835">
        <w:rPr>
          <w:rFonts w:ascii="Times New Roman" w:eastAsia="TimesNewRomanPSMT" w:hAnsi="Times New Roman" w:cs="Times New Roman"/>
          <w:i/>
          <w:sz w:val="24"/>
        </w:rPr>
        <w:lastRenderedPageBreak/>
        <w:t>Хайтов В.М.,</w:t>
      </w:r>
      <w:r w:rsidRPr="007E7835">
        <w:rPr>
          <w:rFonts w:ascii="Times New Roman" w:eastAsia="TimesNewRomanPS-ItalicMT" w:hAnsi="Times New Roman" w:cs="Times New Roman"/>
          <w:i/>
          <w:iCs/>
          <w:sz w:val="24"/>
        </w:rPr>
        <w:t xml:space="preserve"> Артемьева А.В., Горных А.Е., </w:t>
      </w:r>
      <w:proofErr w:type="spellStart"/>
      <w:r w:rsidRPr="007E7835">
        <w:rPr>
          <w:rFonts w:ascii="Times New Roman" w:eastAsia="TimesNewRomanPS-ItalicMT" w:hAnsi="Times New Roman" w:cs="Times New Roman"/>
          <w:i/>
          <w:iCs/>
          <w:sz w:val="24"/>
        </w:rPr>
        <w:t>Жижина</w:t>
      </w:r>
      <w:proofErr w:type="spellEnd"/>
      <w:r w:rsidRPr="007E7835">
        <w:rPr>
          <w:rFonts w:ascii="Times New Roman" w:eastAsia="TimesNewRomanPS-ItalicMT" w:hAnsi="Times New Roman" w:cs="Times New Roman"/>
          <w:i/>
          <w:iCs/>
          <w:sz w:val="24"/>
        </w:rPr>
        <w:t xml:space="preserve"> О.Г., </w:t>
      </w:r>
      <w:proofErr w:type="spellStart"/>
      <w:r w:rsidRPr="007E7835">
        <w:rPr>
          <w:rFonts w:ascii="Times New Roman" w:eastAsia="TimesNewRomanPS-ItalicMT" w:hAnsi="Times New Roman" w:cs="Times New Roman"/>
          <w:i/>
          <w:iCs/>
          <w:sz w:val="24"/>
        </w:rPr>
        <w:t>Яковис</w:t>
      </w:r>
      <w:proofErr w:type="spellEnd"/>
      <w:r w:rsidRPr="007E7835">
        <w:rPr>
          <w:rFonts w:ascii="Times New Roman" w:eastAsia="TimesNewRomanPS-ItalicMT" w:hAnsi="Times New Roman" w:cs="Times New Roman"/>
          <w:i/>
          <w:iCs/>
          <w:sz w:val="24"/>
        </w:rPr>
        <w:t xml:space="preserve"> Е.Л</w:t>
      </w:r>
      <w:r>
        <w:rPr>
          <w:rFonts w:ascii="Times New Roman" w:eastAsia="TimesNewRomanPS-ItalicMT" w:hAnsi="Times New Roman" w:cs="Times New Roman"/>
          <w:iCs/>
          <w:sz w:val="24"/>
        </w:rPr>
        <w:t>.</w:t>
      </w:r>
      <w:r>
        <w:rPr>
          <w:rFonts w:ascii="Times New Roman" w:eastAsia="TimesNewRomanPSMT" w:hAnsi="Times New Roman" w:cs="Times New Roman"/>
          <w:sz w:val="24"/>
        </w:rPr>
        <w:t xml:space="preserve"> 2007а. </w:t>
      </w:r>
      <w:r>
        <w:rPr>
          <w:rFonts w:ascii="Times New Roman" w:eastAsia="TimesNewRomanPS-BoldMT" w:hAnsi="Times New Roman" w:cs="Times New Roman"/>
          <w:bCs/>
          <w:sz w:val="24"/>
        </w:rPr>
        <w:t xml:space="preserve">Роль </w:t>
      </w:r>
      <w:proofErr w:type="spellStart"/>
      <w:r>
        <w:rPr>
          <w:rFonts w:ascii="Times New Roman" w:eastAsia="TimesNewRomanPS-BoldMT" w:hAnsi="Times New Roman" w:cs="Times New Roman"/>
          <w:bCs/>
          <w:sz w:val="24"/>
        </w:rPr>
        <w:t>мидиевых</w:t>
      </w:r>
      <w:proofErr w:type="spellEnd"/>
      <w:r>
        <w:rPr>
          <w:rFonts w:ascii="Times New Roman" w:eastAsia="TimesNewRomanPS-BoldMT" w:hAnsi="Times New Roman" w:cs="Times New Roman"/>
          <w:bCs/>
          <w:sz w:val="24"/>
        </w:rPr>
        <w:t xml:space="preserve"> друз в структурировании сообществ илисто-песчаных  пляжей. I. Состав сообщества, связанного с друзами, на беломорской литорали. </w:t>
      </w:r>
      <w:r>
        <w:rPr>
          <w:rFonts w:ascii="Times New Roman" w:eastAsia="TimesNewRomanPSMT" w:hAnsi="Times New Roman" w:cs="Times New Roman"/>
          <w:sz w:val="24"/>
        </w:rPr>
        <w:t xml:space="preserve">Вестник Санкт-Петербургского университета. Сер. 3. </w:t>
      </w:r>
      <w:proofErr w:type="spellStart"/>
      <w:r>
        <w:rPr>
          <w:rFonts w:ascii="Times New Roman" w:eastAsia="TimesNewRomanPSMT" w:hAnsi="Times New Roman" w:cs="Times New Roman"/>
          <w:sz w:val="24"/>
        </w:rPr>
        <w:t>Вып</w:t>
      </w:r>
      <w:proofErr w:type="spellEnd"/>
      <w:r>
        <w:rPr>
          <w:rFonts w:ascii="Times New Roman" w:eastAsia="TimesNewRomanPSMT" w:hAnsi="Times New Roman" w:cs="Times New Roman"/>
          <w:sz w:val="24"/>
        </w:rPr>
        <w:t>. 4.</w:t>
      </w:r>
    </w:p>
    <w:p w:rsidR="007E7835" w:rsidRDefault="007E7835" w:rsidP="00605398">
      <w:pPr>
        <w:autoSpaceDE w:val="0"/>
        <w:spacing w:after="0" w:line="360" w:lineRule="auto"/>
      </w:pPr>
    </w:p>
    <w:p w:rsidR="005128D5" w:rsidRDefault="005128D5" w:rsidP="00605398">
      <w:pPr>
        <w:autoSpaceDE w:val="0"/>
        <w:spacing w:after="0" w:line="360" w:lineRule="auto"/>
        <w:rPr>
          <w:rFonts w:ascii="Times New Roman" w:eastAsia="TimesNewRomanPSMT" w:hAnsi="Times New Roman" w:cs="Times New Roman"/>
          <w:sz w:val="24"/>
        </w:rPr>
      </w:pPr>
      <w:r w:rsidRPr="007E7835">
        <w:rPr>
          <w:rFonts w:ascii="Times New Roman" w:eastAsia="TimesNewRomanPSMT" w:hAnsi="Times New Roman" w:cs="Times New Roman"/>
          <w:i/>
          <w:sz w:val="24"/>
        </w:rPr>
        <w:t>Хайтов В.М.,</w:t>
      </w:r>
      <w:r w:rsidRPr="007E7835">
        <w:rPr>
          <w:rFonts w:ascii="Times New Roman" w:eastAsia="TimesNewRomanPS-ItalicMT" w:hAnsi="Times New Roman" w:cs="Times New Roman"/>
          <w:i/>
          <w:iCs/>
          <w:sz w:val="24"/>
        </w:rPr>
        <w:t xml:space="preserve"> Артемьева А.В., Горных А.Е., </w:t>
      </w:r>
      <w:proofErr w:type="spellStart"/>
      <w:r w:rsidRPr="007E7835">
        <w:rPr>
          <w:rFonts w:ascii="Times New Roman" w:eastAsia="TimesNewRomanPS-ItalicMT" w:hAnsi="Times New Roman" w:cs="Times New Roman"/>
          <w:i/>
          <w:iCs/>
          <w:sz w:val="24"/>
        </w:rPr>
        <w:t>Жижина</w:t>
      </w:r>
      <w:proofErr w:type="spellEnd"/>
      <w:r w:rsidRPr="007E7835">
        <w:rPr>
          <w:rFonts w:ascii="Times New Roman" w:eastAsia="TimesNewRomanPS-ItalicMT" w:hAnsi="Times New Roman" w:cs="Times New Roman"/>
          <w:i/>
          <w:iCs/>
          <w:sz w:val="24"/>
        </w:rPr>
        <w:t xml:space="preserve"> О.Г., </w:t>
      </w:r>
      <w:proofErr w:type="spellStart"/>
      <w:r w:rsidRPr="007E7835">
        <w:rPr>
          <w:rFonts w:ascii="Times New Roman" w:eastAsia="TimesNewRomanPS-ItalicMT" w:hAnsi="Times New Roman" w:cs="Times New Roman"/>
          <w:i/>
          <w:iCs/>
          <w:sz w:val="24"/>
        </w:rPr>
        <w:t>Яковис</w:t>
      </w:r>
      <w:proofErr w:type="spellEnd"/>
      <w:r w:rsidRPr="007E7835">
        <w:rPr>
          <w:rFonts w:ascii="Times New Roman" w:eastAsia="TimesNewRomanPS-ItalicMT" w:hAnsi="Times New Roman" w:cs="Times New Roman"/>
          <w:i/>
          <w:iCs/>
          <w:sz w:val="24"/>
        </w:rPr>
        <w:t xml:space="preserve"> Е.Л</w:t>
      </w:r>
      <w:r>
        <w:rPr>
          <w:rFonts w:ascii="Times New Roman" w:eastAsia="TimesNewRomanPS-ItalicMT" w:hAnsi="Times New Roman" w:cs="Times New Roman"/>
          <w:iCs/>
          <w:sz w:val="24"/>
        </w:rPr>
        <w:t xml:space="preserve">. 2007б. </w:t>
      </w:r>
      <w:r>
        <w:rPr>
          <w:rFonts w:ascii="Times New Roman" w:eastAsia="TimesNewRomanPS-BoldMT" w:hAnsi="Times New Roman" w:cs="Times New Roman"/>
          <w:bCs/>
          <w:sz w:val="24"/>
        </w:rPr>
        <w:t xml:space="preserve">Роль </w:t>
      </w:r>
      <w:proofErr w:type="spellStart"/>
      <w:r>
        <w:rPr>
          <w:rFonts w:ascii="Times New Roman" w:eastAsia="TimesNewRomanPS-BoldMT" w:hAnsi="Times New Roman" w:cs="Times New Roman"/>
          <w:bCs/>
          <w:sz w:val="24"/>
        </w:rPr>
        <w:t>мидиевых</w:t>
      </w:r>
      <w:proofErr w:type="spellEnd"/>
      <w:r>
        <w:rPr>
          <w:rFonts w:ascii="Times New Roman" w:eastAsia="TimesNewRomanPS-BoldMT" w:hAnsi="Times New Roman" w:cs="Times New Roman"/>
          <w:bCs/>
          <w:sz w:val="24"/>
        </w:rPr>
        <w:t xml:space="preserve"> друз в структурировании сообществ</w:t>
      </w:r>
      <w:r>
        <w:rPr>
          <w:rFonts w:ascii="Times New Roman" w:eastAsia="TimesNewRomanPS-ItalicMT" w:hAnsi="Times New Roman" w:cs="Times New Roman"/>
          <w:iCs/>
          <w:sz w:val="24"/>
        </w:rPr>
        <w:t xml:space="preserve"> </w:t>
      </w:r>
      <w:r>
        <w:rPr>
          <w:rFonts w:ascii="Times New Roman" w:eastAsia="TimesNewRomanPS-BoldMT" w:hAnsi="Times New Roman" w:cs="Times New Roman"/>
          <w:bCs/>
          <w:sz w:val="24"/>
        </w:rPr>
        <w:t>илисто-песчаных пляжей.</w:t>
      </w:r>
      <w:r>
        <w:rPr>
          <w:rFonts w:ascii="Times New Roman" w:eastAsia="TimesNewRomanPS-ItalicMT" w:hAnsi="Times New Roman" w:cs="Times New Roman"/>
          <w:iCs/>
          <w:sz w:val="24"/>
        </w:rPr>
        <w:t xml:space="preserve"> </w:t>
      </w:r>
      <w:r>
        <w:rPr>
          <w:rFonts w:ascii="Times New Roman" w:eastAsia="TimesNewRomanPS-BoldMT" w:hAnsi="Times New Roman" w:cs="Times New Roman"/>
          <w:bCs/>
          <w:sz w:val="24"/>
        </w:rPr>
        <w:t xml:space="preserve">II. Формирование сообщества в эксперименте. </w:t>
      </w:r>
      <w:r>
        <w:rPr>
          <w:rFonts w:ascii="Times New Roman" w:eastAsia="TimesNewRomanPSMT" w:hAnsi="Times New Roman" w:cs="Times New Roman"/>
          <w:sz w:val="24"/>
        </w:rPr>
        <w:t xml:space="preserve">Вестник Санкт-Петербургского университета. Сер. 3. </w:t>
      </w:r>
      <w:proofErr w:type="spellStart"/>
      <w:r>
        <w:rPr>
          <w:rFonts w:ascii="Times New Roman" w:eastAsia="TimesNewRomanPSMT" w:hAnsi="Times New Roman" w:cs="Times New Roman"/>
          <w:sz w:val="24"/>
        </w:rPr>
        <w:t>Вып</w:t>
      </w:r>
      <w:proofErr w:type="spellEnd"/>
      <w:r>
        <w:rPr>
          <w:rFonts w:ascii="Times New Roman" w:eastAsia="TimesNewRomanPSMT" w:hAnsi="Times New Roman" w:cs="Times New Roman"/>
          <w:sz w:val="24"/>
        </w:rPr>
        <w:t>. 4.</w:t>
      </w:r>
    </w:p>
    <w:p w:rsidR="007E7835" w:rsidRDefault="007E7835" w:rsidP="00605398">
      <w:pPr>
        <w:autoSpaceDE w:val="0"/>
        <w:spacing w:after="0" w:line="360" w:lineRule="auto"/>
      </w:pPr>
    </w:p>
    <w:p w:rsidR="005128D5" w:rsidRDefault="005128D5" w:rsidP="00605398">
      <w:pPr>
        <w:autoSpaceDE w:val="0"/>
        <w:spacing w:after="0" w:line="360" w:lineRule="auto"/>
        <w:rPr>
          <w:rFonts w:ascii="Times New Roman" w:eastAsia="TimesNewRomanPS-ItalicMT" w:hAnsi="Times New Roman" w:cs="Times New Roman"/>
          <w:iCs/>
          <w:sz w:val="24"/>
        </w:rPr>
      </w:pPr>
      <w:r w:rsidRPr="007E7835">
        <w:rPr>
          <w:rFonts w:ascii="Times New Roman" w:hAnsi="Times New Roman" w:cs="Times New Roman"/>
          <w:i/>
          <w:sz w:val="24"/>
        </w:rPr>
        <w:t xml:space="preserve">Хайтов В.М., </w:t>
      </w:r>
      <w:proofErr w:type="gramStart"/>
      <w:r w:rsidRPr="007E7835">
        <w:rPr>
          <w:rFonts w:ascii="Times New Roman" w:hAnsi="Times New Roman" w:cs="Times New Roman"/>
          <w:i/>
          <w:sz w:val="24"/>
        </w:rPr>
        <w:t>Бровкина</w:t>
      </w:r>
      <w:proofErr w:type="gramEnd"/>
      <w:r w:rsidRPr="007E7835">
        <w:rPr>
          <w:rFonts w:ascii="Times New Roman" w:hAnsi="Times New Roman" w:cs="Times New Roman"/>
          <w:i/>
          <w:sz w:val="24"/>
        </w:rPr>
        <w:t xml:space="preserve"> Ю.Б.</w:t>
      </w:r>
      <w:r>
        <w:rPr>
          <w:rFonts w:ascii="Times New Roman" w:hAnsi="Times New Roman" w:cs="Times New Roman"/>
          <w:sz w:val="24"/>
        </w:rPr>
        <w:t xml:space="preserve"> 2014. </w:t>
      </w:r>
      <w:proofErr w:type="gramStart"/>
      <w:r>
        <w:rPr>
          <w:rFonts w:ascii="Times New Roman" w:eastAsia="TimesNewRomanPS-BoldMT" w:hAnsi="Times New Roman" w:cs="Times New Roman"/>
          <w:bCs/>
          <w:sz w:val="24"/>
        </w:rPr>
        <w:t xml:space="preserve">Механизмы заселения друз </w:t>
      </w:r>
      <w:proofErr w:type="spellStart"/>
      <w:r>
        <w:rPr>
          <w:rFonts w:ascii="Times New Roman" w:eastAsia="TimesNewRomanPS-BoldMT" w:hAnsi="Times New Roman" w:cs="Times New Roman"/>
          <w:bCs/>
          <w:i/>
          <w:iCs/>
          <w:sz w:val="24"/>
        </w:rPr>
        <w:t>Mytilus</w:t>
      </w:r>
      <w:proofErr w:type="spellEnd"/>
      <w:r>
        <w:rPr>
          <w:rFonts w:ascii="Times New Roman" w:eastAsia="TimesNewRomanPS-BoldMT" w:hAnsi="Times New Roman" w:cs="Times New Roman"/>
          <w:bCs/>
          <w:i/>
          <w:iCs/>
          <w:sz w:val="24"/>
        </w:rPr>
        <w:t xml:space="preserve"> </w:t>
      </w:r>
      <w:proofErr w:type="spellStart"/>
      <w:r>
        <w:rPr>
          <w:rFonts w:ascii="Times New Roman" w:eastAsia="TimesNewRomanPS-BoldMT" w:hAnsi="Times New Roman" w:cs="Times New Roman"/>
          <w:bCs/>
          <w:i/>
          <w:iCs/>
          <w:sz w:val="24"/>
        </w:rPr>
        <w:t>edulis</w:t>
      </w:r>
      <w:proofErr w:type="spellEnd"/>
      <w:r>
        <w:rPr>
          <w:rFonts w:ascii="Times New Roman" w:eastAsia="TimesNewRomanPS-BoldMT" w:hAnsi="Times New Roman" w:cs="Times New Roman"/>
          <w:bCs/>
          <w:iCs/>
          <w:sz w:val="24"/>
        </w:rPr>
        <w:t xml:space="preserve"> </w:t>
      </w:r>
      <w:proofErr w:type="spellStart"/>
      <w:r>
        <w:rPr>
          <w:rFonts w:ascii="Times New Roman" w:eastAsia="TimesNewRomanPS-BoldMT" w:hAnsi="Times New Roman" w:cs="Times New Roman"/>
          <w:bCs/>
          <w:sz w:val="24"/>
        </w:rPr>
        <w:t>Linnaeus</w:t>
      </w:r>
      <w:proofErr w:type="spellEnd"/>
      <w:r>
        <w:rPr>
          <w:rFonts w:ascii="Times New Roman" w:eastAsia="TimesNewRomanPS-BoldMT" w:hAnsi="Times New Roman" w:cs="Times New Roman"/>
          <w:bCs/>
          <w:sz w:val="24"/>
        </w:rPr>
        <w:t>, 1758 (</w:t>
      </w:r>
      <w:proofErr w:type="spellStart"/>
      <w:r>
        <w:rPr>
          <w:rFonts w:ascii="Times New Roman" w:eastAsia="TimesNewRomanPS-BoldMT" w:hAnsi="Times New Roman" w:cs="Times New Roman"/>
          <w:bCs/>
          <w:sz w:val="24"/>
        </w:rPr>
        <w:t>Bivalvia</w:t>
      </w:r>
      <w:proofErr w:type="spellEnd"/>
      <w:r>
        <w:rPr>
          <w:rFonts w:ascii="Times New Roman" w:eastAsia="TimesNewRomanPS-BoldMT" w:hAnsi="Times New Roman" w:cs="Times New Roman"/>
          <w:bCs/>
          <w:sz w:val="24"/>
        </w:rPr>
        <w:t>:</w:t>
      </w:r>
      <w:proofErr w:type="gramEnd"/>
      <w:r>
        <w:rPr>
          <w:rFonts w:ascii="Times New Roman" w:eastAsia="TimesNewRomanPS-BoldMT" w:hAnsi="Times New Roman" w:cs="Times New Roman"/>
          <w:bCs/>
          <w:sz w:val="24"/>
        </w:rPr>
        <w:t xml:space="preserve"> </w:t>
      </w:r>
      <w:proofErr w:type="spellStart"/>
      <w:proofErr w:type="gramStart"/>
      <w:r>
        <w:rPr>
          <w:rFonts w:ascii="Times New Roman" w:eastAsia="TimesNewRomanPS-BoldMT" w:hAnsi="Times New Roman" w:cs="Times New Roman"/>
          <w:bCs/>
          <w:sz w:val="24"/>
        </w:rPr>
        <w:t>Mytilidae</w:t>
      </w:r>
      <w:proofErr w:type="spellEnd"/>
      <w:r>
        <w:rPr>
          <w:rFonts w:ascii="Times New Roman" w:eastAsia="TimesNewRomanPS-BoldMT" w:hAnsi="Times New Roman" w:cs="Times New Roman"/>
          <w:bCs/>
          <w:sz w:val="24"/>
        </w:rPr>
        <w:t>) обитателями беломорского песчаного пляжа.</w:t>
      </w:r>
      <w:proofErr w:type="gramEnd"/>
      <w:r>
        <w:rPr>
          <w:rFonts w:ascii="Times New Roman" w:eastAsia="TimesNewRomanPS-BoldMT" w:hAnsi="Times New Roman" w:cs="Times New Roman"/>
          <w:bCs/>
          <w:sz w:val="24"/>
        </w:rPr>
        <w:t xml:space="preserve"> Биология моря.</w:t>
      </w:r>
      <w:r>
        <w:rPr>
          <w:rFonts w:ascii="Times New Roman" w:eastAsia="TimesNewRomanPS-ItalicMT" w:hAnsi="Times New Roman" w:cs="Times New Roman"/>
          <w:iCs/>
          <w:sz w:val="24"/>
        </w:rPr>
        <w:t xml:space="preserve"> Том 40, № 4. С. 302–308.</w:t>
      </w:r>
    </w:p>
    <w:p w:rsidR="007E7835" w:rsidRDefault="007E7835" w:rsidP="00605398">
      <w:pPr>
        <w:autoSpaceDE w:val="0"/>
        <w:spacing w:after="0" w:line="360" w:lineRule="auto"/>
      </w:pPr>
    </w:p>
    <w:p w:rsidR="005128D5" w:rsidRDefault="005128D5" w:rsidP="00605398">
      <w:pPr>
        <w:spacing w:after="0" w:line="360" w:lineRule="auto"/>
        <w:rPr>
          <w:rFonts w:ascii="Times New Roman" w:hAnsi="Times New Roman" w:cs="Times New Roman"/>
          <w:sz w:val="24"/>
        </w:rPr>
      </w:pPr>
      <w:r w:rsidRPr="007E7835">
        <w:rPr>
          <w:rFonts w:ascii="Times New Roman" w:hAnsi="Times New Roman" w:cs="Times New Roman"/>
          <w:i/>
          <w:sz w:val="24"/>
        </w:rPr>
        <w:t>Чернышев А.В</w:t>
      </w:r>
      <w:r>
        <w:rPr>
          <w:rFonts w:ascii="Times New Roman" w:hAnsi="Times New Roman" w:cs="Times New Roman"/>
          <w:sz w:val="24"/>
        </w:rPr>
        <w:t xml:space="preserve">. 2000. Питание и пищевое поведение немертины </w:t>
      </w:r>
      <w:proofErr w:type="spellStart"/>
      <w:r>
        <w:rPr>
          <w:rFonts w:ascii="Times New Roman" w:hAnsi="Times New Roman" w:cs="Times New Roman"/>
          <w:i/>
          <w:sz w:val="24"/>
          <w:lang w:val="en-US"/>
        </w:rPr>
        <w:t>Tortus</w:t>
      </w:r>
      <w:proofErr w:type="spellEnd"/>
      <w:r>
        <w:rPr>
          <w:rFonts w:ascii="Times New Roman" w:hAnsi="Times New Roman" w:cs="Times New Roman"/>
          <w:i/>
          <w:sz w:val="24"/>
        </w:rPr>
        <w:t xml:space="preserve"> </w:t>
      </w:r>
      <w:proofErr w:type="spellStart"/>
      <w:r>
        <w:rPr>
          <w:rFonts w:ascii="Times New Roman" w:hAnsi="Times New Roman" w:cs="Times New Roman"/>
          <w:i/>
          <w:sz w:val="24"/>
          <w:lang w:val="en-US"/>
        </w:rPr>
        <w:t>tokmakovae</w:t>
      </w:r>
      <w:proofErr w:type="spellEnd"/>
      <w:r>
        <w:rPr>
          <w:rFonts w:ascii="Times New Roman" w:hAnsi="Times New Roman" w:cs="Times New Roman"/>
          <w:sz w:val="24"/>
        </w:rPr>
        <w:t>. Биология моря.  Т.26, №2. С. 118-121.</w:t>
      </w:r>
    </w:p>
    <w:p w:rsidR="007E7835" w:rsidRDefault="007E7835" w:rsidP="00605398">
      <w:pPr>
        <w:spacing w:after="0" w:line="360" w:lineRule="auto"/>
      </w:pPr>
    </w:p>
    <w:p w:rsidR="005128D5" w:rsidRDefault="005128D5" w:rsidP="00605398">
      <w:pPr>
        <w:spacing w:after="0" w:line="360" w:lineRule="auto"/>
        <w:rPr>
          <w:rFonts w:ascii="Times New Roman" w:hAnsi="Times New Roman" w:cs="Times New Roman"/>
          <w:sz w:val="24"/>
        </w:rPr>
      </w:pPr>
      <w:r w:rsidRPr="007E7835">
        <w:rPr>
          <w:rFonts w:ascii="Times New Roman" w:hAnsi="Times New Roman" w:cs="Times New Roman"/>
          <w:i/>
          <w:sz w:val="24"/>
        </w:rPr>
        <w:t>Чернышев А.В</w:t>
      </w:r>
      <w:r>
        <w:rPr>
          <w:rFonts w:ascii="Times New Roman" w:hAnsi="Times New Roman" w:cs="Times New Roman"/>
          <w:sz w:val="24"/>
        </w:rPr>
        <w:t>. 2011. Сравнительная морфология, систематика и филогения немертин. Владивосток</w:t>
      </w:r>
      <w:r w:rsidRPr="006800B5">
        <w:rPr>
          <w:rFonts w:ascii="Times New Roman" w:hAnsi="Times New Roman" w:cs="Times New Roman"/>
          <w:sz w:val="24"/>
        </w:rPr>
        <w:t xml:space="preserve">. </w:t>
      </w:r>
      <w:proofErr w:type="spellStart"/>
      <w:r>
        <w:rPr>
          <w:rFonts w:ascii="Times New Roman" w:hAnsi="Times New Roman" w:cs="Times New Roman"/>
          <w:sz w:val="24"/>
        </w:rPr>
        <w:t>Дальнаука</w:t>
      </w:r>
      <w:proofErr w:type="spellEnd"/>
      <w:r w:rsidRPr="006800B5">
        <w:rPr>
          <w:rFonts w:ascii="Times New Roman" w:hAnsi="Times New Roman" w:cs="Times New Roman"/>
          <w:sz w:val="24"/>
        </w:rPr>
        <w:t xml:space="preserve">. 309 </w:t>
      </w:r>
      <w:r>
        <w:rPr>
          <w:rFonts w:ascii="Times New Roman" w:hAnsi="Times New Roman" w:cs="Times New Roman"/>
          <w:sz w:val="24"/>
        </w:rPr>
        <w:t>с</w:t>
      </w:r>
      <w:r w:rsidRPr="006800B5">
        <w:rPr>
          <w:rFonts w:ascii="Times New Roman" w:hAnsi="Times New Roman" w:cs="Times New Roman"/>
          <w:sz w:val="24"/>
        </w:rPr>
        <w:t xml:space="preserve">. </w:t>
      </w:r>
    </w:p>
    <w:p w:rsidR="007E7835" w:rsidRDefault="007E7835" w:rsidP="00605398">
      <w:pPr>
        <w:spacing w:after="0" w:line="360" w:lineRule="auto"/>
      </w:pPr>
    </w:p>
    <w:p w:rsidR="005128D5" w:rsidRDefault="005128D5" w:rsidP="00605398">
      <w:pPr>
        <w:spacing w:after="0" w:line="360" w:lineRule="auto"/>
        <w:jc w:val="both"/>
        <w:rPr>
          <w:rFonts w:ascii="Times New Roman" w:hAnsi="Times New Roman" w:cs="Times New Roman"/>
          <w:sz w:val="24"/>
        </w:rPr>
      </w:pPr>
      <w:proofErr w:type="spellStart"/>
      <w:proofErr w:type="gramStart"/>
      <w:r w:rsidRPr="007E7835">
        <w:rPr>
          <w:rFonts w:ascii="Times New Roman" w:hAnsi="Times New Roman" w:cs="Times New Roman"/>
          <w:i/>
          <w:sz w:val="24"/>
          <w:lang w:val="en-US"/>
        </w:rPr>
        <w:t>Beadman</w:t>
      </w:r>
      <w:proofErr w:type="spellEnd"/>
      <w:r w:rsidRPr="007E7835">
        <w:rPr>
          <w:rFonts w:ascii="Times New Roman" w:hAnsi="Times New Roman" w:cs="Times New Roman"/>
          <w:i/>
          <w:sz w:val="24"/>
          <w:lang w:val="en-US"/>
        </w:rPr>
        <w:t xml:space="preserve"> H.A., Kaiser M.J., </w:t>
      </w:r>
      <w:proofErr w:type="spellStart"/>
      <w:r w:rsidRPr="007E7835">
        <w:rPr>
          <w:rFonts w:ascii="Times New Roman" w:hAnsi="Times New Roman" w:cs="Times New Roman"/>
          <w:i/>
          <w:sz w:val="24"/>
          <w:lang w:val="en-US"/>
        </w:rPr>
        <w:t>Galandini</w:t>
      </w:r>
      <w:proofErr w:type="spellEnd"/>
      <w:r w:rsidRPr="007E7835">
        <w:rPr>
          <w:rFonts w:ascii="Times New Roman" w:hAnsi="Times New Roman" w:cs="Times New Roman"/>
          <w:i/>
          <w:sz w:val="24"/>
          <w:lang w:val="en-US"/>
        </w:rPr>
        <w:t xml:space="preserve"> M., </w:t>
      </w:r>
      <w:proofErr w:type="spellStart"/>
      <w:r w:rsidRPr="007E7835">
        <w:rPr>
          <w:rFonts w:ascii="Times New Roman" w:hAnsi="Times New Roman" w:cs="Times New Roman"/>
          <w:i/>
          <w:sz w:val="24"/>
          <w:lang w:val="en-US"/>
        </w:rPr>
        <w:t>Shucksmith</w:t>
      </w:r>
      <w:proofErr w:type="spellEnd"/>
      <w:r w:rsidRPr="007E7835">
        <w:rPr>
          <w:rFonts w:ascii="Times New Roman" w:hAnsi="Times New Roman" w:cs="Times New Roman"/>
          <w:i/>
          <w:sz w:val="24"/>
          <w:lang w:val="en-US"/>
        </w:rPr>
        <w:t xml:space="preserve"> R., Willows R.I</w:t>
      </w:r>
      <w:r w:rsidRPr="00EB24F7">
        <w:rPr>
          <w:rFonts w:ascii="Times New Roman" w:hAnsi="Times New Roman" w:cs="Times New Roman"/>
          <w:sz w:val="24"/>
          <w:lang w:val="en-US"/>
        </w:rPr>
        <w:t>. 2004.</w:t>
      </w:r>
      <w:proofErr w:type="gramEnd"/>
      <w:r w:rsidRPr="00EB24F7">
        <w:rPr>
          <w:rFonts w:ascii="Times New Roman" w:hAnsi="Times New Roman" w:cs="Times New Roman"/>
          <w:sz w:val="24"/>
          <w:lang w:val="en-US"/>
        </w:rPr>
        <w:t xml:space="preserve"> </w:t>
      </w:r>
      <w:proofErr w:type="gramStart"/>
      <w:r>
        <w:rPr>
          <w:rFonts w:ascii="Times New Roman" w:hAnsi="Times New Roman" w:cs="Times New Roman"/>
          <w:bCs/>
          <w:sz w:val="24"/>
          <w:lang w:val="en-US"/>
        </w:rPr>
        <w:t>Changes in species richness with stocking density of marine bivalves.</w:t>
      </w:r>
      <w:proofErr w:type="gramEnd"/>
      <w:r>
        <w:rPr>
          <w:rFonts w:ascii="Times New Roman" w:hAnsi="Times New Roman" w:cs="Times New Roman"/>
          <w:bCs/>
          <w:sz w:val="24"/>
          <w:lang w:val="en-US"/>
        </w:rPr>
        <w:t xml:space="preserve"> </w:t>
      </w:r>
      <w:proofErr w:type="gramStart"/>
      <w:r>
        <w:rPr>
          <w:rFonts w:ascii="Times New Roman" w:hAnsi="Times New Roman" w:cs="Times New Roman"/>
          <w:i/>
          <w:iCs/>
          <w:sz w:val="24"/>
          <w:lang w:val="en-US"/>
        </w:rPr>
        <w:t>Journal of Applied Ecology.</w:t>
      </w:r>
      <w:proofErr w:type="gramEnd"/>
      <w:r>
        <w:rPr>
          <w:rFonts w:ascii="Times New Roman" w:hAnsi="Times New Roman" w:cs="Times New Roman"/>
          <w:sz w:val="24"/>
          <w:lang w:val="en-US"/>
        </w:rPr>
        <w:t xml:space="preserve"> V. </w:t>
      </w:r>
      <w:r>
        <w:rPr>
          <w:rFonts w:ascii="Times New Roman" w:hAnsi="Times New Roman" w:cs="Times New Roman"/>
          <w:bCs/>
          <w:sz w:val="24"/>
          <w:lang w:val="en-US"/>
        </w:rPr>
        <w:t>41. P.</w:t>
      </w:r>
      <w:r>
        <w:rPr>
          <w:rFonts w:ascii="Times New Roman" w:hAnsi="Times New Roman" w:cs="Times New Roman"/>
          <w:sz w:val="24"/>
          <w:lang w:val="en-US"/>
        </w:rPr>
        <w:t xml:space="preserve"> 464–475.</w:t>
      </w:r>
    </w:p>
    <w:p w:rsidR="007E7835" w:rsidRPr="007E7835" w:rsidRDefault="007E7835" w:rsidP="00605398">
      <w:pPr>
        <w:spacing w:after="0" w:line="360" w:lineRule="auto"/>
        <w:jc w:val="both"/>
      </w:pPr>
    </w:p>
    <w:p w:rsidR="005128D5" w:rsidRPr="001727ED" w:rsidRDefault="005128D5" w:rsidP="00605398">
      <w:pPr>
        <w:spacing w:after="0" w:line="360" w:lineRule="auto"/>
        <w:jc w:val="both"/>
        <w:rPr>
          <w:rFonts w:ascii="Times New Roman" w:hAnsi="Times New Roman" w:cs="Times New Roman"/>
          <w:sz w:val="24"/>
          <w:lang w:val="en-US"/>
        </w:rPr>
      </w:pPr>
      <w:proofErr w:type="spellStart"/>
      <w:r w:rsidRPr="007E7835">
        <w:rPr>
          <w:rFonts w:ascii="Times New Roman" w:hAnsi="Times New Roman" w:cs="Times New Roman"/>
          <w:i/>
          <w:sz w:val="24"/>
          <w:lang w:val="en-US"/>
        </w:rPr>
        <w:t>Commitoa</w:t>
      </w:r>
      <w:proofErr w:type="spellEnd"/>
      <w:r w:rsidRPr="007E7835">
        <w:rPr>
          <w:rFonts w:ascii="Times New Roman" w:hAnsi="Times New Roman" w:cs="Times New Roman"/>
          <w:i/>
          <w:sz w:val="24"/>
          <w:lang w:val="en-US"/>
        </w:rPr>
        <w:t xml:space="preserve"> J.A., </w:t>
      </w:r>
      <w:proofErr w:type="spellStart"/>
      <w:r w:rsidRPr="007E7835">
        <w:rPr>
          <w:rFonts w:ascii="Times New Roman" w:hAnsi="Times New Roman" w:cs="Times New Roman"/>
          <w:i/>
          <w:sz w:val="24"/>
          <w:lang w:val="en-US"/>
        </w:rPr>
        <w:t>Celanoa</w:t>
      </w:r>
      <w:proofErr w:type="spellEnd"/>
      <w:r w:rsidRPr="007E7835">
        <w:rPr>
          <w:rFonts w:ascii="Times New Roman" w:hAnsi="Times New Roman" w:cs="Times New Roman"/>
          <w:i/>
          <w:sz w:val="24"/>
          <w:lang w:val="en-US"/>
        </w:rPr>
        <w:t xml:space="preserve"> E.A., </w:t>
      </w:r>
      <w:proofErr w:type="spellStart"/>
      <w:r w:rsidRPr="007E7835">
        <w:rPr>
          <w:rFonts w:ascii="Times New Roman" w:hAnsi="Times New Roman" w:cs="Times New Roman"/>
          <w:i/>
          <w:sz w:val="24"/>
          <w:lang w:val="en-US"/>
        </w:rPr>
        <w:t>Celicoc</w:t>
      </w:r>
      <w:proofErr w:type="spellEnd"/>
      <w:r w:rsidRPr="007E7835">
        <w:rPr>
          <w:rFonts w:ascii="Times New Roman" w:hAnsi="Times New Roman" w:cs="Times New Roman"/>
          <w:i/>
          <w:sz w:val="24"/>
          <w:lang w:val="en-US"/>
        </w:rPr>
        <w:t xml:space="preserve"> H.J., </w:t>
      </w:r>
      <w:proofErr w:type="spellStart"/>
      <w:r w:rsidRPr="007E7835">
        <w:rPr>
          <w:rFonts w:ascii="Times New Roman" w:hAnsi="Times New Roman" w:cs="Times New Roman"/>
          <w:i/>
          <w:sz w:val="24"/>
          <w:lang w:val="en-US"/>
        </w:rPr>
        <w:t>Comob</w:t>
      </w:r>
      <w:proofErr w:type="spellEnd"/>
      <w:r w:rsidRPr="007E7835">
        <w:rPr>
          <w:rFonts w:ascii="Times New Roman" w:hAnsi="Times New Roman" w:cs="Times New Roman"/>
          <w:i/>
          <w:sz w:val="24"/>
          <w:lang w:val="en-US"/>
        </w:rPr>
        <w:t xml:space="preserve"> S., </w:t>
      </w:r>
      <w:proofErr w:type="spellStart"/>
      <w:r w:rsidRPr="007E7835">
        <w:rPr>
          <w:rFonts w:ascii="Times New Roman" w:hAnsi="Times New Roman" w:cs="Times New Roman"/>
          <w:i/>
          <w:sz w:val="24"/>
          <w:lang w:val="en-US"/>
        </w:rPr>
        <w:t>Johnsona</w:t>
      </w:r>
      <w:proofErr w:type="spellEnd"/>
      <w:r w:rsidRPr="007E7835">
        <w:rPr>
          <w:rFonts w:ascii="Times New Roman" w:hAnsi="Times New Roman" w:cs="Times New Roman"/>
          <w:i/>
          <w:sz w:val="24"/>
          <w:lang w:val="en-US"/>
        </w:rPr>
        <w:t xml:space="preserve"> C.P.</w:t>
      </w:r>
      <w:r>
        <w:rPr>
          <w:rFonts w:ascii="Times New Roman" w:hAnsi="Times New Roman" w:cs="Times New Roman"/>
          <w:sz w:val="24"/>
          <w:lang w:val="en-US"/>
        </w:rPr>
        <w:t xml:space="preserve"> 2005. Mussels matter: </w:t>
      </w:r>
      <w:proofErr w:type="spellStart"/>
      <w:r>
        <w:rPr>
          <w:rFonts w:ascii="Times New Roman" w:hAnsi="Times New Roman" w:cs="Times New Roman"/>
          <w:sz w:val="24"/>
          <w:lang w:val="en-US"/>
        </w:rPr>
        <w:t>postlarval</w:t>
      </w:r>
      <w:proofErr w:type="spellEnd"/>
      <w:r>
        <w:rPr>
          <w:rFonts w:ascii="Times New Roman" w:hAnsi="Times New Roman" w:cs="Times New Roman"/>
          <w:sz w:val="24"/>
          <w:lang w:val="en-US"/>
        </w:rPr>
        <w:t xml:space="preserve"> dispersal dynamics altered by a spatially complex ecosystem engineer. </w:t>
      </w:r>
      <w:proofErr w:type="gramStart"/>
      <w:r>
        <w:rPr>
          <w:rFonts w:ascii="Times New Roman" w:hAnsi="Times New Roman" w:cs="Times New Roman"/>
          <w:sz w:val="24"/>
          <w:lang w:val="en-US"/>
        </w:rPr>
        <w:t>Journal of Experimental Marine Biology and Ecology.</w:t>
      </w:r>
      <w:proofErr w:type="gramEnd"/>
      <w:r>
        <w:rPr>
          <w:rFonts w:ascii="Times New Roman" w:hAnsi="Times New Roman" w:cs="Times New Roman"/>
          <w:sz w:val="24"/>
          <w:lang w:val="en-US"/>
        </w:rPr>
        <w:t xml:space="preserve"> V. 316. </w:t>
      </w:r>
      <w:proofErr w:type="gramStart"/>
      <w:r>
        <w:rPr>
          <w:rFonts w:ascii="Times New Roman" w:hAnsi="Times New Roman" w:cs="Times New Roman"/>
          <w:sz w:val="24"/>
          <w:lang w:val="en-US"/>
        </w:rPr>
        <w:t>P. 133– 147.</w:t>
      </w:r>
      <w:proofErr w:type="gramEnd"/>
    </w:p>
    <w:p w:rsidR="007E7835" w:rsidRPr="001727ED" w:rsidRDefault="007E7835" w:rsidP="00605398">
      <w:pPr>
        <w:spacing w:after="0" w:line="360" w:lineRule="auto"/>
        <w:jc w:val="both"/>
        <w:rPr>
          <w:lang w:val="en-US"/>
        </w:rPr>
      </w:pPr>
    </w:p>
    <w:p w:rsidR="005128D5" w:rsidRPr="001727ED" w:rsidRDefault="005128D5" w:rsidP="00605398">
      <w:pPr>
        <w:spacing w:after="0" w:line="360" w:lineRule="auto"/>
        <w:jc w:val="both"/>
        <w:rPr>
          <w:rFonts w:ascii="Times New Roman" w:hAnsi="Times New Roman" w:cs="Times New Roman"/>
          <w:sz w:val="24"/>
          <w:lang w:val="en-US"/>
        </w:rPr>
      </w:pPr>
      <w:r w:rsidRPr="007E7835">
        <w:rPr>
          <w:rFonts w:ascii="Times New Roman" w:hAnsi="Times New Roman" w:cs="Times New Roman"/>
          <w:i/>
          <w:sz w:val="24"/>
          <w:lang w:val="en-US"/>
        </w:rPr>
        <w:t>Gibson R.</w:t>
      </w:r>
      <w:r>
        <w:rPr>
          <w:rFonts w:ascii="Times New Roman" w:hAnsi="Times New Roman" w:cs="Times New Roman"/>
          <w:sz w:val="24"/>
          <w:lang w:val="en-US"/>
        </w:rPr>
        <w:t xml:space="preserve"> 1982. British </w:t>
      </w:r>
      <w:proofErr w:type="spellStart"/>
      <w:r>
        <w:rPr>
          <w:rFonts w:ascii="Times New Roman" w:hAnsi="Times New Roman" w:cs="Times New Roman"/>
          <w:sz w:val="24"/>
          <w:lang w:val="en-US"/>
        </w:rPr>
        <w:t>nemerteans</w:t>
      </w:r>
      <w:proofErr w:type="spellEnd"/>
      <w:r>
        <w:rPr>
          <w:rFonts w:ascii="Times New Roman" w:hAnsi="Times New Roman" w:cs="Times New Roman"/>
          <w:sz w:val="24"/>
          <w:lang w:val="en-US"/>
        </w:rPr>
        <w:t xml:space="preserve">, keys and notes for the identification of the species. </w:t>
      </w:r>
      <w:proofErr w:type="gramStart"/>
      <w:r>
        <w:rPr>
          <w:rFonts w:ascii="Times New Roman" w:hAnsi="Times New Roman" w:cs="Times New Roman"/>
          <w:sz w:val="24"/>
          <w:lang w:val="en-US"/>
        </w:rPr>
        <w:t>Synopses of the British Fauna.</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No.24. 212 p.</w:t>
      </w:r>
      <w:proofErr w:type="gramEnd"/>
    </w:p>
    <w:p w:rsidR="007E7835" w:rsidRPr="001727ED" w:rsidRDefault="007E7835" w:rsidP="00605398">
      <w:pPr>
        <w:spacing w:after="0" w:line="360" w:lineRule="auto"/>
        <w:jc w:val="both"/>
        <w:rPr>
          <w:lang w:val="en-US"/>
        </w:rPr>
      </w:pPr>
    </w:p>
    <w:p w:rsidR="005128D5" w:rsidRDefault="005128D5" w:rsidP="00605398">
      <w:pPr>
        <w:spacing w:after="0" w:line="360" w:lineRule="auto"/>
        <w:jc w:val="both"/>
        <w:rPr>
          <w:rFonts w:ascii="Times New Roman" w:hAnsi="Times New Roman" w:cs="Times New Roman"/>
          <w:sz w:val="24"/>
        </w:rPr>
      </w:pPr>
      <w:proofErr w:type="gramStart"/>
      <w:r w:rsidRPr="007E7835">
        <w:rPr>
          <w:rFonts w:ascii="Times New Roman" w:hAnsi="Times New Roman" w:cs="Times New Roman"/>
          <w:i/>
          <w:sz w:val="24"/>
          <w:lang w:val="en-US"/>
        </w:rPr>
        <w:t>Jennings J.B., Gibson R</w:t>
      </w:r>
      <w:r>
        <w:rPr>
          <w:rFonts w:ascii="Times New Roman" w:hAnsi="Times New Roman" w:cs="Times New Roman"/>
          <w:sz w:val="24"/>
          <w:lang w:val="en-US"/>
        </w:rPr>
        <w:t>. 1969.</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 xml:space="preserve">Observations on the nutrition of seven species of </w:t>
      </w:r>
      <w:proofErr w:type="spellStart"/>
      <w:r>
        <w:rPr>
          <w:rFonts w:ascii="Times New Roman" w:hAnsi="Times New Roman" w:cs="Times New Roman"/>
          <w:sz w:val="24"/>
          <w:lang w:val="en-US"/>
        </w:rPr>
        <w:t>rhynchocoelan</w:t>
      </w:r>
      <w:proofErr w:type="spellEnd"/>
      <w:r>
        <w:rPr>
          <w:rFonts w:ascii="Times New Roman" w:hAnsi="Times New Roman" w:cs="Times New Roman"/>
          <w:sz w:val="24"/>
          <w:lang w:val="en-US"/>
        </w:rPr>
        <w:t xml:space="preserve"> worms.</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The Biological Bulletin.</w:t>
      </w:r>
      <w:proofErr w:type="gramEnd"/>
      <w:r>
        <w:rPr>
          <w:rFonts w:ascii="Times New Roman" w:hAnsi="Times New Roman" w:cs="Times New Roman"/>
          <w:sz w:val="24"/>
          <w:lang w:val="en-US"/>
        </w:rPr>
        <w:t xml:space="preserve"> V.136. P. 405-433. </w:t>
      </w:r>
    </w:p>
    <w:p w:rsidR="007E7835" w:rsidRPr="007E7835" w:rsidRDefault="007E7835" w:rsidP="00605398">
      <w:pPr>
        <w:spacing w:after="0" w:line="360" w:lineRule="auto"/>
        <w:jc w:val="both"/>
      </w:pPr>
    </w:p>
    <w:p w:rsidR="005128D5" w:rsidRPr="001727ED" w:rsidRDefault="005128D5" w:rsidP="00605398">
      <w:pPr>
        <w:tabs>
          <w:tab w:val="left" w:pos="5124"/>
        </w:tabs>
        <w:spacing w:after="0" w:line="360" w:lineRule="auto"/>
        <w:jc w:val="both"/>
        <w:rPr>
          <w:rFonts w:ascii="Times New Roman" w:hAnsi="Times New Roman" w:cs="Times New Roman"/>
          <w:sz w:val="24"/>
          <w:lang w:val="en-US"/>
        </w:rPr>
      </w:pPr>
      <w:proofErr w:type="spellStart"/>
      <w:r w:rsidRPr="007E7835">
        <w:rPr>
          <w:rFonts w:ascii="Times New Roman" w:hAnsi="Times New Roman" w:cs="Times New Roman"/>
          <w:i/>
          <w:sz w:val="24"/>
          <w:lang w:val="en-US"/>
        </w:rPr>
        <w:lastRenderedPageBreak/>
        <w:t>McDermot</w:t>
      </w:r>
      <w:proofErr w:type="spellEnd"/>
      <w:r w:rsidRPr="007E7835">
        <w:rPr>
          <w:rFonts w:ascii="Times New Roman" w:hAnsi="Times New Roman" w:cs="Times New Roman"/>
          <w:i/>
          <w:sz w:val="24"/>
          <w:lang w:val="en-US"/>
        </w:rPr>
        <w:t xml:space="preserve"> J.J., Roe P.</w:t>
      </w:r>
      <w:r>
        <w:rPr>
          <w:rFonts w:ascii="Times New Roman" w:hAnsi="Times New Roman" w:cs="Times New Roman"/>
          <w:sz w:val="24"/>
          <w:lang w:val="en-US"/>
        </w:rPr>
        <w:t xml:space="preserve"> 1985. </w:t>
      </w:r>
      <w:proofErr w:type="gramStart"/>
      <w:r>
        <w:rPr>
          <w:rFonts w:ascii="Times New Roman" w:hAnsi="Times New Roman" w:cs="Times New Roman"/>
          <w:sz w:val="24"/>
          <w:lang w:val="en-US"/>
        </w:rPr>
        <w:t xml:space="preserve">Food, feeding behavior and feeding ecology of </w:t>
      </w:r>
      <w:proofErr w:type="spellStart"/>
      <w:r>
        <w:rPr>
          <w:rFonts w:ascii="Times New Roman" w:hAnsi="Times New Roman" w:cs="Times New Roman"/>
          <w:sz w:val="24"/>
          <w:lang w:val="en-US"/>
        </w:rPr>
        <w:t>Nemerteans</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Amer. Zool. Vol. 25. P. 113-125.</w:t>
      </w:r>
    </w:p>
    <w:p w:rsidR="007E7835" w:rsidRPr="001727ED" w:rsidRDefault="007E7835" w:rsidP="00605398">
      <w:pPr>
        <w:tabs>
          <w:tab w:val="left" w:pos="5124"/>
        </w:tabs>
        <w:spacing w:after="0" w:line="360" w:lineRule="auto"/>
        <w:jc w:val="both"/>
        <w:rPr>
          <w:rFonts w:ascii="Times New Roman" w:hAnsi="Times New Roman" w:cs="Times New Roman"/>
          <w:sz w:val="24"/>
          <w:lang w:val="en-US"/>
        </w:rPr>
      </w:pPr>
    </w:p>
    <w:p w:rsidR="005128D5" w:rsidRPr="001727ED" w:rsidRDefault="005128D5" w:rsidP="00605398">
      <w:pPr>
        <w:tabs>
          <w:tab w:val="left" w:pos="5124"/>
        </w:tabs>
        <w:spacing w:after="0" w:line="360" w:lineRule="auto"/>
        <w:jc w:val="both"/>
        <w:rPr>
          <w:rFonts w:ascii="Times New Roman" w:hAnsi="Times New Roman" w:cs="Times New Roman"/>
          <w:sz w:val="24"/>
          <w:lang w:val="en-US"/>
        </w:rPr>
      </w:pPr>
      <w:proofErr w:type="gramStart"/>
      <w:r w:rsidRPr="007E7835">
        <w:rPr>
          <w:rFonts w:ascii="Times New Roman" w:hAnsi="Times New Roman" w:cs="Times New Roman"/>
          <w:i/>
          <w:sz w:val="24"/>
          <w:lang w:val="en-US"/>
        </w:rPr>
        <w:t>R Core Team</w:t>
      </w:r>
      <w:r w:rsidRPr="00EB24F7">
        <w:rPr>
          <w:rFonts w:ascii="Times New Roman" w:hAnsi="Times New Roman" w:cs="Times New Roman"/>
          <w:sz w:val="24"/>
          <w:lang w:val="en-US"/>
        </w:rPr>
        <w:t>.</w:t>
      </w:r>
      <w:proofErr w:type="gramEnd"/>
      <w:r w:rsidRPr="005128D5">
        <w:rPr>
          <w:rFonts w:ascii="Times New Roman" w:hAnsi="Times New Roman" w:cs="Times New Roman"/>
          <w:sz w:val="24"/>
          <w:lang w:val="en-US"/>
        </w:rPr>
        <w:t xml:space="preserve"> </w:t>
      </w:r>
      <w:r w:rsidRPr="00EB24F7">
        <w:rPr>
          <w:rFonts w:ascii="Times New Roman" w:hAnsi="Times New Roman" w:cs="Times New Roman"/>
          <w:sz w:val="24"/>
          <w:lang w:val="en-US"/>
        </w:rPr>
        <w:t xml:space="preserve">2016. R: A language and environment for statistical computing. </w:t>
      </w:r>
      <w:proofErr w:type="gramStart"/>
      <w:r w:rsidRPr="00EB24F7">
        <w:rPr>
          <w:rFonts w:ascii="Times New Roman" w:hAnsi="Times New Roman" w:cs="Times New Roman"/>
          <w:sz w:val="24"/>
          <w:lang w:val="en-US"/>
        </w:rPr>
        <w:t>R Foundation for Statistical Computing, Vienna, Austria.</w:t>
      </w:r>
      <w:proofErr w:type="gramEnd"/>
      <w:r w:rsidRPr="00EB24F7">
        <w:rPr>
          <w:rFonts w:ascii="Times New Roman" w:hAnsi="Times New Roman" w:cs="Times New Roman"/>
          <w:sz w:val="24"/>
          <w:lang w:val="en-US"/>
        </w:rPr>
        <w:t xml:space="preserve"> </w:t>
      </w:r>
      <w:proofErr w:type="gramStart"/>
      <w:r w:rsidRPr="00EB24F7">
        <w:rPr>
          <w:rFonts w:ascii="Times New Roman" w:hAnsi="Times New Roman" w:cs="Times New Roman"/>
          <w:sz w:val="24"/>
          <w:lang w:val="en-US"/>
        </w:rPr>
        <w:t xml:space="preserve">URL </w:t>
      </w:r>
      <w:hyperlink r:id="rId8" w:history="1">
        <w:r w:rsidR="004C358B" w:rsidRPr="00753FF6">
          <w:rPr>
            <w:rStyle w:val="a5"/>
            <w:rFonts w:ascii="Times New Roman" w:hAnsi="Times New Roman" w:cs="Times New Roman"/>
            <w:sz w:val="24"/>
            <w:lang w:val="en-US"/>
          </w:rPr>
          <w:t>https://www.R-project.org/</w:t>
        </w:r>
      </w:hyperlink>
      <w:r w:rsidRPr="00EB24F7">
        <w:rPr>
          <w:rFonts w:ascii="Times New Roman" w:hAnsi="Times New Roman" w:cs="Times New Roman"/>
          <w:sz w:val="24"/>
          <w:lang w:val="en-US"/>
        </w:rPr>
        <w:t>.</w:t>
      </w:r>
      <w:proofErr w:type="gramEnd"/>
    </w:p>
    <w:p w:rsidR="004C358B" w:rsidRPr="001727ED" w:rsidRDefault="004C358B" w:rsidP="00605398">
      <w:pPr>
        <w:tabs>
          <w:tab w:val="left" w:pos="5124"/>
        </w:tabs>
        <w:spacing w:after="0" w:line="360" w:lineRule="auto"/>
        <w:jc w:val="both"/>
        <w:rPr>
          <w:rFonts w:ascii="Times New Roman" w:hAnsi="Times New Roman" w:cs="Times New Roman"/>
          <w:sz w:val="24"/>
          <w:lang w:val="en-US"/>
        </w:rPr>
      </w:pPr>
    </w:p>
    <w:p w:rsidR="005128D5" w:rsidRPr="005128D5" w:rsidRDefault="005128D5" w:rsidP="00605398">
      <w:pPr>
        <w:tabs>
          <w:tab w:val="left" w:pos="5124"/>
        </w:tabs>
        <w:spacing w:after="0" w:line="360" w:lineRule="auto"/>
        <w:jc w:val="both"/>
        <w:rPr>
          <w:rFonts w:ascii="Times New Roman" w:hAnsi="Times New Roman" w:cs="Times New Roman"/>
          <w:sz w:val="24"/>
          <w:lang w:val="en-US"/>
        </w:rPr>
      </w:pPr>
      <w:r w:rsidRPr="004C358B">
        <w:rPr>
          <w:rFonts w:ascii="Times New Roman" w:hAnsi="Times New Roman" w:cs="Times New Roman"/>
          <w:i/>
          <w:sz w:val="24"/>
          <w:lang w:val="en-US"/>
        </w:rPr>
        <w:t>Wickham H</w:t>
      </w:r>
      <w:r w:rsidRPr="00EB24F7">
        <w:rPr>
          <w:rFonts w:ascii="Times New Roman" w:hAnsi="Times New Roman" w:cs="Times New Roman"/>
          <w:sz w:val="24"/>
          <w:lang w:val="en-US"/>
        </w:rPr>
        <w:t xml:space="preserve">. 2009. ggplot2: Elegant Graphics for Data Analysis. </w:t>
      </w:r>
      <w:r w:rsidRPr="00EB24F7">
        <w:rPr>
          <w:rFonts w:ascii="Times New Roman" w:hAnsi="Times New Roman" w:cs="Times New Roman"/>
          <w:sz w:val="24"/>
          <w:lang w:val="de-DE"/>
        </w:rPr>
        <w:t>Springer-Verlag New-</w:t>
      </w:r>
      <w:r>
        <w:rPr>
          <w:rFonts w:ascii="Times New Roman" w:hAnsi="Times New Roman" w:cs="Times New Roman"/>
          <w:sz w:val="24"/>
          <w:lang w:val="de-DE"/>
        </w:rPr>
        <w:t>York</w:t>
      </w:r>
      <w:r w:rsidRPr="005128D5">
        <w:rPr>
          <w:rFonts w:ascii="Times New Roman" w:hAnsi="Times New Roman" w:cs="Times New Roman"/>
          <w:sz w:val="24"/>
          <w:lang w:val="en-US"/>
        </w:rPr>
        <w:t>.</w:t>
      </w:r>
    </w:p>
    <w:p w:rsidR="005128D5" w:rsidRPr="00E27922" w:rsidRDefault="005128D5" w:rsidP="00605398">
      <w:pPr>
        <w:tabs>
          <w:tab w:val="left" w:pos="5124"/>
        </w:tabs>
        <w:spacing w:after="0" w:line="360" w:lineRule="auto"/>
        <w:jc w:val="both"/>
        <w:rPr>
          <w:rFonts w:ascii="Times New Roman" w:hAnsi="Times New Roman" w:cs="Times New Roman"/>
          <w:sz w:val="24"/>
          <w:lang w:val="en-US"/>
        </w:rPr>
      </w:pPr>
      <w:r w:rsidRPr="00EB24F7">
        <w:rPr>
          <w:rFonts w:ascii="Times New Roman" w:hAnsi="Times New Roman" w:cs="Times New Roman"/>
          <w:sz w:val="24"/>
          <w:lang w:val="de-DE"/>
        </w:rPr>
        <w:t xml:space="preserve">Zimmer R.K., </w:t>
      </w:r>
      <w:proofErr w:type="spellStart"/>
      <w:r w:rsidRPr="00EB24F7">
        <w:rPr>
          <w:rFonts w:ascii="Times New Roman" w:hAnsi="Times New Roman" w:cs="Times New Roman"/>
          <w:sz w:val="24"/>
          <w:lang w:val="de-DE"/>
        </w:rPr>
        <w:t>Ferrier</w:t>
      </w:r>
      <w:proofErr w:type="spellEnd"/>
      <w:r w:rsidRPr="00EB24F7">
        <w:rPr>
          <w:rFonts w:ascii="Times New Roman" w:hAnsi="Times New Roman" w:cs="Times New Roman"/>
          <w:sz w:val="24"/>
          <w:lang w:val="de-DE"/>
        </w:rPr>
        <w:t xml:space="preserve"> G.A., Zimmer </w:t>
      </w:r>
      <w:proofErr w:type="spellStart"/>
      <w:r w:rsidRPr="00EB24F7">
        <w:rPr>
          <w:rFonts w:ascii="Times New Roman" w:hAnsi="Times New Roman" w:cs="Times New Roman"/>
          <w:sz w:val="24"/>
          <w:lang w:val="de-DE"/>
        </w:rPr>
        <w:t>Ch.A</w:t>
      </w:r>
      <w:proofErr w:type="spellEnd"/>
      <w:r w:rsidRPr="00EB24F7">
        <w:rPr>
          <w:rFonts w:ascii="Times New Roman" w:hAnsi="Times New Roman" w:cs="Times New Roman"/>
          <w:sz w:val="24"/>
          <w:lang w:val="de-DE"/>
        </w:rPr>
        <w:t xml:space="preserve">. 2016. </w:t>
      </w:r>
      <w:proofErr w:type="spellStart"/>
      <w:r w:rsidRPr="00E27922">
        <w:rPr>
          <w:rFonts w:ascii="Times New Roman" w:hAnsi="Times New Roman" w:cs="Times New Roman"/>
          <w:sz w:val="24"/>
          <w:lang w:val="en-US"/>
        </w:rPr>
        <w:t>KEYSTONEin</w:t>
      </w:r>
      <w:proofErr w:type="spellEnd"/>
      <w:r w:rsidRPr="00E27922">
        <w:rPr>
          <w:rFonts w:ascii="Times New Roman" w:hAnsi="Times New Roman" w:cs="Times New Roman"/>
          <w:sz w:val="24"/>
          <w:lang w:val="en-US"/>
        </w:rPr>
        <w:t xml:space="preserve">: a glycoprotein cue drives predation on mussels and structures rocky intertidal communities. </w:t>
      </w:r>
      <w:proofErr w:type="gramStart"/>
      <w:r w:rsidRPr="00E27922">
        <w:rPr>
          <w:rFonts w:ascii="Times New Roman" w:hAnsi="Times New Roman" w:cs="Times New Roman"/>
          <w:sz w:val="24"/>
          <w:lang w:val="en-US"/>
        </w:rPr>
        <w:t>Marine Ecology Progress Series.</w:t>
      </w:r>
      <w:proofErr w:type="gramEnd"/>
      <w:r w:rsidRPr="00E27922">
        <w:rPr>
          <w:rFonts w:ascii="Times New Roman" w:hAnsi="Times New Roman" w:cs="Times New Roman"/>
          <w:sz w:val="24"/>
          <w:lang w:val="en-US"/>
        </w:rPr>
        <w:t xml:space="preserve"> V. 560. P. 199-206.</w:t>
      </w:r>
    </w:p>
    <w:p w:rsidR="005128D5" w:rsidRPr="005031C7" w:rsidRDefault="005128D5" w:rsidP="00605398">
      <w:pPr>
        <w:spacing w:after="0" w:line="360" w:lineRule="auto"/>
        <w:rPr>
          <w:rFonts w:ascii="Times New Roman" w:hAnsi="Times New Roman" w:cs="Times New Roman"/>
          <w:b/>
          <w:sz w:val="24"/>
          <w:szCs w:val="24"/>
        </w:rPr>
      </w:pPr>
    </w:p>
    <w:p w:rsidR="00A4769F" w:rsidRDefault="00A4769F" w:rsidP="00605398">
      <w:pPr>
        <w:spacing w:after="0" w:line="360" w:lineRule="auto"/>
        <w:jc w:val="both"/>
      </w:pPr>
      <w:r w:rsidRPr="00CD2FAF">
        <w:rPr>
          <w:rFonts w:ascii="Times New Roman" w:hAnsi="Times New Roman" w:cs="Times New Roman"/>
          <w:b/>
          <w:sz w:val="24"/>
        </w:rPr>
        <w:t>Таблица 1</w:t>
      </w:r>
      <w:r>
        <w:rPr>
          <w:rFonts w:ascii="Times New Roman" w:hAnsi="Times New Roman" w:cs="Times New Roman"/>
          <w:sz w:val="24"/>
        </w:rPr>
        <w:t>. Условия экспериментов</w:t>
      </w:r>
    </w:p>
    <w:tbl>
      <w:tblPr>
        <w:tblW w:w="0" w:type="auto"/>
        <w:tblInd w:w="-5" w:type="dxa"/>
        <w:tblLayout w:type="fixed"/>
        <w:tblLook w:val="0000"/>
      </w:tblPr>
      <w:tblGrid>
        <w:gridCol w:w="445"/>
        <w:gridCol w:w="2078"/>
        <w:gridCol w:w="1418"/>
        <w:gridCol w:w="1441"/>
        <w:gridCol w:w="1535"/>
        <w:gridCol w:w="1492"/>
      </w:tblGrid>
      <w:tr w:rsidR="00A4769F" w:rsidRPr="00CD2FAF" w:rsidTr="008D398B">
        <w:tc>
          <w:tcPr>
            <w:tcW w:w="445"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eastAsia="Times New Roman" w:hAnsi="Times New Roman" w:cs="Times New Roman"/>
                <w:sz w:val="24"/>
                <w:szCs w:val="24"/>
              </w:rPr>
              <w:t>№</w:t>
            </w:r>
          </w:p>
        </w:tc>
        <w:tc>
          <w:tcPr>
            <w:tcW w:w="207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Тип эксперимента</w:t>
            </w:r>
          </w:p>
        </w:tc>
        <w:tc>
          <w:tcPr>
            <w:tcW w:w="141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Источник сигнала №1</w:t>
            </w:r>
          </w:p>
        </w:tc>
        <w:tc>
          <w:tcPr>
            <w:tcW w:w="1441"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 xml:space="preserve">Источник </w:t>
            </w:r>
          </w:p>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Сигнала №2</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 xml:space="preserve">Дата начала </w:t>
            </w: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Дата окончания</w:t>
            </w:r>
          </w:p>
        </w:tc>
      </w:tr>
      <w:tr w:rsidR="00A4769F" w:rsidRPr="00CD2FAF" w:rsidTr="008D398B">
        <w:tc>
          <w:tcPr>
            <w:tcW w:w="445"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lang w:val="en-US"/>
              </w:rPr>
              <w:t>1</w:t>
            </w:r>
          </w:p>
        </w:tc>
        <w:tc>
          <w:tcPr>
            <w:tcW w:w="207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Олигохеты и 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Олигохеты</w:t>
            </w:r>
          </w:p>
        </w:tc>
        <w:tc>
          <w:tcPr>
            <w:tcW w:w="1441"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05.08.2016</w:t>
            </w:r>
          </w:p>
          <w:p w:rsidR="00A4769F" w:rsidRPr="00CD2FAF" w:rsidRDefault="00A4769F" w:rsidP="00CD2FAF">
            <w:pPr>
              <w:spacing w:after="0"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07.08.2016</w:t>
            </w:r>
          </w:p>
          <w:p w:rsidR="00A4769F" w:rsidRPr="00CD2FAF" w:rsidRDefault="00A4769F" w:rsidP="00CD2FAF">
            <w:pPr>
              <w:spacing w:after="0" w:line="240" w:lineRule="auto"/>
              <w:rPr>
                <w:rFonts w:ascii="Times New Roman" w:hAnsi="Times New Roman" w:cs="Times New Roman"/>
                <w:sz w:val="24"/>
                <w:szCs w:val="24"/>
              </w:rPr>
            </w:pPr>
          </w:p>
        </w:tc>
      </w:tr>
      <w:tr w:rsidR="00A4769F" w:rsidRPr="00CD2FAF" w:rsidTr="008D398B">
        <w:tc>
          <w:tcPr>
            <w:tcW w:w="445"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lang w:val="en-US"/>
              </w:rPr>
              <w:t>2</w:t>
            </w:r>
          </w:p>
        </w:tc>
        <w:tc>
          <w:tcPr>
            <w:tcW w:w="207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Олигохеты и 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Олигохеты</w:t>
            </w:r>
          </w:p>
        </w:tc>
        <w:tc>
          <w:tcPr>
            <w:tcW w:w="1441"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07.08.2016</w:t>
            </w:r>
          </w:p>
          <w:p w:rsidR="00A4769F" w:rsidRPr="00CD2FAF" w:rsidRDefault="00A4769F" w:rsidP="00CD2FAF">
            <w:pPr>
              <w:spacing w:after="0"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09.08.2016</w:t>
            </w:r>
          </w:p>
          <w:p w:rsidR="00A4769F" w:rsidRPr="00CD2FAF" w:rsidRDefault="00A4769F" w:rsidP="00CD2FAF">
            <w:pPr>
              <w:spacing w:after="0" w:line="240" w:lineRule="auto"/>
              <w:rPr>
                <w:rFonts w:ascii="Times New Roman" w:hAnsi="Times New Roman" w:cs="Times New Roman"/>
                <w:sz w:val="24"/>
                <w:szCs w:val="24"/>
              </w:rPr>
            </w:pPr>
          </w:p>
        </w:tc>
      </w:tr>
      <w:tr w:rsidR="00A4769F" w:rsidRPr="00CD2FAF" w:rsidTr="008D398B">
        <w:tc>
          <w:tcPr>
            <w:tcW w:w="445"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lang w:val="en-US"/>
              </w:rPr>
              <w:t>3</w:t>
            </w:r>
          </w:p>
        </w:tc>
        <w:tc>
          <w:tcPr>
            <w:tcW w:w="207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Мидии</w:t>
            </w:r>
            <w:r w:rsidRPr="00CD2FAF">
              <w:rPr>
                <w:rFonts w:ascii="Times New Roman" w:hAnsi="Times New Roman" w:cs="Times New Roman"/>
                <w:sz w:val="24"/>
                <w:szCs w:val="24"/>
                <w:lang w:val="en-US"/>
              </w:rPr>
              <w:t xml:space="preserve"> </w:t>
            </w:r>
            <w:r w:rsidRPr="00CD2FAF">
              <w:rPr>
                <w:rFonts w:ascii="Times New Roman" w:hAnsi="Times New Roman" w:cs="Times New Roman"/>
                <w:sz w:val="24"/>
                <w:szCs w:val="24"/>
              </w:rPr>
              <w:t>и</w:t>
            </w:r>
          </w:p>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Мидии</w:t>
            </w:r>
          </w:p>
        </w:tc>
        <w:tc>
          <w:tcPr>
            <w:tcW w:w="1441"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09.08.2016</w:t>
            </w:r>
          </w:p>
          <w:p w:rsidR="00A4769F" w:rsidRPr="00CD2FAF" w:rsidRDefault="00A4769F" w:rsidP="00CD2FAF">
            <w:pPr>
              <w:spacing w:after="0"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11.08.2016</w:t>
            </w:r>
          </w:p>
          <w:p w:rsidR="00A4769F" w:rsidRPr="00CD2FAF" w:rsidRDefault="00A4769F" w:rsidP="00CD2FAF">
            <w:pPr>
              <w:spacing w:after="0" w:line="240" w:lineRule="auto"/>
              <w:rPr>
                <w:rFonts w:ascii="Times New Roman" w:hAnsi="Times New Roman" w:cs="Times New Roman"/>
                <w:sz w:val="24"/>
                <w:szCs w:val="24"/>
                <w:shd w:val="clear" w:color="auto" w:fill="FFFF00"/>
              </w:rPr>
            </w:pPr>
          </w:p>
        </w:tc>
      </w:tr>
      <w:tr w:rsidR="00A4769F" w:rsidRPr="00CD2FAF" w:rsidTr="008D398B">
        <w:tc>
          <w:tcPr>
            <w:tcW w:w="445"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lang w:val="en-US"/>
              </w:rPr>
              <w:t>4</w:t>
            </w:r>
          </w:p>
        </w:tc>
        <w:tc>
          <w:tcPr>
            <w:tcW w:w="207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Мидии</w:t>
            </w:r>
            <w:r w:rsidRPr="00CD2FAF">
              <w:rPr>
                <w:rFonts w:ascii="Times New Roman" w:hAnsi="Times New Roman" w:cs="Times New Roman"/>
                <w:sz w:val="24"/>
                <w:szCs w:val="24"/>
                <w:lang w:val="en-US"/>
              </w:rPr>
              <w:t xml:space="preserve"> </w:t>
            </w:r>
            <w:r w:rsidRPr="00CD2FAF">
              <w:rPr>
                <w:rFonts w:ascii="Times New Roman" w:hAnsi="Times New Roman" w:cs="Times New Roman"/>
                <w:sz w:val="24"/>
                <w:szCs w:val="24"/>
              </w:rPr>
              <w:t>и</w:t>
            </w:r>
            <w:r w:rsidRPr="00CD2FAF">
              <w:rPr>
                <w:rFonts w:ascii="Times New Roman" w:hAnsi="Times New Roman" w:cs="Times New Roman"/>
                <w:sz w:val="24"/>
                <w:szCs w:val="24"/>
                <w:lang w:val="en-US"/>
              </w:rPr>
              <w:t xml:space="preserve"> </w:t>
            </w:r>
            <w:r w:rsidRPr="00CD2FAF">
              <w:rPr>
                <w:rFonts w:ascii="Times New Roman" w:hAnsi="Times New Roman" w:cs="Times New Roman"/>
                <w:sz w:val="24"/>
                <w:szCs w:val="24"/>
              </w:rPr>
              <w:t>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Мидии</w:t>
            </w:r>
          </w:p>
        </w:tc>
        <w:tc>
          <w:tcPr>
            <w:tcW w:w="1441" w:type="dxa"/>
            <w:tcBorders>
              <w:top w:val="single" w:sz="4" w:space="0" w:color="000000"/>
              <w:left w:val="single" w:sz="4" w:space="0" w:color="000000"/>
              <w:bottom w:val="single" w:sz="4" w:space="0" w:color="000000"/>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11.08.2016</w:t>
            </w:r>
          </w:p>
          <w:p w:rsidR="00A4769F" w:rsidRPr="00CD2FAF" w:rsidRDefault="00A4769F" w:rsidP="00CD2FAF">
            <w:pPr>
              <w:spacing w:after="0"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Pr="00CD2FAF" w:rsidRDefault="00A4769F" w:rsidP="00CD2FAF">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13.08.2016</w:t>
            </w:r>
          </w:p>
          <w:p w:rsidR="00A4769F" w:rsidRPr="00CD2FAF" w:rsidRDefault="00A4769F" w:rsidP="00CD2FAF">
            <w:pPr>
              <w:spacing w:after="0" w:line="240" w:lineRule="auto"/>
              <w:rPr>
                <w:rFonts w:ascii="Times New Roman" w:hAnsi="Times New Roman" w:cs="Times New Roman"/>
                <w:sz w:val="24"/>
                <w:szCs w:val="24"/>
              </w:rPr>
            </w:pPr>
          </w:p>
        </w:tc>
      </w:tr>
      <w:tr w:rsidR="00A4769F" w:rsidRPr="00CD2FAF" w:rsidTr="008D398B">
        <w:tc>
          <w:tcPr>
            <w:tcW w:w="445"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lang w:val="en-US"/>
              </w:rPr>
              <w:t>5</w:t>
            </w:r>
          </w:p>
        </w:tc>
        <w:tc>
          <w:tcPr>
            <w:tcW w:w="2078"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Мидии и 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Мидии</w:t>
            </w:r>
          </w:p>
        </w:tc>
        <w:tc>
          <w:tcPr>
            <w:tcW w:w="1441"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13.08.2016</w:t>
            </w:r>
          </w:p>
          <w:p w:rsidR="00A4769F" w:rsidRPr="00CD2FAF" w:rsidRDefault="00A4769F" w:rsidP="008D398B">
            <w:pPr>
              <w:spacing w:after="0"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15.08.2016</w:t>
            </w:r>
          </w:p>
          <w:p w:rsidR="00A4769F" w:rsidRPr="00CD2FAF" w:rsidRDefault="00A4769F" w:rsidP="008D398B">
            <w:pPr>
              <w:spacing w:after="0" w:line="240" w:lineRule="auto"/>
              <w:rPr>
                <w:rFonts w:ascii="Times New Roman" w:hAnsi="Times New Roman" w:cs="Times New Roman"/>
                <w:sz w:val="24"/>
                <w:szCs w:val="24"/>
              </w:rPr>
            </w:pPr>
          </w:p>
        </w:tc>
      </w:tr>
      <w:tr w:rsidR="00A4769F" w:rsidRPr="00CD2FAF" w:rsidTr="008D398B">
        <w:tc>
          <w:tcPr>
            <w:tcW w:w="445"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lang w:val="en-US"/>
              </w:rPr>
              <w:t>6</w:t>
            </w:r>
          </w:p>
        </w:tc>
        <w:tc>
          <w:tcPr>
            <w:tcW w:w="2078"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Олигохеты и 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Олигохеты</w:t>
            </w:r>
          </w:p>
        </w:tc>
        <w:tc>
          <w:tcPr>
            <w:tcW w:w="1441" w:type="dxa"/>
            <w:tcBorders>
              <w:top w:val="single" w:sz="4" w:space="0" w:color="000000"/>
              <w:left w:val="single" w:sz="4" w:space="0" w:color="000000"/>
              <w:bottom w:val="single" w:sz="4" w:space="0" w:color="000000"/>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15.08.2016</w:t>
            </w:r>
          </w:p>
          <w:p w:rsidR="00A4769F" w:rsidRPr="00CD2FAF" w:rsidRDefault="00A4769F" w:rsidP="008D398B">
            <w:pPr>
              <w:spacing w:after="0" w:line="240" w:lineRule="auto"/>
              <w:rPr>
                <w:rFonts w:ascii="Times New Roman" w:hAnsi="Times New Roman" w:cs="Times New Roman"/>
                <w:sz w:val="24"/>
                <w:szCs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Pr="00CD2FAF" w:rsidRDefault="00A4769F" w:rsidP="008D398B">
            <w:pPr>
              <w:spacing w:after="0" w:line="240" w:lineRule="auto"/>
              <w:rPr>
                <w:rFonts w:ascii="Times New Roman" w:hAnsi="Times New Roman" w:cs="Times New Roman"/>
                <w:sz w:val="24"/>
                <w:szCs w:val="24"/>
              </w:rPr>
            </w:pPr>
            <w:r w:rsidRPr="00CD2FAF">
              <w:rPr>
                <w:rFonts w:ascii="Times New Roman" w:hAnsi="Times New Roman" w:cs="Times New Roman"/>
                <w:sz w:val="24"/>
                <w:szCs w:val="24"/>
              </w:rPr>
              <w:t>17.08.2016</w:t>
            </w:r>
          </w:p>
          <w:p w:rsidR="00A4769F" w:rsidRPr="00CD2FAF" w:rsidRDefault="00A4769F" w:rsidP="008D398B">
            <w:pPr>
              <w:spacing w:after="0" w:line="240" w:lineRule="auto"/>
              <w:rPr>
                <w:rFonts w:ascii="Times New Roman" w:hAnsi="Times New Roman" w:cs="Times New Roman"/>
                <w:sz w:val="24"/>
                <w:szCs w:val="24"/>
              </w:rPr>
            </w:pPr>
          </w:p>
        </w:tc>
      </w:tr>
      <w:tr w:rsidR="00A4769F" w:rsidTr="008D398B">
        <w:tc>
          <w:tcPr>
            <w:tcW w:w="445"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jc w:val="both"/>
            </w:pPr>
            <w:r>
              <w:rPr>
                <w:rFonts w:ascii="Times New Roman" w:hAnsi="Times New Roman" w:cs="Times New Roman"/>
                <w:sz w:val="24"/>
                <w:lang w:val="en-US"/>
              </w:rPr>
              <w:t>7</w:t>
            </w:r>
          </w:p>
        </w:tc>
        <w:tc>
          <w:tcPr>
            <w:tcW w:w="2078"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pPr>
            <w:r>
              <w:rPr>
                <w:rFonts w:ascii="Times New Roman" w:hAnsi="Times New Roman" w:cs="Times New Roman"/>
                <w:sz w:val="24"/>
              </w:rPr>
              <w:t>Олигохеты и 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pPr>
            <w:r>
              <w:rPr>
                <w:rFonts w:ascii="Times New Roman" w:hAnsi="Times New Roman" w:cs="Times New Roman"/>
                <w:sz w:val="24"/>
              </w:rPr>
              <w:t>Олигохеты</w:t>
            </w:r>
          </w:p>
        </w:tc>
        <w:tc>
          <w:tcPr>
            <w:tcW w:w="1441"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pPr>
            <w:r>
              <w:rPr>
                <w:rFonts w:ascii="Times New Roman" w:hAnsi="Times New Roman" w:cs="Times New Roman"/>
                <w:sz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Default="00A4769F" w:rsidP="008D398B">
            <w:pPr>
              <w:spacing w:after="0" w:line="240" w:lineRule="auto"/>
            </w:pPr>
            <w:r>
              <w:rPr>
                <w:rFonts w:ascii="Times New Roman" w:hAnsi="Times New Roman" w:cs="Times New Roman"/>
                <w:sz w:val="24"/>
              </w:rPr>
              <w:t>17.08.2016</w:t>
            </w:r>
          </w:p>
          <w:p w:rsidR="00A4769F" w:rsidRDefault="00A4769F" w:rsidP="008D398B">
            <w:pPr>
              <w:spacing w:after="0" w:line="240" w:lineRule="auto"/>
              <w:rPr>
                <w:rFonts w:ascii="Times New Roman" w:hAnsi="Times New Roman" w:cs="Times New Roman"/>
                <w:sz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Default="00A4769F" w:rsidP="008D398B">
            <w:pPr>
              <w:spacing w:after="0" w:line="240" w:lineRule="auto"/>
            </w:pPr>
            <w:r>
              <w:rPr>
                <w:rFonts w:ascii="Times New Roman" w:hAnsi="Times New Roman" w:cs="Times New Roman"/>
                <w:sz w:val="24"/>
              </w:rPr>
              <w:t>19.08.2016</w:t>
            </w:r>
          </w:p>
          <w:p w:rsidR="00A4769F" w:rsidRDefault="00A4769F" w:rsidP="008D398B">
            <w:pPr>
              <w:spacing w:after="0" w:line="240" w:lineRule="auto"/>
              <w:rPr>
                <w:rFonts w:ascii="Times New Roman" w:hAnsi="Times New Roman" w:cs="Times New Roman"/>
                <w:sz w:val="24"/>
              </w:rPr>
            </w:pPr>
          </w:p>
        </w:tc>
      </w:tr>
      <w:tr w:rsidR="00A4769F" w:rsidTr="008D398B">
        <w:tc>
          <w:tcPr>
            <w:tcW w:w="445"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jc w:val="both"/>
            </w:pPr>
            <w:r>
              <w:rPr>
                <w:rFonts w:ascii="Times New Roman" w:hAnsi="Times New Roman" w:cs="Times New Roman"/>
                <w:sz w:val="24"/>
                <w:lang w:val="en-US"/>
              </w:rPr>
              <w:t>8</w:t>
            </w:r>
          </w:p>
        </w:tc>
        <w:tc>
          <w:tcPr>
            <w:tcW w:w="2078"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pPr>
            <w:r>
              <w:rPr>
                <w:rFonts w:ascii="Times New Roman" w:hAnsi="Times New Roman" w:cs="Times New Roman"/>
                <w:sz w:val="24"/>
              </w:rPr>
              <w:t>Олигохеты и Морская вода</w:t>
            </w:r>
          </w:p>
        </w:tc>
        <w:tc>
          <w:tcPr>
            <w:tcW w:w="1418"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pPr>
            <w:r>
              <w:rPr>
                <w:rFonts w:ascii="Times New Roman" w:hAnsi="Times New Roman" w:cs="Times New Roman"/>
                <w:sz w:val="24"/>
              </w:rPr>
              <w:t>Олигохеты</w:t>
            </w:r>
          </w:p>
        </w:tc>
        <w:tc>
          <w:tcPr>
            <w:tcW w:w="1441" w:type="dxa"/>
            <w:tcBorders>
              <w:top w:val="single" w:sz="4" w:space="0" w:color="000000"/>
              <w:left w:val="single" w:sz="4" w:space="0" w:color="000000"/>
              <w:bottom w:val="single" w:sz="4" w:space="0" w:color="000000"/>
            </w:tcBorders>
            <w:shd w:val="clear" w:color="auto" w:fill="auto"/>
          </w:tcPr>
          <w:p w:rsidR="00A4769F" w:rsidRDefault="00A4769F" w:rsidP="008D398B">
            <w:pPr>
              <w:spacing w:after="0" w:line="240" w:lineRule="auto"/>
            </w:pPr>
            <w:r>
              <w:rPr>
                <w:rFonts w:ascii="Times New Roman" w:hAnsi="Times New Roman" w:cs="Times New Roman"/>
                <w:sz w:val="24"/>
              </w:rPr>
              <w:t>Морская вода</w:t>
            </w:r>
          </w:p>
        </w:tc>
        <w:tc>
          <w:tcPr>
            <w:tcW w:w="1535" w:type="dxa"/>
            <w:tcBorders>
              <w:top w:val="single" w:sz="4" w:space="0" w:color="000000"/>
              <w:left w:val="single" w:sz="4" w:space="0" w:color="000000"/>
              <w:bottom w:val="single" w:sz="4" w:space="0" w:color="000000"/>
              <w:right w:val="single" w:sz="4" w:space="0" w:color="auto"/>
            </w:tcBorders>
            <w:shd w:val="clear" w:color="auto" w:fill="auto"/>
          </w:tcPr>
          <w:p w:rsidR="00A4769F" w:rsidRDefault="00A4769F" w:rsidP="008D398B">
            <w:pPr>
              <w:spacing w:after="0" w:line="240" w:lineRule="auto"/>
            </w:pPr>
            <w:r>
              <w:rPr>
                <w:rFonts w:ascii="Times New Roman" w:hAnsi="Times New Roman" w:cs="Times New Roman"/>
                <w:sz w:val="24"/>
              </w:rPr>
              <w:t>19.08.2016</w:t>
            </w:r>
          </w:p>
          <w:p w:rsidR="00A4769F" w:rsidRDefault="00A4769F" w:rsidP="008D398B">
            <w:pPr>
              <w:spacing w:after="0" w:line="240" w:lineRule="auto"/>
              <w:rPr>
                <w:rFonts w:ascii="Times New Roman" w:hAnsi="Times New Roman" w:cs="Times New Roman"/>
                <w:sz w:val="24"/>
              </w:rPr>
            </w:pPr>
          </w:p>
        </w:tc>
        <w:tc>
          <w:tcPr>
            <w:tcW w:w="1492" w:type="dxa"/>
            <w:tcBorders>
              <w:top w:val="single" w:sz="4" w:space="0" w:color="auto"/>
              <w:left w:val="single" w:sz="4" w:space="0" w:color="auto"/>
              <w:bottom w:val="single" w:sz="4" w:space="0" w:color="auto"/>
              <w:right w:val="single" w:sz="4" w:space="0" w:color="auto"/>
            </w:tcBorders>
            <w:shd w:val="clear" w:color="auto" w:fill="auto"/>
          </w:tcPr>
          <w:p w:rsidR="00A4769F" w:rsidRDefault="00A4769F" w:rsidP="008D398B">
            <w:pPr>
              <w:spacing w:after="0" w:line="240" w:lineRule="auto"/>
            </w:pPr>
            <w:r>
              <w:rPr>
                <w:rFonts w:ascii="Times New Roman" w:hAnsi="Times New Roman" w:cs="Times New Roman"/>
                <w:sz w:val="24"/>
              </w:rPr>
              <w:t>21.08.2016</w:t>
            </w:r>
          </w:p>
          <w:p w:rsidR="00A4769F" w:rsidRDefault="00A4769F" w:rsidP="008D398B">
            <w:pPr>
              <w:spacing w:after="0" w:line="240" w:lineRule="auto"/>
              <w:rPr>
                <w:rFonts w:ascii="Times New Roman" w:hAnsi="Times New Roman" w:cs="Times New Roman"/>
                <w:sz w:val="24"/>
              </w:rPr>
            </w:pPr>
          </w:p>
        </w:tc>
      </w:tr>
    </w:tbl>
    <w:p w:rsidR="00A4769F" w:rsidRDefault="00A4769F" w:rsidP="00605398">
      <w:pPr>
        <w:spacing w:after="0" w:line="360" w:lineRule="auto"/>
        <w:rPr>
          <w:rFonts w:ascii="Times New Roman" w:hAnsi="Times New Roman" w:cs="Times New Roman"/>
          <w:b/>
          <w:bCs/>
          <w:sz w:val="24"/>
        </w:rPr>
      </w:pPr>
    </w:p>
    <w:p w:rsidR="000A5600" w:rsidRPr="001450B6" w:rsidRDefault="000A5600" w:rsidP="001450B6">
      <w:pPr>
        <w:spacing w:after="0" w:line="360" w:lineRule="auto"/>
        <w:rPr>
          <w:rFonts w:ascii="Times New Roman" w:hAnsi="Times New Roman" w:cs="Times New Roman"/>
          <w:sz w:val="24"/>
          <w:szCs w:val="24"/>
        </w:rPr>
      </w:pPr>
      <w:r w:rsidRPr="0029384A">
        <w:rPr>
          <w:rFonts w:ascii="Times New Roman" w:hAnsi="Times New Roman" w:cs="Times New Roman"/>
          <w:b/>
          <w:sz w:val="24"/>
          <w:szCs w:val="24"/>
        </w:rPr>
        <w:t>Таблица 2.</w:t>
      </w:r>
      <w:r w:rsidRPr="001450B6">
        <w:rPr>
          <w:rFonts w:ascii="Times New Roman" w:hAnsi="Times New Roman" w:cs="Times New Roman"/>
          <w:sz w:val="24"/>
          <w:szCs w:val="24"/>
        </w:rPr>
        <w:t xml:space="preserve"> Численности немертин, уползших в «Сигнальные» и оставшихся в «Исходных» контейнерах (результаты вс</w:t>
      </w:r>
      <w:r w:rsidR="0029384A">
        <w:rPr>
          <w:rFonts w:ascii="Times New Roman" w:hAnsi="Times New Roman" w:cs="Times New Roman"/>
          <w:sz w:val="24"/>
          <w:szCs w:val="24"/>
        </w:rPr>
        <w:t>ех экспериментов объединены).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1"/>
        <w:gridCol w:w="1851"/>
        <w:gridCol w:w="1576"/>
        <w:gridCol w:w="1478"/>
        <w:gridCol w:w="1577"/>
        <w:gridCol w:w="1288"/>
      </w:tblGrid>
      <w:tr w:rsidR="000A5600" w:rsidTr="0029384A">
        <w:tc>
          <w:tcPr>
            <w:tcW w:w="1801" w:type="dxa"/>
            <w:vMerge w:val="restart"/>
          </w:tcPr>
          <w:p w:rsidR="000A5600" w:rsidRDefault="000A5600" w:rsidP="0029384A">
            <w:pPr>
              <w:spacing w:after="0" w:line="360" w:lineRule="auto"/>
            </w:pPr>
            <w:r>
              <w:t>Тип сигнала</w:t>
            </w:r>
          </w:p>
        </w:tc>
        <w:tc>
          <w:tcPr>
            <w:tcW w:w="3427" w:type="dxa"/>
            <w:gridSpan w:val="2"/>
          </w:tcPr>
          <w:p w:rsidR="000A5600" w:rsidRPr="00357EC1" w:rsidRDefault="000A5600" w:rsidP="00605398">
            <w:pPr>
              <w:spacing w:after="0" w:line="360" w:lineRule="auto"/>
              <w:jc w:val="center"/>
              <w:rPr>
                <w:lang w:val="en-US"/>
              </w:rPr>
            </w:pPr>
            <w:r>
              <w:t>Наблюдаемое количество (</w:t>
            </w:r>
            <w:r w:rsidRPr="00357EC1">
              <w:rPr>
                <w:lang w:val="en-US"/>
              </w:rPr>
              <w:t>E)</w:t>
            </w:r>
          </w:p>
        </w:tc>
        <w:tc>
          <w:tcPr>
            <w:tcW w:w="3055" w:type="dxa"/>
            <w:gridSpan w:val="2"/>
          </w:tcPr>
          <w:p w:rsidR="000A5600" w:rsidRPr="00EB24F7" w:rsidRDefault="000A5600" w:rsidP="00605398">
            <w:pPr>
              <w:spacing w:after="0" w:line="360" w:lineRule="auto"/>
              <w:jc w:val="center"/>
            </w:pPr>
            <w:r>
              <w:t>Ожидаемое (</w:t>
            </w:r>
            <w:r w:rsidRPr="00357EC1">
              <w:rPr>
                <w:lang w:val="en-US"/>
              </w:rPr>
              <w:t>T)</w:t>
            </w:r>
          </w:p>
        </w:tc>
        <w:tc>
          <w:tcPr>
            <w:tcW w:w="1288" w:type="dxa"/>
            <w:vMerge w:val="restart"/>
          </w:tcPr>
          <w:p w:rsidR="000A5600" w:rsidRDefault="000A5600" w:rsidP="0065766B">
            <w:pPr>
              <w:spacing w:after="0" w:line="360" w:lineRule="auto"/>
            </w:pPr>
            <w:proofErr w:type="spellStart"/>
            <w:r>
              <w:t>Хи-квадрат</w:t>
            </w:r>
            <w:proofErr w:type="spellEnd"/>
          </w:p>
        </w:tc>
      </w:tr>
      <w:tr w:rsidR="000A5600" w:rsidTr="0029384A">
        <w:tc>
          <w:tcPr>
            <w:tcW w:w="1801" w:type="dxa"/>
            <w:vMerge/>
          </w:tcPr>
          <w:p w:rsidR="000A5600" w:rsidRDefault="000A5600" w:rsidP="0029384A">
            <w:pPr>
              <w:spacing w:after="0" w:line="360" w:lineRule="auto"/>
            </w:pPr>
          </w:p>
        </w:tc>
        <w:tc>
          <w:tcPr>
            <w:tcW w:w="1851" w:type="dxa"/>
          </w:tcPr>
          <w:p w:rsidR="000A5600" w:rsidRPr="00EB24F7" w:rsidRDefault="000A5600" w:rsidP="00605398">
            <w:pPr>
              <w:spacing w:after="0" w:line="360" w:lineRule="auto"/>
              <w:jc w:val="center"/>
            </w:pPr>
            <w:r>
              <w:t>«Исходный»</w:t>
            </w:r>
          </w:p>
        </w:tc>
        <w:tc>
          <w:tcPr>
            <w:tcW w:w="1576" w:type="dxa"/>
          </w:tcPr>
          <w:p w:rsidR="000A5600" w:rsidRDefault="000A5600" w:rsidP="00605398">
            <w:pPr>
              <w:spacing w:after="0" w:line="360" w:lineRule="auto"/>
              <w:jc w:val="center"/>
            </w:pPr>
            <w:r>
              <w:t>«Сигнальный»</w:t>
            </w:r>
          </w:p>
        </w:tc>
        <w:tc>
          <w:tcPr>
            <w:tcW w:w="1478" w:type="dxa"/>
          </w:tcPr>
          <w:p w:rsidR="000A5600" w:rsidRPr="00EB24F7" w:rsidRDefault="000A5600" w:rsidP="00605398">
            <w:pPr>
              <w:spacing w:after="0" w:line="360" w:lineRule="auto"/>
              <w:jc w:val="center"/>
            </w:pPr>
            <w:r>
              <w:t>«Исходный»</w:t>
            </w:r>
          </w:p>
        </w:tc>
        <w:tc>
          <w:tcPr>
            <w:tcW w:w="1577" w:type="dxa"/>
          </w:tcPr>
          <w:p w:rsidR="000A5600" w:rsidRDefault="000A5600" w:rsidP="00605398">
            <w:pPr>
              <w:spacing w:after="0" w:line="360" w:lineRule="auto"/>
              <w:jc w:val="center"/>
            </w:pPr>
            <w:r>
              <w:t>«Сигнальный»</w:t>
            </w:r>
          </w:p>
        </w:tc>
        <w:tc>
          <w:tcPr>
            <w:tcW w:w="1288" w:type="dxa"/>
            <w:vMerge/>
          </w:tcPr>
          <w:p w:rsidR="000A5600" w:rsidRDefault="000A5600" w:rsidP="0065766B">
            <w:pPr>
              <w:spacing w:after="0" w:line="360" w:lineRule="auto"/>
            </w:pPr>
          </w:p>
        </w:tc>
      </w:tr>
      <w:tr w:rsidR="000A5600" w:rsidTr="0029384A">
        <w:tc>
          <w:tcPr>
            <w:tcW w:w="1801" w:type="dxa"/>
          </w:tcPr>
          <w:p w:rsidR="000A5600" w:rsidRPr="00357EC1" w:rsidRDefault="000A5600" w:rsidP="0029384A">
            <w:pPr>
              <w:spacing w:after="0" w:line="360" w:lineRule="auto"/>
              <w:rPr>
                <w:lang w:val="en-US"/>
              </w:rPr>
            </w:pPr>
            <w:proofErr w:type="spellStart"/>
            <w:r w:rsidRPr="00357EC1">
              <w:rPr>
                <w:lang w:val="en-US"/>
              </w:rPr>
              <w:t>Mytilus</w:t>
            </w:r>
            <w:proofErr w:type="spellEnd"/>
          </w:p>
        </w:tc>
        <w:tc>
          <w:tcPr>
            <w:tcW w:w="1851" w:type="dxa"/>
          </w:tcPr>
          <w:p w:rsidR="000A5600" w:rsidRPr="00357EC1" w:rsidRDefault="000A5600" w:rsidP="00605398">
            <w:pPr>
              <w:spacing w:after="0" w:line="360" w:lineRule="auto"/>
              <w:jc w:val="center"/>
              <w:rPr>
                <w:rFonts w:ascii="Calibri" w:hAnsi="Calibri"/>
                <w:szCs w:val="20"/>
              </w:rPr>
            </w:pPr>
            <w:r w:rsidRPr="00357EC1">
              <w:rPr>
                <w:rFonts w:ascii="Arial" w:hAnsi="Arial"/>
                <w:szCs w:val="20"/>
              </w:rPr>
              <w:t>112</w:t>
            </w:r>
          </w:p>
        </w:tc>
        <w:tc>
          <w:tcPr>
            <w:tcW w:w="1576" w:type="dxa"/>
          </w:tcPr>
          <w:p w:rsidR="000A5600" w:rsidRPr="00357EC1" w:rsidRDefault="000A5600" w:rsidP="00605398">
            <w:pPr>
              <w:spacing w:after="0" w:line="360" w:lineRule="auto"/>
              <w:jc w:val="center"/>
              <w:rPr>
                <w:rFonts w:ascii="Calibri" w:hAnsi="Calibri"/>
                <w:szCs w:val="20"/>
              </w:rPr>
            </w:pPr>
            <w:r w:rsidRPr="00357EC1">
              <w:rPr>
                <w:rFonts w:ascii="Arial" w:hAnsi="Arial"/>
                <w:szCs w:val="20"/>
              </w:rPr>
              <w:t>188</w:t>
            </w:r>
          </w:p>
        </w:tc>
        <w:tc>
          <w:tcPr>
            <w:tcW w:w="1478" w:type="dxa"/>
          </w:tcPr>
          <w:p w:rsidR="000A5600" w:rsidRDefault="000A5600" w:rsidP="00605398">
            <w:pPr>
              <w:spacing w:after="0" w:line="360" w:lineRule="auto"/>
              <w:jc w:val="center"/>
            </w:pPr>
            <w:r>
              <w:t>150</w:t>
            </w:r>
          </w:p>
        </w:tc>
        <w:tc>
          <w:tcPr>
            <w:tcW w:w="1577" w:type="dxa"/>
          </w:tcPr>
          <w:p w:rsidR="000A5600" w:rsidRDefault="000A5600" w:rsidP="00605398">
            <w:pPr>
              <w:spacing w:after="0" w:line="360" w:lineRule="auto"/>
              <w:jc w:val="center"/>
            </w:pPr>
            <w:r>
              <w:t>150</w:t>
            </w:r>
          </w:p>
        </w:tc>
        <w:tc>
          <w:tcPr>
            <w:tcW w:w="1288" w:type="dxa"/>
          </w:tcPr>
          <w:p w:rsidR="000A5600" w:rsidRPr="00357EC1" w:rsidRDefault="000A5600" w:rsidP="0065766B">
            <w:pPr>
              <w:spacing w:after="0" w:line="360" w:lineRule="auto"/>
              <w:rPr>
                <w:rFonts w:ascii="Calibri" w:hAnsi="Calibri"/>
                <w:szCs w:val="20"/>
              </w:rPr>
            </w:pPr>
            <w:r w:rsidRPr="00357EC1">
              <w:rPr>
                <w:rFonts w:ascii="Arial" w:hAnsi="Arial"/>
                <w:szCs w:val="20"/>
              </w:rPr>
              <w:t>19,25333</w:t>
            </w:r>
          </w:p>
        </w:tc>
      </w:tr>
      <w:tr w:rsidR="000A5600" w:rsidTr="0029384A">
        <w:tc>
          <w:tcPr>
            <w:tcW w:w="1801" w:type="dxa"/>
          </w:tcPr>
          <w:p w:rsidR="000A5600" w:rsidRPr="00357EC1" w:rsidRDefault="000A5600" w:rsidP="0029384A">
            <w:pPr>
              <w:spacing w:after="0" w:line="360" w:lineRule="auto"/>
              <w:rPr>
                <w:lang w:val="en-US"/>
              </w:rPr>
            </w:pPr>
            <w:proofErr w:type="spellStart"/>
            <w:r w:rsidRPr="00357EC1">
              <w:rPr>
                <w:lang w:val="en-US"/>
              </w:rPr>
              <w:t>Olgochaeta</w:t>
            </w:r>
            <w:proofErr w:type="spellEnd"/>
          </w:p>
        </w:tc>
        <w:tc>
          <w:tcPr>
            <w:tcW w:w="1851" w:type="dxa"/>
          </w:tcPr>
          <w:p w:rsidR="000A5600" w:rsidRPr="00357EC1" w:rsidRDefault="000A5600" w:rsidP="00605398">
            <w:pPr>
              <w:spacing w:after="0" w:line="360" w:lineRule="auto"/>
              <w:jc w:val="center"/>
              <w:rPr>
                <w:rFonts w:ascii="Calibri" w:hAnsi="Calibri"/>
                <w:szCs w:val="20"/>
              </w:rPr>
            </w:pPr>
            <w:r w:rsidRPr="00357EC1">
              <w:rPr>
                <w:rFonts w:ascii="Arial" w:hAnsi="Arial"/>
                <w:szCs w:val="20"/>
              </w:rPr>
              <w:t>241</w:t>
            </w:r>
          </w:p>
        </w:tc>
        <w:tc>
          <w:tcPr>
            <w:tcW w:w="1576" w:type="dxa"/>
          </w:tcPr>
          <w:p w:rsidR="000A5600" w:rsidRPr="00357EC1" w:rsidRDefault="000A5600" w:rsidP="00605398">
            <w:pPr>
              <w:spacing w:after="0" w:line="360" w:lineRule="auto"/>
              <w:jc w:val="center"/>
              <w:rPr>
                <w:rFonts w:ascii="Calibri" w:hAnsi="Calibri"/>
                <w:szCs w:val="20"/>
              </w:rPr>
            </w:pPr>
            <w:r w:rsidRPr="00357EC1">
              <w:rPr>
                <w:rFonts w:ascii="Arial" w:hAnsi="Arial"/>
                <w:szCs w:val="20"/>
              </w:rPr>
              <w:t>265</w:t>
            </w:r>
          </w:p>
        </w:tc>
        <w:tc>
          <w:tcPr>
            <w:tcW w:w="1478" w:type="dxa"/>
          </w:tcPr>
          <w:p w:rsidR="000A5600" w:rsidRDefault="000A5600" w:rsidP="00605398">
            <w:pPr>
              <w:spacing w:after="0" w:line="360" w:lineRule="auto"/>
              <w:jc w:val="center"/>
            </w:pPr>
            <w:r>
              <w:t>253</w:t>
            </w:r>
          </w:p>
        </w:tc>
        <w:tc>
          <w:tcPr>
            <w:tcW w:w="1577" w:type="dxa"/>
          </w:tcPr>
          <w:p w:rsidR="000A5600" w:rsidRDefault="000A5600" w:rsidP="00605398">
            <w:pPr>
              <w:spacing w:after="0" w:line="360" w:lineRule="auto"/>
              <w:jc w:val="center"/>
            </w:pPr>
            <w:r>
              <w:t>253</w:t>
            </w:r>
          </w:p>
        </w:tc>
        <w:tc>
          <w:tcPr>
            <w:tcW w:w="1288" w:type="dxa"/>
          </w:tcPr>
          <w:p w:rsidR="000A5600" w:rsidRPr="00357EC1" w:rsidRDefault="000A5600" w:rsidP="0065766B">
            <w:pPr>
              <w:spacing w:after="0" w:line="360" w:lineRule="auto"/>
              <w:rPr>
                <w:rFonts w:ascii="Calibri" w:hAnsi="Calibri"/>
                <w:szCs w:val="20"/>
              </w:rPr>
            </w:pPr>
            <w:r w:rsidRPr="00357EC1">
              <w:rPr>
                <w:rFonts w:ascii="Arial" w:hAnsi="Arial"/>
                <w:szCs w:val="20"/>
              </w:rPr>
              <w:t>1,13834</w:t>
            </w:r>
          </w:p>
        </w:tc>
      </w:tr>
      <w:tr w:rsidR="000A5600" w:rsidTr="0029384A">
        <w:tc>
          <w:tcPr>
            <w:tcW w:w="1801" w:type="dxa"/>
          </w:tcPr>
          <w:p w:rsidR="000A5600" w:rsidRPr="00357EC1" w:rsidRDefault="000A5600" w:rsidP="0029384A">
            <w:pPr>
              <w:spacing w:after="0" w:line="360" w:lineRule="auto"/>
              <w:rPr>
                <w:lang w:val="en-US"/>
              </w:rPr>
            </w:pPr>
            <w:r w:rsidRPr="00357EC1">
              <w:rPr>
                <w:lang w:val="en-US"/>
              </w:rPr>
              <w:t>Water</w:t>
            </w:r>
          </w:p>
        </w:tc>
        <w:tc>
          <w:tcPr>
            <w:tcW w:w="1851" w:type="dxa"/>
          </w:tcPr>
          <w:p w:rsidR="000A5600" w:rsidRPr="00357EC1" w:rsidRDefault="000A5600" w:rsidP="00605398">
            <w:pPr>
              <w:spacing w:after="0" w:line="360" w:lineRule="auto"/>
              <w:jc w:val="center"/>
              <w:rPr>
                <w:rFonts w:ascii="Calibri" w:hAnsi="Calibri"/>
                <w:szCs w:val="20"/>
              </w:rPr>
            </w:pPr>
            <w:r w:rsidRPr="00357EC1">
              <w:rPr>
                <w:rFonts w:ascii="Arial" w:hAnsi="Arial"/>
                <w:szCs w:val="20"/>
              </w:rPr>
              <w:t>226</w:t>
            </w:r>
          </w:p>
        </w:tc>
        <w:tc>
          <w:tcPr>
            <w:tcW w:w="1576" w:type="dxa"/>
          </w:tcPr>
          <w:p w:rsidR="000A5600" w:rsidRPr="00357EC1" w:rsidRDefault="000A5600" w:rsidP="00605398">
            <w:pPr>
              <w:spacing w:after="0" w:line="360" w:lineRule="auto"/>
              <w:jc w:val="center"/>
              <w:rPr>
                <w:rFonts w:ascii="Calibri" w:hAnsi="Calibri"/>
                <w:szCs w:val="20"/>
              </w:rPr>
            </w:pPr>
            <w:r w:rsidRPr="00357EC1">
              <w:rPr>
                <w:rFonts w:ascii="Arial" w:hAnsi="Arial"/>
                <w:szCs w:val="20"/>
              </w:rPr>
              <w:t>239</w:t>
            </w:r>
          </w:p>
        </w:tc>
        <w:tc>
          <w:tcPr>
            <w:tcW w:w="1478" w:type="dxa"/>
          </w:tcPr>
          <w:p w:rsidR="000A5600" w:rsidRPr="00357EC1" w:rsidRDefault="000A5600" w:rsidP="00605398">
            <w:pPr>
              <w:spacing w:after="0" w:line="360" w:lineRule="auto"/>
              <w:jc w:val="center"/>
              <w:rPr>
                <w:rFonts w:ascii="Calibri" w:hAnsi="Calibri"/>
                <w:szCs w:val="20"/>
              </w:rPr>
            </w:pPr>
            <w:r w:rsidRPr="00357EC1">
              <w:rPr>
                <w:rFonts w:ascii="Arial" w:hAnsi="Arial"/>
                <w:szCs w:val="20"/>
              </w:rPr>
              <w:t>232,5</w:t>
            </w:r>
          </w:p>
        </w:tc>
        <w:tc>
          <w:tcPr>
            <w:tcW w:w="1577" w:type="dxa"/>
          </w:tcPr>
          <w:p w:rsidR="000A5600" w:rsidRPr="0065766B" w:rsidRDefault="000A5600" w:rsidP="0065766B">
            <w:pPr>
              <w:spacing w:after="0" w:line="360" w:lineRule="auto"/>
              <w:jc w:val="center"/>
              <w:rPr>
                <w:rFonts w:ascii="Arial" w:hAnsi="Arial"/>
                <w:szCs w:val="20"/>
              </w:rPr>
            </w:pPr>
            <w:r w:rsidRPr="00357EC1">
              <w:rPr>
                <w:rFonts w:ascii="Arial" w:hAnsi="Arial"/>
                <w:szCs w:val="20"/>
              </w:rPr>
              <w:t>232,5</w:t>
            </w:r>
          </w:p>
        </w:tc>
        <w:tc>
          <w:tcPr>
            <w:tcW w:w="1288" w:type="dxa"/>
          </w:tcPr>
          <w:p w:rsidR="000A5600" w:rsidRPr="0065766B" w:rsidRDefault="000A5600" w:rsidP="0065766B">
            <w:pPr>
              <w:spacing w:after="0" w:line="360" w:lineRule="auto"/>
              <w:rPr>
                <w:rFonts w:ascii="Arial" w:hAnsi="Arial"/>
                <w:szCs w:val="20"/>
              </w:rPr>
            </w:pPr>
            <w:r w:rsidRPr="00357EC1">
              <w:rPr>
                <w:rFonts w:ascii="Arial" w:hAnsi="Arial"/>
                <w:szCs w:val="20"/>
              </w:rPr>
              <w:t>0,363441</w:t>
            </w:r>
          </w:p>
        </w:tc>
      </w:tr>
    </w:tbl>
    <w:p w:rsidR="000A5600" w:rsidRPr="0065766B" w:rsidRDefault="000A5600" w:rsidP="0065766B">
      <w:pPr>
        <w:spacing w:after="0" w:line="360" w:lineRule="auto"/>
        <w:rPr>
          <w:rFonts w:ascii="Times New Roman" w:hAnsi="Times New Roman" w:cs="Times New Roman"/>
          <w:sz w:val="24"/>
          <w:szCs w:val="24"/>
        </w:rPr>
      </w:pPr>
      <w:r w:rsidRPr="0065766B">
        <w:rPr>
          <w:rFonts w:ascii="Times New Roman" w:hAnsi="Times New Roman" w:cs="Times New Roman"/>
          <w:sz w:val="24"/>
          <w:szCs w:val="24"/>
        </w:rPr>
        <w:t xml:space="preserve">Пороговое значение критерия </w:t>
      </w:r>
      <w:proofErr w:type="spellStart"/>
      <w:r w:rsidRPr="0065766B">
        <w:rPr>
          <w:rFonts w:ascii="Times New Roman" w:hAnsi="Times New Roman" w:cs="Times New Roman"/>
          <w:sz w:val="24"/>
          <w:szCs w:val="24"/>
        </w:rPr>
        <w:t>хи-квадарат</w:t>
      </w:r>
      <w:proofErr w:type="spellEnd"/>
      <w:r w:rsidRPr="0065766B">
        <w:rPr>
          <w:rFonts w:ascii="Times New Roman" w:hAnsi="Times New Roman" w:cs="Times New Roman"/>
          <w:sz w:val="24"/>
          <w:szCs w:val="24"/>
        </w:rPr>
        <w:t xml:space="preserve"> для 1 степени свободы составляет 3.8</w:t>
      </w:r>
    </w:p>
    <w:p w:rsidR="00141CCE" w:rsidRDefault="00141CCE">
      <w:pPr>
        <w:rPr>
          <w:rFonts w:ascii="Times New Roman" w:hAnsi="Times New Roman" w:cs="Times New Roman"/>
          <w:sz w:val="24"/>
          <w:szCs w:val="24"/>
        </w:rPr>
      </w:pPr>
      <w:r>
        <w:rPr>
          <w:rFonts w:ascii="Times New Roman" w:hAnsi="Times New Roman" w:cs="Times New Roman"/>
          <w:sz w:val="24"/>
          <w:szCs w:val="24"/>
        </w:rPr>
        <w:br w:type="page"/>
      </w:r>
    </w:p>
    <w:p w:rsidR="005F5A30" w:rsidRPr="00A4769F" w:rsidRDefault="005F5A30" w:rsidP="00605398">
      <w:pPr>
        <w:spacing w:after="0" w:line="360" w:lineRule="auto"/>
        <w:rPr>
          <w:rFonts w:ascii="Times New Roman" w:hAnsi="Times New Roman" w:cs="Times New Roman"/>
          <w:b/>
          <w:sz w:val="24"/>
          <w:szCs w:val="24"/>
        </w:rPr>
      </w:pPr>
      <w:r w:rsidRPr="00A4769F">
        <w:rPr>
          <w:rFonts w:ascii="Times New Roman" w:hAnsi="Times New Roman" w:cs="Times New Roman"/>
          <w:b/>
          <w:sz w:val="24"/>
          <w:szCs w:val="24"/>
        </w:rPr>
        <w:lastRenderedPageBreak/>
        <w:t>Подписи к рисункам</w:t>
      </w:r>
    </w:p>
    <w:p w:rsidR="001B7AB0" w:rsidRDefault="001B7AB0" w:rsidP="00605398">
      <w:pPr>
        <w:spacing w:after="0" w:line="360" w:lineRule="auto"/>
        <w:jc w:val="both"/>
        <w:rPr>
          <w:rFonts w:ascii="Times New Roman" w:hAnsi="Times New Roman" w:cs="Times New Roman"/>
          <w:sz w:val="24"/>
        </w:rPr>
      </w:pPr>
    </w:p>
    <w:p w:rsidR="001B7AB0" w:rsidRDefault="00755155" w:rsidP="00605398">
      <w:pPr>
        <w:spacing w:after="0" w:line="360" w:lineRule="auto"/>
        <w:jc w:val="center"/>
        <w:rPr>
          <w:rFonts w:ascii="Times New Roman" w:hAnsi="Times New Roman" w:cs="Times New Roman"/>
          <w:sz w:val="24"/>
        </w:rPr>
      </w:pPr>
      <w:r>
        <w:pict>
          <v:shape id="_x0000_i1026" type="#_x0000_t75" style="width:221.4pt;height:252.6pt" filled="t">
            <v:fill color2="black"/>
            <v:imagedata r:id="rId9" o:title=""/>
          </v:shape>
        </w:pict>
      </w:r>
    </w:p>
    <w:p w:rsidR="001B7AB0" w:rsidRDefault="001B7AB0" w:rsidP="00605398">
      <w:pPr>
        <w:spacing w:after="0" w:line="360" w:lineRule="auto"/>
        <w:jc w:val="both"/>
        <w:rPr>
          <w:rFonts w:ascii="Times New Roman" w:hAnsi="Times New Roman" w:cs="Times New Roman"/>
          <w:sz w:val="24"/>
        </w:rPr>
      </w:pPr>
    </w:p>
    <w:p w:rsidR="001B7AB0" w:rsidRDefault="001B7AB0" w:rsidP="00605398">
      <w:pPr>
        <w:spacing w:after="0" w:line="360" w:lineRule="auto"/>
        <w:jc w:val="both"/>
        <w:rPr>
          <w:rFonts w:ascii="Times New Roman" w:hAnsi="Times New Roman" w:cs="Times New Roman"/>
          <w:sz w:val="24"/>
        </w:rPr>
      </w:pPr>
      <w:r w:rsidRPr="007E4966">
        <w:rPr>
          <w:rFonts w:ascii="Times New Roman" w:hAnsi="Times New Roman" w:cs="Times New Roman"/>
          <w:b/>
          <w:sz w:val="24"/>
        </w:rPr>
        <w:t xml:space="preserve">Рисунок </w:t>
      </w:r>
      <w:r w:rsidRPr="007E4966">
        <w:rPr>
          <w:rFonts w:ascii="Times New Roman" w:hAnsi="Times New Roman" w:cs="Times New Roman"/>
          <w:b/>
          <w:color w:val="FF0000"/>
          <w:sz w:val="24"/>
        </w:rPr>
        <w:t>3</w:t>
      </w:r>
      <w:r w:rsidRPr="007E4966">
        <w:rPr>
          <w:rFonts w:ascii="Times New Roman" w:hAnsi="Times New Roman" w:cs="Times New Roman"/>
          <w:b/>
          <w:sz w:val="24"/>
        </w:rPr>
        <w:t>.</w:t>
      </w:r>
      <w:r>
        <w:rPr>
          <w:rFonts w:ascii="Times New Roman" w:hAnsi="Times New Roman" w:cs="Times New Roman"/>
          <w:color w:val="FF0000"/>
          <w:sz w:val="24"/>
        </w:rPr>
        <w:t xml:space="preserve"> </w:t>
      </w:r>
      <w:r>
        <w:rPr>
          <w:rFonts w:ascii="Times New Roman" w:hAnsi="Times New Roman" w:cs="Times New Roman"/>
          <w:sz w:val="24"/>
        </w:rPr>
        <w:t>Точка сбора материала в Фукусовой губе</w:t>
      </w:r>
    </w:p>
    <w:p w:rsidR="00FA3125" w:rsidRDefault="00FA3125">
      <w:pPr>
        <w:rPr>
          <w:rFonts w:ascii="Times New Roman" w:hAnsi="Times New Roman" w:cs="Times New Roman"/>
          <w:sz w:val="24"/>
        </w:rPr>
      </w:pPr>
      <w:r>
        <w:rPr>
          <w:rFonts w:ascii="Times New Roman" w:hAnsi="Times New Roman" w:cs="Times New Roman"/>
          <w:sz w:val="24"/>
        </w:rPr>
        <w:br w:type="page"/>
      </w:r>
    </w:p>
    <w:p w:rsidR="00141CCE" w:rsidRDefault="00141CCE" w:rsidP="00605398">
      <w:pPr>
        <w:spacing w:after="0" w:line="360" w:lineRule="auto"/>
        <w:jc w:val="both"/>
        <w:rPr>
          <w:rFonts w:ascii="Times New Roman" w:hAnsi="Times New Roman" w:cs="Times New Roman"/>
          <w:sz w:val="24"/>
        </w:rPr>
      </w:pPr>
    </w:p>
    <w:p w:rsidR="001B7AB0" w:rsidRDefault="001B7AB0" w:rsidP="00605398">
      <w:pPr>
        <w:spacing w:after="0" w:line="360" w:lineRule="auto"/>
        <w:jc w:val="both"/>
      </w:pPr>
      <w:r>
        <w:rPr>
          <w:noProof/>
          <w:lang w:eastAsia="ja-JP"/>
        </w:rPr>
        <w:drawing>
          <wp:inline distT="0" distB="0" distL="0" distR="0">
            <wp:extent cx="4610100" cy="432054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610100" cy="4320540"/>
                    </a:xfrm>
                    <a:prstGeom prst="rect">
                      <a:avLst/>
                    </a:prstGeom>
                    <a:solidFill>
                      <a:srgbClr val="FFFFFF"/>
                    </a:solidFill>
                    <a:ln w="9525">
                      <a:noFill/>
                      <a:miter lim="800000"/>
                      <a:headEnd/>
                      <a:tailEnd/>
                    </a:ln>
                  </pic:spPr>
                </pic:pic>
              </a:graphicData>
            </a:graphic>
          </wp:inline>
        </w:drawing>
      </w:r>
    </w:p>
    <w:p w:rsidR="001B7AB0" w:rsidRDefault="001B7AB0" w:rsidP="00605398">
      <w:pPr>
        <w:spacing w:after="0" w:line="360" w:lineRule="auto"/>
        <w:jc w:val="both"/>
        <w:rPr>
          <w:rFonts w:ascii="Times New Roman" w:hAnsi="Times New Roman" w:cs="Times New Roman"/>
          <w:sz w:val="24"/>
        </w:rPr>
      </w:pPr>
      <w:r w:rsidRPr="007E4966">
        <w:rPr>
          <w:rFonts w:ascii="Times New Roman" w:hAnsi="Times New Roman" w:cs="Times New Roman"/>
          <w:b/>
          <w:sz w:val="24"/>
        </w:rPr>
        <w:t xml:space="preserve">Рисунок </w:t>
      </w:r>
      <w:r w:rsidRPr="007E4966">
        <w:rPr>
          <w:rFonts w:ascii="Times New Roman" w:hAnsi="Times New Roman" w:cs="Times New Roman"/>
          <w:b/>
          <w:color w:val="FF0000"/>
          <w:sz w:val="24"/>
        </w:rPr>
        <w:t>4</w:t>
      </w:r>
      <w:r w:rsidRPr="007E4966">
        <w:rPr>
          <w:rFonts w:ascii="Times New Roman" w:hAnsi="Times New Roman" w:cs="Times New Roman"/>
          <w:b/>
          <w:sz w:val="24"/>
        </w:rPr>
        <w:t>.</w:t>
      </w:r>
      <w:r>
        <w:rPr>
          <w:rFonts w:ascii="Times New Roman" w:hAnsi="Times New Roman" w:cs="Times New Roman"/>
          <w:sz w:val="24"/>
        </w:rPr>
        <w:t xml:space="preserve"> Зависимость веса мягких тканей мидий от веса мидий с раковиной.</w:t>
      </w:r>
    </w:p>
    <w:p w:rsidR="00FA3125" w:rsidRDefault="00FA3125">
      <w:pPr>
        <w:rPr>
          <w:rFonts w:ascii="Times New Roman" w:hAnsi="Times New Roman" w:cs="Times New Roman"/>
          <w:sz w:val="24"/>
        </w:rPr>
      </w:pPr>
      <w:r>
        <w:rPr>
          <w:rFonts w:ascii="Times New Roman" w:hAnsi="Times New Roman" w:cs="Times New Roman"/>
          <w:sz w:val="24"/>
        </w:rPr>
        <w:br w:type="page"/>
      </w:r>
    </w:p>
    <w:p w:rsidR="00FA3125" w:rsidRDefault="00FA3125" w:rsidP="00605398">
      <w:pPr>
        <w:spacing w:after="0" w:line="360" w:lineRule="auto"/>
        <w:jc w:val="both"/>
        <w:rPr>
          <w:rFonts w:ascii="Times New Roman" w:hAnsi="Times New Roman" w:cs="Times New Roman"/>
          <w:sz w:val="24"/>
        </w:rPr>
      </w:pPr>
    </w:p>
    <w:p w:rsidR="001B7AB0" w:rsidRDefault="00755155" w:rsidP="00605398">
      <w:pPr>
        <w:spacing w:after="0" w:line="360" w:lineRule="auto"/>
        <w:jc w:val="both"/>
        <w:rPr>
          <w:rFonts w:ascii="Times New Roman" w:hAnsi="Times New Roman" w:cs="Times New Roman"/>
          <w:sz w:val="24"/>
        </w:rPr>
      </w:pPr>
      <w:r>
        <w:rPr>
          <w:rFonts w:ascii="Times New Roman" w:hAnsi="Times New Roman" w:cs="Times New Roman"/>
          <w:noProof/>
          <w:sz w:val="24"/>
          <w:lang w:eastAsia="ru-RU"/>
        </w:rPr>
        <w:pict>
          <v:shapetype id="_x0000_t202" coordsize="21600,21600" o:spt="202" path="m,l,21600r21600,l21600,xe">
            <v:stroke joinstyle="miter"/>
            <v:path gradientshapeok="t" o:connecttype="rect"/>
          </v:shapetype>
          <v:shape id="_x0000_s1030" type="#_x0000_t202" style="position:absolute;left:0;text-align:left;margin-left:116.45pt;margin-top:199.9pt;width:204.75pt;height:43.15pt;z-index:251657216">
            <v:textbox>
              <w:txbxContent>
                <w:p w:rsidR="001B7AB0" w:rsidRDefault="001B7AB0" w:rsidP="001B7AB0"/>
                <w:p w:rsidR="001B7AB0" w:rsidRDefault="001B7AB0" w:rsidP="001B7AB0">
                  <w:pPr>
                    <w:jc w:val="center"/>
                  </w:pPr>
                  <w:r>
                    <w:t>Сливная емкость</w:t>
                  </w:r>
                </w:p>
              </w:txbxContent>
            </v:textbox>
          </v:shape>
        </w:pict>
      </w:r>
      <w:r w:rsidR="001B7AB0">
        <w:rPr>
          <w:rFonts w:ascii="Times New Roman" w:hAnsi="Times New Roman" w:cs="Times New Roman"/>
          <w:noProof/>
          <w:sz w:val="24"/>
          <w:lang w:eastAsia="ja-JP"/>
        </w:rPr>
        <w:drawing>
          <wp:inline distT="0" distB="0" distL="0" distR="0">
            <wp:extent cx="6225540" cy="3474720"/>
            <wp:effectExtent l="19050" t="0" r="3810" b="0"/>
            <wp:docPr id="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l="10611" t="9941"/>
                    <a:stretch>
                      <a:fillRect/>
                    </a:stretch>
                  </pic:blipFill>
                  <pic:spPr bwMode="auto">
                    <a:xfrm>
                      <a:off x="0" y="0"/>
                      <a:ext cx="6225540" cy="3474720"/>
                    </a:xfrm>
                    <a:prstGeom prst="rect">
                      <a:avLst/>
                    </a:prstGeom>
                    <a:solidFill>
                      <a:srgbClr val="FFFFFF"/>
                    </a:solidFill>
                    <a:ln w="9525">
                      <a:noFill/>
                      <a:miter lim="800000"/>
                      <a:headEnd/>
                      <a:tailEnd/>
                    </a:ln>
                  </pic:spPr>
                </pic:pic>
              </a:graphicData>
            </a:graphic>
          </wp:inline>
        </w:drawing>
      </w:r>
    </w:p>
    <w:p w:rsidR="001B7AB0" w:rsidRDefault="00755155" w:rsidP="007E4966">
      <w:pPr>
        <w:spacing w:after="0" w:line="360" w:lineRule="auto"/>
        <w:rPr>
          <w:rFonts w:ascii="Times New Roman" w:hAnsi="Times New Roman" w:cs="Times New Roman"/>
          <w:sz w:val="24"/>
        </w:rPr>
      </w:pPr>
      <w:r>
        <w:rPr>
          <w:rFonts w:ascii="Times New Roman" w:hAnsi="Times New Roman" w:cs="Times New Roman"/>
          <w:noProof/>
          <w:sz w:val="24"/>
          <w:lang w:eastAsia="ru-RU"/>
        </w:rPr>
        <w:pict>
          <v:shape id="_x0000_s1029" type="#_x0000_t202" style="position:absolute;margin-left:-11.75pt;margin-top:-128.55pt;width:91.4pt;height:53.2pt;z-index:251658240">
            <v:textbox style="mso-next-textbox:#_x0000_s1029">
              <w:txbxContent>
                <w:p w:rsidR="001B7AB0" w:rsidRDefault="001B7AB0" w:rsidP="001B7AB0">
                  <w:r>
                    <w:t>Контейнер с аэрированной водой и помпой</w:t>
                  </w:r>
                </w:p>
              </w:txbxContent>
            </v:textbox>
          </v:shape>
        </w:pict>
      </w:r>
      <w:r w:rsidR="001B7AB0">
        <w:rPr>
          <w:rFonts w:ascii="Times New Roman" w:hAnsi="Times New Roman" w:cs="Times New Roman"/>
          <w:sz w:val="24"/>
        </w:rPr>
        <w:t xml:space="preserve">Рисунок </w:t>
      </w:r>
      <w:r w:rsidR="001B7AB0" w:rsidRPr="007E4966">
        <w:rPr>
          <w:rFonts w:ascii="Times New Roman" w:hAnsi="Times New Roman" w:cs="Times New Roman"/>
          <w:color w:val="FF0000"/>
          <w:sz w:val="24"/>
        </w:rPr>
        <w:t>5</w:t>
      </w:r>
      <w:r w:rsidR="001B7AB0">
        <w:rPr>
          <w:rFonts w:ascii="Times New Roman" w:hAnsi="Times New Roman" w:cs="Times New Roman"/>
          <w:sz w:val="24"/>
        </w:rPr>
        <w:t>. Схема конструкции экспериментальной установки</w:t>
      </w:r>
    </w:p>
    <w:p w:rsidR="00FA3125" w:rsidRDefault="00FA3125">
      <w:pPr>
        <w:rPr>
          <w:rFonts w:ascii="Times New Roman" w:hAnsi="Times New Roman" w:cs="Times New Roman"/>
          <w:sz w:val="24"/>
        </w:rPr>
      </w:pPr>
      <w:r>
        <w:rPr>
          <w:rFonts w:ascii="Times New Roman" w:hAnsi="Times New Roman" w:cs="Times New Roman"/>
          <w:sz w:val="24"/>
        </w:rPr>
        <w:br w:type="page"/>
      </w:r>
    </w:p>
    <w:p w:rsidR="0065787E" w:rsidRDefault="00412614">
      <w:pPr>
        <w:rPr>
          <w:rFonts w:ascii="Times New Roman" w:hAnsi="Times New Roman" w:cs="Times New Roman"/>
          <w:sz w:val="24"/>
        </w:rPr>
      </w:pPr>
      <w:r>
        <w:rPr>
          <w:rFonts w:ascii="Times New Roman" w:hAnsi="Times New Roman" w:cs="Times New Roman"/>
          <w:noProof/>
          <w:sz w:val="24"/>
          <w:lang w:eastAsia="ja-JP"/>
        </w:rPr>
        <w:lastRenderedPageBreak/>
        <w:drawing>
          <wp:inline distT="0" distB="0" distL="0" distR="0">
            <wp:extent cx="5940425" cy="4526915"/>
            <wp:effectExtent l="19050" t="0" r="3175" b="0"/>
            <wp:docPr id="14" name="Рисунок 13" descr="Рис 6 фото установки-04-09-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 6 фото установки-04-09-2022.jpg"/>
                    <pic:cNvPicPr/>
                  </pic:nvPicPr>
                  <pic:blipFill>
                    <a:blip r:embed="rId12" cstate="print"/>
                    <a:stretch>
                      <a:fillRect/>
                    </a:stretch>
                  </pic:blipFill>
                  <pic:spPr>
                    <a:xfrm>
                      <a:off x="0" y="0"/>
                      <a:ext cx="5940425" cy="4526915"/>
                    </a:xfrm>
                    <a:prstGeom prst="rect">
                      <a:avLst/>
                    </a:prstGeom>
                  </pic:spPr>
                </pic:pic>
              </a:graphicData>
            </a:graphic>
          </wp:inline>
        </w:drawing>
      </w:r>
    </w:p>
    <w:p w:rsidR="008452F9" w:rsidRDefault="008452F9" w:rsidP="008452F9">
      <w:pPr>
        <w:spacing w:after="0" w:line="360" w:lineRule="auto"/>
        <w:rPr>
          <w:rFonts w:ascii="Times New Roman" w:hAnsi="Times New Roman" w:cs="Times New Roman"/>
          <w:sz w:val="24"/>
        </w:rPr>
      </w:pPr>
      <w:r>
        <w:rPr>
          <w:rFonts w:ascii="Times New Roman" w:hAnsi="Times New Roman" w:cs="Times New Roman"/>
          <w:sz w:val="24"/>
        </w:rPr>
        <w:t xml:space="preserve">Рисунок </w:t>
      </w:r>
      <w:r w:rsidRPr="008452F9">
        <w:rPr>
          <w:rFonts w:ascii="Times New Roman" w:hAnsi="Times New Roman" w:cs="Times New Roman"/>
          <w:color w:val="FF0000"/>
          <w:sz w:val="24"/>
        </w:rPr>
        <w:t>6</w:t>
      </w:r>
      <w:r>
        <w:rPr>
          <w:rFonts w:ascii="Times New Roman" w:hAnsi="Times New Roman" w:cs="Times New Roman"/>
          <w:sz w:val="24"/>
        </w:rPr>
        <w:t>. Фотография экспериментальной установки</w:t>
      </w:r>
    </w:p>
    <w:p w:rsidR="008452F9" w:rsidRDefault="008452F9">
      <w:pPr>
        <w:rPr>
          <w:rFonts w:ascii="Times New Roman" w:hAnsi="Times New Roman" w:cs="Times New Roman"/>
          <w:sz w:val="24"/>
        </w:rPr>
      </w:pPr>
    </w:p>
    <w:p w:rsidR="0065787E" w:rsidRDefault="0065787E">
      <w:pPr>
        <w:rPr>
          <w:rFonts w:ascii="Times New Roman" w:hAnsi="Times New Roman" w:cs="Times New Roman"/>
          <w:sz w:val="24"/>
        </w:rPr>
      </w:pPr>
      <w:r>
        <w:rPr>
          <w:rFonts w:ascii="Times New Roman" w:hAnsi="Times New Roman" w:cs="Times New Roman"/>
          <w:sz w:val="24"/>
        </w:rPr>
        <w:br w:type="page"/>
      </w:r>
    </w:p>
    <w:p w:rsidR="000A5600" w:rsidRDefault="000A5600" w:rsidP="00605398">
      <w:pPr>
        <w:spacing w:after="0" w:line="360" w:lineRule="auto"/>
        <w:rPr>
          <w:rFonts w:ascii="Times New Roman" w:eastAsia="Times New Roman" w:hAnsi="Times New Roman" w:cs="Times New Roman"/>
          <w:b/>
          <w:bCs/>
          <w:sz w:val="24"/>
        </w:rPr>
      </w:pPr>
      <w:r>
        <w:rPr>
          <w:rFonts w:ascii="Times New Roman" w:eastAsia="Times New Roman" w:hAnsi="Times New Roman" w:cs="Times New Roman"/>
          <w:b/>
          <w:bCs/>
          <w:sz w:val="24"/>
        </w:rPr>
        <w:lastRenderedPageBreak/>
        <w:t xml:space="preserve">              </w:t>
      </w:r>
      <w:r>
        <w:rPr>
          <w:noProof/>
          <w:lang w:eastAsia="ja-JP"/>
        </w:rPr>
        <w:drawing>
          <wp:inline distT="0" distB="0" distL="0" distR="0">
            <wp:extent cx="4869180" cy="4572000"/>
            <wp:effectExtent l="19050" t="0" r="7620" b="0"/>
            <wp:docPr id="8"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4869180" cy="4572000"/>
                    </a:xfrm>
                    <a:prstGeom prst="rect">
                      <a:avLst/>
                    </a:prstGeom>
                    <a:solidFill>
                      <a:srgbClr val="FFFFFF"/>
                    </a:solidFill>
                    <a:ln w="9525">
                      <a:noFill/>
                      <a:miter lim="800000"/>
                      <a:headEnd/>
                      <a:tailEnd/>
                    </a:ln>
                  </pic:spPr>
                </pic:pic>
              </a:graphicData>
            </a:graphic>
          </wp:inline>
        </w:drawing>
      </w:r>
    </w:p>
    <w:p w:rsidR="004862FC" w:rsidRDefault="004862FC" w:rsidP="00605398">
      <w:pPr>
        <w:spacing w:after="0" w:line="360" w:lineRule="auto"/>
      </w:pPr>
    </w:p>
    <w:p w:rsidR="00216456" w:rsidRDefault="000A5600" w:rsidP="00216456">
      <w:pPr>
        <w:pStyle w:val="a6"/>
        <w:spacing w:line="360" w:lineRule="auto"/>
      </w:pPr>
      <w:r w:rsidRPr="00EB24F7">
        <w:rPr>
          <w:rFonts w:ascii="Times New Roman" w:hAnsi="Times New Roman" w:cs="Times New Roman"/>
          <w:sz w:val="24"/>
        </w:rPr>
        <w:t>Рис</w:t>
      </w:r>
      <w:r>
        <w:rPr>
          <w:rFonts w:ascii="Times New Roman" w:hAnsi="Times New Roman" w:cs="Times New Roman"/>
          <w:sz w:val="24"/>
        </w:rPr>
        <w:t xml:space="preserve">унок </w:t>
      </w:r>
      <w:r w:rsidRPr="004862FC">
        <w:rPr>
          <w:rFonts w:ascii="Times New Roman" w:hAnsi="Times New Roman" w:cs="Times New Roman"/>
          <w:color w:val="FF0000"/>
          <w:sz w:val="24"/>
        </w:rPr>
        <w:t>7</w:t>
      </w:r>
      <w:r>
        <w:rPr>
          <w:rFonts w:ascii="Times New Roman" w:hAnsi="Times New Roman" w:cs="Times New Roman"/>
          <w:sz w:val="24"/>
        </w:rPr>
        <w:t>.</w:t>
      </w:r>
      <w:r w:rsidRPr="00EB24F7">
        <w:rPr>
          <w:rFonts w:ascii="Times New Roman" w:hAnsi="Times New Roman" w:cs="Times New Roman"/>
          <w:sz w:val="24"/>
        </w:rPr>
        <w:t xml:space="preserve"> Сравнение </w:t>
      </w:r>
      <w:r>
        <w:rPr>
          <w:rFonts w:ascii="Times New Roman" w:hAnsi="Times New Roman" w:cs="Times New Roman"/>
          <w:sz w:val="24"/>
        </w:rPr>
        <w:t xml:space="preserve">веса </w:t>
      </w:r>
      <w:r w:rsidRPr="00EB24F7">
        <w:rPr>
          <w:rFonts w:ascii="Times New Roman" w:hAnsi="Times New Roman" w:cs="Times New Roman"/>
          <w:sz w:val="24"/>
        </w:rPr>
        <w:t>мягких тканей Мидий и олигохет.</w:t>
      </w:r>
      <w:r>
        <w:t xml:space="preserve"> </w:t>
      </w:r>
      <w:proofErr w:type="gramStart"/>
      <w:r>
        <w:rPr>
          <w:rFonts w:ascii="Times New Roman" w:hAnsi="Times New Roman" w:cs="Times New Roman"/>
          <w:sz w:val="24"/>
        </w:rPr>
        <w:t>На этой и последующих аналогичных диаграммах представлены четыре элемента: 1) Горизонтальная линия, которая отражает медиану, т.е. число, которое делит выборку на две равные части;  2) «Ящик»  (</w:t>
      </w:r>
      <w:r>
        <w:rPr>
          <w:rFonts w:ascii="Times New Roman" w:hAnsi="Times New Roman" w:cs="Times New Roman"/>
          <w:sz w:val="24"/>
          <w:lang w:val="en-US"/>
        </w:rPr>
        <w:t>box</w:t>
      </w:r>
      <w:r>
        <w:rPr>
          <w:rFonts w:ascii="Times New Roman" w:hAnsi="Times New Roman" w:cs="Times New Roman"/>
          <w:sz w:val="24"/>
        </w:rPr>
        <w:t>) – прямоугольник, нижняя граница которого соответствует первому квартилю</w:t>
      </w:r>
      <w:r>
        <w:rPr>
          <w:rStyle w:val="FootnoteCharacters"/>
          <w:rFonts w:ascii="Times New Roman" w:hAnsi="Times New Roman" w:cs="Times New Roman"/>
          <w:sz w:val="24"/>
        </w:rPr>
        <w:footnoteReference w:id="1"/>
      </w:r>
      <w:r>
        <w:rPr>
          <w:rFonts w:ascii="Times New Roman" w:hAnsi="Times New Roman" w:cs="Times New Roman"/>
          <w:sz w:val="24"/>
        </w:rPr>
        <w:t xml:space="preserve"> (</w:t>
      </w:r>
      <w:r>
        <w:rPr>
          <w:rFonts w:ascii="Times New Roman" w:hAnsi="Times New Roman" w:cs="Times New Roman"/>
          <w:sz w:val="24"/>
          <w:lang w:val="en-US"/>
        </w:rPr>
        <w:t>Q</w:t>
      </w:r>
      <w:r w:rsidRPr="00EB24F7">
        <w:rPr>
          <w:rFonts w:ascii="Times New Roman" w:hAnsi="Times New Roman" w:cs="Times New Roman"/>
          <w:sz w:val="24"/>
        </w:rPr>
        <w:t>1)</w:t>
      </w:r>
      <w:r>
        <w:rPr>
          <w:rFonts w:ascii="Times New Roman" w:hAnsi="Times New Roman" w:cs="Times New Roman"/>
          <w:sz w:val="24"/>
        </w:rPr>
        <w:t>, а верхняя граница значению третьего квартиля</w:t>
      </w:r>
      <w:r w:rsidRPr="00EB24F7">
        <w:rPr>
          <w:rFonts w:ascii="Times New Roman" w:hAnsi="Times New Roman" w:cs="Times New Roman"/>
          <w:sz w:val="24"/>
        </w:rPr>
        <w:t xml:space="preserve"> (</w:t>
      </w:r>
      <w:r>
        <w:rPr>
          <w:rFonts w:ascii="Times New Roman" w:hAnsi="Times New Roman" w:cs="Times New Roman"/>
          <w:sz w:val="24"/>
          <w:lang w:val="en-US"/>
        </w:rPr>
        <w:t>Q</w:t>
      </w:r>
      <w:r w:rsidRPr="00EB24F7">
        <w:rPr>
          <w:rFonts w:ascii="Times New Roman" w:hAnsi="Times New Roman" w:cs="Times New Roman"/>
          <w:sz w:val="24"/>
        </w:rPr>
        <w:t>3)</w:t>
      </w:r>
      <w:r>
        <w:rPr>
          <w:rFonts w:ascii="Times New Roman" w:hAnsi="Times New Roman" w:cs="Times New Roman"/>
          <w:sz w:val="24"/>
        </w:rPr>
        <w:t>;</w:t>
      </w:r>
      <w:proofErr w:type="gramEnd"/>
      <w:r>
        <w:rPr>
          <w:rFonts w:ascii="Times New Roman" w:hAnsi="Times New Roman" w:cs="Times New Roman"/>
          <w:sz w:val="24"/>
        </w:rPr>
        <w:t xml:space="preserve">  3) «Усы» (</w:t>
      </w:r>
      <w:r>
        <w:rPr>
          <w:rFonts w:ascii="Times New Roman" w:hAnsi="Times New Roman" w:cs="Times New Roman"/>
          <w:sz w:val="24"/>
          <w:lang w:val="en-US"/>
        </w:rPr>
        <w:t>whiskers</w:t>
      </w:r>
      <w:r>
        <w:rPr>
          <w:rFonts w:ascii="Times New Roman" w:hAnsi="Times New Roman" w:cs="Times New Roman"/>
          <w:sz w:val="24"/>
        </w:rPr>
        <w:t xml:space="preserve">) – это 1,5* IQR, где </w:t>
      </w:r>
      <w:r>
        <w:rPr>
          <w:rFonts w:ascii="Times New Roman" w:hAnsi="Times New Roman" w:cs="Times New Roman"/>
          <w:sz w:val="24"/>
          <w:lang w:val="en-US"/>
        </w:rPr>
        <w:t>IQR</w:t>
      </w:r>
      <w:r>
        <w:rPr>
          <w:rFonts w:ascii="Times New Roman" w:hAnsi="Times New Roman" w:cs="Times New Roman"/>
          <w:sz w:val="24"/>
        </w:rPr>
        <w:t xml:space="preserve"> – </w:t>
      </w:r>
      <w:proofErr w:type="spellStart"/>
      <w:r>
        <w:rPr>
          <w:rFonts w:ascii="Times New Roman" w:hAnsi="Times New Roman" w:cs="Times New Roman"/>
          <w:sz w:val="24"/>
        </w:rPr>
        <w:t>Межквартильный</w:t>
      </w:r>
      <w:proofErr w:type="spellEnd"/>
      <w:r>
        <w:rPr>
          <w:rFonts w:ascii="Times New Roman" w:hAnsi="Times New Roman" w:cs="Times New Roman"/>
          <w:sz w:val="24"/>
        </w:rPr>
        <w:t xml:space="preserve"> размах, определяется как разность между  </w:t>
      </w:r>
      <w:r>
        <w:rPr>
          <w:rFonts w:ascii="Times New Roman" w:hAnsi="Times New Roman" w:cs="Times New Roman"/>
          <w:sz w:val="24"/>
          <w:lang w:val="en-US"/>
        </w:rPr>
        <w:t>Q</w:t>
      </w:r>
      <w:r>
        <w:rPr>
          <w:rFonts w:ascii="Times New Roman" w:hAnsi="Times New Roman" w:cs="Times New Roman"/>
          <w:sz w:val="24"/>
        </w:rPr>
        <w:t xml:space="preserve">3 и </w:t>
      </w:r>
      <w:r>
        <w:rPr>
          <w:rFonts w:ascii="Times New Roman" w:hAnsi="Times New Roman" w:cs="Times New Roman"/>
          <w:sz w:val="24"/>
          <w:lang w:val="en-US"/>
        </w:rPr>
        <w:t>Q</w:t>
      </w:r>
      <w:r>
        <w:rPr>
          <w:rFonts w:ascii="Times New Roman" w:hAnsi="Times New Roman" w:cs="Times New Roman"/>
          <w:sz w:val="24"/>
        </w:rPr>
        <w:t xml:space="preserve">1; 4) </w:t>
      </w:r>
      <w:proofErr w:type="gramStart"/>
      <w:r>
        <w:rPr>
          <w:rFonts w:ascii="Times New Roman" w:hAnsi="Times New Roman" w:cs="Times New Roman"/>
          <w:sz w:val="24"/>
        </w:rPr>
        <w:t>Точки</w:t>
      </w:r>
      <w:proofErr w:type="gramEnd"/>
      <w:r>
        <w:rPr>
          <w:rFonts w:ascii="Times New Roman" w:hAnsi="Times New Roman" w:cs="Times New Roman"/>
          <w:sz w:val="24"/>
        </w:rPr>
        <w:t xml:space="preserve"> значение которых превышает величину «усов» - отскоки.</w:t>
      </w:r>
      <w:r w:rsidR="00216456">
        <w:rPr>
          <w:rFonts w:ascii="Times New Roman" w:hAnsi="Times New Roman" w:cs="Times New Roman"/>
          <w:sz w:val="24"/>
        </w:rPr>
        <w:t xml:space="preserve"> </w:t>
      </w:r>
      <w:proofErr w:type="gramStart"/>
      <w:r w:rsidR="00216456">
        <w:rPr>
          <w:rFonts w:ascii="Times New Roman" w:hAnsi="Times New Roman" w:cs="Times New Roman"/>
          <w:sz w:val="24"/>
        </w:rPr>
        <w:t>(</w:t>
      </w:r>
      <w:r w:rsidR="00216456">
        <w:rPr>
          <w:rFonts w:ascii="Times New Roman" w:hAnsi="Times New Roman" w:cs="Times New Roman"/>
          <w:sz w:val="24"/>
          <w:szCs w:val="24"/>
        </w:rPr>
        <w:t>Квартиль – это значение, которое делит весь ряд наблюдений на четыре части: 25%, 50%, 75%, 100% (</w:t>
      </w:r>
      <w:hyperlink r:id="rId14" w:history="1">
        <w:r w:rsidR="00216456">
          <w:rPr>
            <w:rStyle w:val="a5"/>
            <w:rFonts w:ascii="Times New Roman" w:hAnsi="Times New Roman" w:cs="Times New Roman"/>
            <w:sz w:val="24"/>
            <w:szCs w:val="24"/>
          </w:rPr>
          <w:t>https://docs.tibco.com/pub/spotfire_web</w:t>
        </w:r>
      </w:hyperlink>
      <w:r w:rsidR="00216456">
        <w:rPr>
          <w:rFonts w:ascii="Times New Roman" w:hAnsi="Times New Roman" w:cs="Times New Roman"/>
          <w:sz w:val="24"/>
          <w:szCs w:val="24"/>
        </w:rPr>
        <w:t>).</w:t>
      </w:r>
      <w:proofErr w:type="gramEnd"/>
    </w:p>
    <w:p w:rsidR="000A5600" w:rsidRDefault="000A5600" w:rsidP="00605398">
      <w:pPr>
        <w:spacing w:after="0" w:line="360" w:lineRule="auto"/>
        <w:rPr>
          <w:rFonts w:ascii="Times New Roman" w:hAnsi="Times New Roman" w:cs="Times New Roman"/>
          <w:sz w:val="24"/>
        </w:rPr>
      </w:pPr>
    </w:p>
    <w:p w:rsidR="00216456" w:rsidRDefault="00216456">
      <w:pPr>
        <w:rPr>
          <w:rFonts w:ascii="Times New Roman" w:hAnsi="Times New Roman" w:cs="Times New Roman"/>
          <w:sz w:val="24"/>
        </w:rPr>
      </w:pPr>
      <w:r>
        <w:rPr>
          <w:rFonts w:ascii="Times New Roman" w:hAnsi="Times New Roman" w:cs="Times New Roman"/>
          <w:sz w:val="24"/>
        </w:rPr>
        <w:br w:type="page"/>
      </w:r>
    </w:p>
    <w:p w:rsidR="00216456" w:rsidRDefault="00216456" w:rsidP="00605398">
      <w:pPr>
        <w:spacing w:after="0" w:line="360" w:lineRule="auto"/>
        <w:rPr>
          <w:rFonts w:ascii="Times New Roman" w:hAnsi="Times New Roman" w:cs="Times New Roman"/>
          <w:sz w:val="24"/>
        </w:rPr>
      </w:pPr>
    </w:p>
    <w:p w:rsidR="000A5600" w:rsidRDefault="000A5600" w:rsidP="00605398">
      <w:pPr>
        <w:spacing w:after="0" w:line="360" w:lineRule="auto"/>
        <w:jc w:val="center"/>
      </w:pPr>
      <w:r>
        <w:rPr>
          <w:noProof/>
          <w:lang w:eastAsia="ja-JP"/>
        </w:rPr>
        <w:drawing>
          <wp:inline distT="0" distB="0" distL="0" distR="0">
            <wp:extent cx="4091940" cy="3832860"/>
            <wp:effectExtent l="19050" t="0" r="3810" b="0"/>
            <wp:docPr id="9"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091940" cy="3832860"/>
                    </a:xfrm>
                    <a:prstGeom prst="rect">
                      <a:avLst/>
                    </a:prstGeom>
                    <a:solidFill>
                      <a:srgbClr val="FFFFFF"/>
                    </a:solidFill>
                    <a:ln w="9525">
                      <a:noFill/>
                      <a:miter lim="800000"/>
                      <a:headEnd/>
                      <a:tailEnd/>
                    </a:ln>
                  </pic:spPr>
                </pic:pic>
              </a:graphicData>
            </a:graphic>
          </wp:inline>
        </w:drawing>
      </w:r>
    </w:p>
    <w:p w:rsidR="000A5600" w:rsidRDefault="000A5600" w:rsidP="00605398">
      <w:pPr>
        <w:spacing w:after="0" w:line="360" w:lineRule="auto"/>
        <w:jc w:val="both"/>
        <w:rPr>
          <w:rFonts w:ascii="Times New Roman" w:hAnsi="Times New Roman" w:cs="Times New Roman"/>
          <w:sz w:val="24"/>
        </w:rPr>
      </w:pPr>
      <w:r>
        <w:rPr>
          <w:rFonts w:ascii="Times New Roman" w:hAnsi="Times New Roman" w:cs="Times New Roman"/>
          <w:sz w:val="24"/>
        </w:rPr>
        <w:t xml:space="preserve">Рисунок </w:t>
      </w:r>
      <w:r w:rsidRPr="00216456">
        <w:rPr>
          <w:rFonts w:ascii="Times New Roman" w:hAnsi="Times New Roman" w:cs="Times New Roman"/>
          <w:color w:val="FF0000"/>
          <w:sz w:val="24"/>
        </w:rPr>
        <w:t>8</w:t>
      </w:r>
      <w:r>
        <w:rPr>
          <w:rFonts w:ascii="Times New Roman" w:hAnsi="Times New Roman" w:cs="Times New Roman"/>
          <w:sz w:val="24"/>
        </w:rPr>
        <w:t>. Концентрация кислорода на входе.</w:t>
      </w:r>
    </w:p>
    <w:p w:rsidR="00216456" w:rsidRDefault="00216456">
      <w:pPr>
        <w:rPr>
          <w:rFonts w:ascii="Times New Roman" w:hAnsi="Times New Roman" w:cs="Times New Roman"/>
          <w:sz w:val="24"/>
        </w:rPr>
      </w:pPr>
      <w:r>
        <w:rPr>
          <w:rFonts w:ascii="Times New Roman" w:hAnsi="Times New Roman" w:cs="Times New Roman"/>
          <w:sz w:val="24"/>
        </w:rPr>
        <w:br w:type="page"/>
      </w:r>
    </w:p>
    <w:p w:rsidR="000A5600" w:rsidRDefault="000A5600" w:rsidP="00605398">
      <w:pPr>
        <w:spacing w:after="0" w:line="360" w:lineRule="auto"/>
        <w:jc w:val="both"/>
        <w:rPr>
          <w:rFonts w:ascii="Times New Roman" w:hAnsi="Times New Roman" w:cs="Times New Roman"/>
          <w:sz w:val="24"/>
        </w:rPr>
      </w:pPr>
    </w:p>
    <w:p w:rsidR="000A5600" w:rsidRDefault="000A5600" w:rsidP="00605398">
      <w:pPr>
        <w:spacing w:after="0" w:line="360" w:lineRule="auto"/>
        <w:jc w:val="center"/>
        <w:rPr>
          <w:rFonts w:ascii="Times New Roman" w:hAnsi="Times New Roman" w:cs="Times New Roman"/>
          <w:sz w:val="24"/>
        </w:rPr>
      </w:pPr>
      <w:r>
        <w:rPr>
          <w:noProof/>
          <w:lang w:eastAsia="ja-JP"/>
        </w:rPr>
        <w:drawing>
          <wp:inline distT="0" distB="0" distL="0" distR="0">
            <wp:extent cx="4008120" cy="3756660"/>
            <wp:effectExtent l="19050" t="0" r="0" b="0"/>
            <wp:docPr id="10"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4008120" cy="3756660"/>
                    </a:xfrm>
                    <a:prstGeom prst="rect">
                      <a:avLst/>
                    </a:prstGeom>
                    <a:solidFill>
                      <a:srgbClr val="FFFFFF"/>
                    </a:solidFill>
                    <a:ln w="9525">
                      <a:noFill/>
                      <a:miter lim="800000"/>
                      <a:headEnd/>
                      <a:tailEnd/>
                    </a:ln>
                  </pic:spPr>
                </pic:pic>
              </a:graphicData>
            </a:graphic>
          </wp:inline>
        </w:drawing>
      </w:r>
    </w:p>
    <w:p w:rsidR="005F5A30" w:rsidRDefault="000A5600" w:rsidP="00605398">
      <w:pPr>
        <w:spacing w:after="0" w:line="360" w:lineRule="auto"/>
        <w:rPr>
          <w:rFonts w:ascii="Times New Roman" w:hAnsi="Times New Roman" w:cs="Times New Roman"/>
          <w:sz w:val="24"/>
        </w:rPr>
      </w:pPr>
      <w:r>
        <w:rPr>
          <w:rFonts w:ascii="Times New Roman" w:hAnsi="Times New Roman" w:cs="Times New Roman"/>
          <w:sz w:val="24"/>
        </w:rPr>
        <w:t xml:space="preserve">Рисунок </w:t>
      </w:r>
      <w:r w:rsidRPr="00216456">
        <w:rPr>
          <w:rFonts w:ascii="Times New Roman" w:hAnsi="Times New Roman" w:cs="Times New Roman"/>
          <w:color w:val="FF0000"/>
          <w:sz w:val="24"/>
        </w:rPr>
        <w:t>9</w:t>
      </w:r>
      <w:r>
        <w:rPr>
          <w:rFonts w:ascii="Times New Roman" w:hAnsi="Times New Roman" w:cs="Times New Roman"/>
          <w:sz w:val="24"/>
        </w:rPr>
        <w:t xml:space="preserve"> Падение концентрации кислорода в воде</w:t>
      </w:r>
    </w:p>
    <w:p w:rsidR="00216456" w:rsidRDefault="00216456">
      <w:pPr>
        <w:rPr>
          <w:rFonts w:ascii="Times New Roman" w:hAnsi="Times New Roman" w:cs="Times New Roman"/>
          <w:sz w:val="24"/>
        </w:rPr>
      </w:pPr>
      <w:r>
        <w:rPr>
          <w:rFonts w:ascii="Times New Roman" w:hAnsi="Times New Roman" w:cs="Times New Roman"/>
          <w:sz w:val="24"/>
        </w:rPr>
        <w:br w:type="page"/>
      </w:r>
    </w:p>
    <w:p w:rsidR="00216456" w:rsidRDefault="00216456" w:rsidP="00605398">
      <w:pPr>
        <w:spacing w:after="0" w:line="360" w:lineRule="auto"/>
        <w:rPr>
          <w:rFonts w:ascii="Times New Roman" w:hAnsi="Times New Roman" w:cs="Times New Roman"/>
          <w:sz w:val="24"/>
        </w:rPr>
      </w:pPr>
    </w:p>
    <w:p w:rsidR="000A5600" w:rsidRDefault="000A5600" w:rsidP="00605398">
      <w:pPr>
        <w:spacing w:after="0" w:line="360" w:lineRule="auto"/>
        <w:jc w:val="both"/>
        <w:rPr>
          <w:b/>
          <w:bCs/>
        </w:rPr>
      </w:pPr>
      <w:r>
        <w:rPr>
          <w:noProof/>
          <w:lang w:eastAsia="ja-JP"/>
        </w:rPr>
        <w:drawing>
          <wp:inline distT="0" distB="0" distL="0" distR="0">
            <wp:extent cx="3848100" cy="3611880"/>
            <wp:effectExtent l="19050" t="0" r="0" b="0"/>
            <wp:docPr id="11"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srcRect/>
                    <a:stretch>
                      <a:fillRect/>
                    </a:stretch>
                  </pic:blipFill>
                  <pic:spPr bwMode="auto">
                    <a:xfrm>
                      <a:off x="0" y="0"/>
                      <a:ext cx="3848100" cy="3611880"/>
                    </a:xfrm>
                    <a:prstGeom prst="rect">
                      <a:avLst/>
                    </a:prstGeom>
                    <a:solidFill>
                      <a:srgbClr val="FFFFFF"/>
                    </a:solidFill>
                    <a:ln w="9525">
                      <a:noFill/>
                      <a:miter lim="800000"/>
                      <a:headEnd/>
                      <a:tailEnd/>
                    </a:ln>
                  </pic:spPr>
                </pic:pic>
              </a:graphicData>
            </a:graphic>
          </wp:inline>
        </w:drawing>
      </w:r>
    </w:p>
    <w:p w:rsidR="000A5600" w:rsidRDefault="000A5600" w:rsidP="00605398">
      <w:pPr>
        <w:spacing w:after="0" w:line="360" w:lineRule="auto"/>
        <w:jc w:val="both"/>
      </w:pPr>
      <w:r>
        <w:rPr>
          <w:rFonts w:ascii="Times New Roman" w:hAnsi="Times New Roman" w:cs="Times New Roman"/>
          <w:sz w:val="24"/>
        </w:rPr>
        <w:t>Рисуно</w:t>
      </w:r>
      <w:r w:rsidRPr="008F041C">
        <w:rPr>
          <w:rFonts w:ascii="Times New Roman" w:hAnsi="Times New Roman" w:cs="Times New Roman"/>
          <w:sz w:val="24"/>
        </w:rPr>
        <w:t>к</w:t>
      </w:r>
      <w:r>
        <w:rPr>
          <w:rFonts w:ascii="Times New Roman" w:hAnsi="Times New Roman" w:cs="Times New Roman"/>
          <w:sz w:val="24"/>
        </w:rPr>
        <w:t xml:space="preserve"> </w:t>
      </w:r>
      <w:r w:rsidRPr="00216456">
        <w:rPr>
          <w:rFonts w:ascii="Times New Roman" w:hAnsi="Times New Roman" w:cs="Times New Roman"/>
          <w:color w:val="FF0000"/>
          <w:sz w:val="24"/>
        </w:rPr>
        <w:t>10</w:t>
      </w:r>
      <w:r w:rsidRPr="008F041C">
        <w:rPr>
          <w:bCs/>
        </w:rPr>
        <w:t xml:space="preserve"> Доля уползших немертин из исходных контейнеров</w:t>
      </w:r>
    </w:p>
    <w:p w:rsidR="000A5600" w:rsidRPr="005F5A30" w:rsidRDefault="000A5600" w:rsidP="00605398">
      <w:pPr>
        <w:spacing w:after="0" w:line="360" w:lineRule="auto"/>
      </w:pPr>
    </w:p>
    <w:sectPr w:rsidR="000A5600" w:rsidRPr="005F5A30" w:rsidSect="002C5C2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550" w:rsidRDefault="00D05550" w:rsidP="000A5600">
      <w:pPr>
        <w:spacing w:after="0" w:line="240" w:lineRule="auto"/>
      </w:pPr>
      <w:r>
        <w:separator/>
      </w:r>
    </w:p>
  </w:endnote>
  <w:endnote w:type="continuationSeparator" w:id="0">
    <w:p w:rsidR="00D05550" w:rsidRDefault="00D05550" w:rsidP="000A56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Arial Unicode MS"/>
    <w:charset w:val="80"/>
    <w:family w:val="auto"/>
    <w:pitch w:val="default"/>
    <w:sig w:usb0="00000000" w:usb1="00000000" w:usb2="00000000" w:usb3="00000000" w:csb0="00000000" w:csb1="00000000"/>
  </w:font>
  <w:font w:name="TimesNewRomanPS-BoldMT">
    <w:altName w:val="MS Mincho"/>
    <w:charset w:val="80"/>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550" w:rsidRDefault="00D05550" w:rsidP="000A5600">
      <w:pPr>
        <w:spacing w:after="0" w:line="240" w:lineRule="auto"/>
      </w:pPr>
      <w:r>
        <w:separator/>
      </w:r>
    </w:p>
  </w:footnote>
  <w:footnote w:type="continuationSeparator" w:id="0">
    <w:p w:rsidR="00D05550" w:rsidRDefault="00D05550" w:rsidP="000A5600">
      <w:pPr>
        <w:spacing w:after="0" w:line="240" w:lineRule="auto"/>
      </w:pPr>
      <w:r>
        <w:continuationSeparator/>
      </w:r>
    </w:p>
  </w:footnote>
  <w:footnote w:id="1">
    <w:p w:rsidR="000A5600" w:rsidRPr="00216456" w:rsidRDefault="000A5600" w:rsidP="00216456">
      <w:pPr>
        <w:pStyle w:val="a6"/>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095389"/>
    <w:rsid w:val="000052DC"/>
    <w:rsid w:val="000657EE"/>
    <w:rsid w:val="00095389"/>
    <w:rsid w:val="000A5600"/>
    <w:rsid w:val="00141CCE"/>
    <w:rsid w:val="001450B6"/>
    <w:rsid w:val="001727ED"/>
    <w:rsid w:val="001B785F"/>
    <w:rsid w:val="001B7AB0"/>
    <w:rsid w:val="00213744"/>
    <w:rsid w:val="00216456"/>
    <w:rsid w:val="0029384A"/>
    <w:rsid w:val="002A1A43"/>
    <w:rsid w:val="002B14B8"/>
    <w:rsid w:val="002C07E2"/>
    <w:rsid w:val="002C5C20"/>
    <w:rsid w:val="002E72AD"/>
    <w:rsid w:val="002F4DEC"/>
    <w:rsid w:val="00374334"/>
    <w:rsid w:val="00380701"/>
    <w:rsid w:val="00382414"/>
    <w:rsid w:val="00392514"/>
    <w:rsid w:val="00412614"/>
    <w:rsid w:val="004734B6"/>
    <w:rsid w:val="004862FC"/>
    <w:rsid w:val="004B1560"/>
    <w:rsid w:val="004C358B"/>
    <w:rsid w:val="004D2A12"/>
    <w:rsid w:val="004E286F"/>
    <w:rsid w:val="005031C7"/>
    <w:rsid w:val="005128D5"/>
    <w:rsid w:val="005E2502"/>
    <w:rsid w:val="005F5A30"/>
    <w:rsid w:val="00605398"/>
    <w:rsid w:val="00630521"/>
    <w:rsid w:val="00650BD5"/>
    <w:rsid w:val="00652C60"/>
    <w:rsid w:val="00654564"/>
    <w:rsid w:val="0065766B"/>
    <w:rsid w:val="0065787E"/>
    <w:rsid w:val="006A4E2B"/>
    <w:rsid w:val="00744A4E"/>
    <w:rsid w:val="00755155"/>
    <w:rsid w:val="007E4966"/>
    <w:rsid w:val="007E7835"/>
    <w:rsid w:val="008452F9"/>
    <w:rsid w:val="00857F8C"/>
    <w:rsid w:val="008D398B"/>
    <w:rsid w:val="008F4FC1"/>
    <w:rsid w:val="009410B7"/>
    <w:rsid w:val="00983543"/>
    <w:rsid w:val="00987CC2"/>
    <w:rsid w:val="009B6560"/>
    <w:rsid w:val="009C061F"/>
    <w:rsid w:val="009C27B2"/>
    <w:rsid w:val="00A4769F"/>
    <w:rsid w:val="00A535E4"/>
    <w:rsid w:val="00B017C3"/>
    <w:rsid w:val="00B53FE7"/>
    <w:rsid w:val="00C9368B"/>
    <w:rsid w:val="00CD2FAF"/>
    <w:rsid w:val="00D05550"/>
    <w:rsid w:val="00E32F52"/>
    <w:rsid w:val="00E75E42"/>
    <w:rsid w:val="00F16A87"/>
    <w:rsid w:val="00F2489E"/>
    <w:rsid w:val="00FA3125"/>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5C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7C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87CC2"/>
    <w:rPr>
      <w:rFonts w:ascii="Tahoma" w:hAnsi="Tahoma" w:cs="Tahoma"/>
      <w:sz w:val="16"/>
      <w:szCs w:val="16"/>
    </w:rPr>
  </w:style>
  <w:style w:type="character" w:styleId="a5">
    <w:name w:val="Hyperlink"/>
    <w:basedOn w:val="a0"/>
    <w:rsid w:val="000A5600"/>
    <w:rPr>
      <w:color w:val="0000FF"/>
      <w:u w:val="single"/>
    </w:rPr>
  </w:style>
  <w:style w:type="character" w:customStyle="1" w:styleId="FootnoteCharacters">
    <w:name w:val="Footnote Characters"/>
    <w:basedOn w:val="a0"/>
    <w:rsid w:val="000A5600"/>
    <w:rPr>
      <w:vertAlign w:val="superscript"/>
    </w:rPr>
  </w:style>
  <w:style w:type="paragraph" w:styleId="a6">
    <w:name w:val="footnote text"/>
    <w:basedOn w:val="a"/>
    <w:link w:val="a7"/>
    <w:rsid w:val="000A5600"/>
    <w:pPr>
      <w:widowControl w:val="0"/>
      <w:suppressAutoHyphens/>
      <w:spacing w:after="0" w:line="240" w:lineRule="auto"/>
    </w:pPr>
    <w:rPr>
      <w:rFonts w:ascii="Arial" w:eastAsia="Lucida Sans Unicode" w:hAnsi="Arial" w:cs="Arial"/>
      <w:kern w:val="1"/>
      <w:sz w:val="20"/>
      <w:szCs w:val="20"/>
      <w:lang w:eastAsia="zh-CN"/>
    </w:rPr>
  </w:style>
  <w:style w:type="character" w:customStyle="1" w:styleId="a7">
    <w:name w:val="Текст сноски Знак"/>
    <w:basedOn w:val="a0"/>
    <w:link w:val="a6"/>
    <w:rsid w:val="000A5600"/>
    <w:rPr>
      <w:rFonts w:ascii="Arial" w:eastAsia="Lucida Sans Unicode" w:hAnsi="Arial" w:cs="Arial"/>
      <w:kern w:val="1"/>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image" Target="media/image8.e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7.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hyperlink" Target="https://docs.tibco.com/pub/spotfire_we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3619</Words>
  <Characters>20633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ElenaChaban</dc:creator>
  <cp:lastModifiedBy>Anya</cp:lastModifiedBy>
  <cp:revision>7</cp:revision>
  <dcterms:created xsi:type="dcterms:W3CDTF">2022-09-04T10:37:00Z</dcterms:created>
  <dcterms:modified xsi:type="dcterms:W3CDTF">2022-09-06T05:21:00Z</dcterms:modified>
</cp:coreProperties>
</file>