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ru-RU"/>
        </w:rPr>
      </w:pPr>
    </w:p>
    <w:tbl>
      <w:tblPr>
        <w:tblStyle w:val="12"/>
        <w:tblW w:w="0" w:type="auto"/>
        <w:tblInd w:w="0" w:type="dxa"/>
        <w:tblLayout w:type="autofit"/>
        <w:tblCellMar>
          <w:top w:w="0" w:type="dxa"/>
          <w:left w:w="108" w:type="dxa"/>
          <w:bottom w:w="0" w:type="dxa"/>
          <w:right w:w="108" w:type="dxa"/>
        </w:tblCellMar>
      </w:tblPr>
      <w:tblGrid>
        <w:gridCol w:w="9354"/>
      </w:tblGrid>
      <w:tr>
        <w:tblPrEx>
          <w:tblCellMar>
            <w:top w:w="0" w:type="dxa"/>
            <w:left w:w="108" w:type="dxa"/>
            <w:bottom w:w="0" w:type="dxa"/>
            <w:right w:w="108" w:type="dxa"/>
          </w:tblCellMar>
        </w:tblPrEx>
        <w:trPr>
          <w:trHeight w:val="4312" w:hRule="atLeast"/>
        </w:trPr>
        <w:tc>
          <w:tcPr>
            <w:tcW w:w="9637" w:type="dxa"/>
            <w:tcMar>
              <w:left w:w="0" w:type="dxa"/>
              <w:right w:w="0" w:type="dxa"/>
            </w:tcMar>
          </w:tcPr>
          <w:p>
            <w:pPr>
              <w:pStyle w:val="351"/>
              <w:rPr>
                <w:sz w:val="40"/>
                <w:szCs w:val="40"/>
                <w:lang w:val="en-US"/>
              </w:rPr>
            </w:pPr>
            <w:bookmarkStart w:id="0" w:name="_Hlk520062016"/>
            <w:bookmarkEnd w:id="0"/>
            <w:r>
              <w:rPr>
                <w:sz w:val="40"/>
                <w:szCs w:val="40"/>
                <w:lang w:val="ru-RU"/>
              </w:rPr>
              <w:t>Проект</w:t>
            </w:r>
            <w:r>
              <w:rPr>
                <w:rFonts w:hint="default"/>
                <w:sz w:val="40"/>
                <w:szCs w:val="40"/>
                <w:lang w:val="ru-RU"/>
              </w:rPr>
              <w:t xml:space="preserve"> Арктик СПГ 2</w:t>
            </w:r>
          </w:p>
          <w:p>
            <w:pPr>
              <w:pStyle w:val="422"/>
              <w:bidi w:val="0"/>
              <w:rPr>
                <w:spacing w:val="100"/>
                <w:sz w:val="28"/>
                <w:szCs w:val="28"/>
              </w:rPr>
            </w:pPr>
            <w:r>
              <w:rPr>
                <w:spacing w:val="100"/>
                <w:sz w:val="28"/>
                <w:szCs w:val="28"/>
                <w:lang w:val="ru-RU"/>
              </w:rPr>
              <w:t>Программа</w:t>
            </w:r>
            <w:r>
              <w:rPr>
                <w:spacing w:val="100"/>
                <w:sz w:val="28"/>
                <w:szCs w:val="28"/>
              </w:rPr>
              <w:t xml:space="preserve"> </w:t>
            </w:r>
          </w:p>
          <w:p>
            <w:pPr>
              <w:pStyle w:val="422"/>
              <w:rPr>
                <w:rFonts w:hint="default"/>
                <w:sz w:val="28"/>
                <w:szCs w:val="28"/>
                <w:lang w:val="ru-RU"/>
              </w:rPr>
            </w:pPr>
            <w:r>
              <w:rPr>
                <w:sz w:val="28"/>
                <w:szCs w:val="28"/>
                <w:lang w:val="ru-RU"/>
              </w:rPr>
              <w:t>мониторинга</w:t>
            </w:r>
            <w:r>
              <w:rPr>
                <w:rFonts w:hint="default"/>
                <w:sz w:val="28"/>
                <w:szCs w:val="28"/>
                <w:lang w:val="ru-RU"/>
              </w:rPr>
              <w:t xml:space="preserve"> и оценки биоразнообразия</w:t>
            </w:r>
          </w:p>
          <w:p>
            <w:pPr>
              <w:rPr>
                <w:lang w:val="en-GB"/>
              </w:rPr>
            </w:pPr>
          </w:p>
        </w:tc>
      </w:tr>
      <w:tr>
        <w:tblPrEx>
          <w:tblCellMar>
            <w:top w:w="0" w:type="dxa"/>
            <w:left w:w="108" w:type="dxa"/>
            <w:bottom w:w="0" w:type="dxa"/>
            <w:right w:w="108" w:type="dxa"/>
          </w:tblCellMar>
        </w:tblPrEx>
        <w:trPr>
          <w:trHeight w:val="2394" w:hRule="atLeast"/>
        </w:trPr>
        <w:tc>
          <w:tcPr>
            <w:tcW w:w="9637" w:type="dxa"/>
            <w:vAlign w:val="center"/>
          </w:tcPr>
          <w:p>
            <w:pPr>
              <w:pStyle w:val="351"/>
              <w:rPr>
                <w:rStyle w:val="423"/>
                <w:sz w:val="32"/>
                <w:szCs w:val="21"/>
                <w:lang w:val="ru-RU"/>
              </w:rPr>
            </w:pPr>
          </w:p>
          <w:p>
            <w:pPr>
              <w:pStyle w:val="351"/>
              <w:rPr>
                <w:rStyle w:val="423"/>
                <w:rFonts w:hint="default"/>
                <w:sz w:val="32"/>
                <w:szCs w:val="21"/>
                <w:lang w:val="ru-RU"/>
              </w:rPr>
            </w:pPr>
            <w:r>
              <w:rPr>
                <w:rStyle w:val="423"/>
                <w:sz w:val="32"/>
                <w:szCs w:val="21"/>
                <w:lang w:val="ru-RU"/>
              </w:rPr>
              <w:t>Приложение</w:t>
            </w:r>
            <w:r>
              <w:rPr>
                <w:rStyle w:val="423"/>
                <w:rFonts w:hint="default"/>
                <w:sz w:val="32"/>
                <w:szCs w:val="21"/>
                <w:lang w:val="ru-RU"/>
              </w:rPr>
              <w:t xml:space="preserve"> 1</w:t>
            </w:r>
          </w:p>
          <w:p>
            <w:pPr>
              <w:pStyle w:val="422"/>
              <w:rPr>
                <w:sz w:val="32"/>
                <w:szCs w:val="32"/>
                <w:lang w:val="ru-RU"/>
              </w:rPr>
            </w:pPr>
          </w:p>
          <w:p>
            <w:pPr>
              <w:pStyle w:val="422"/>
              <w:rPr>
                <w:rFonts w:hint="default"/>
                <w:sz w:val="36"/>
                <w:szCs w:val="36"/>
                <w:lang w:val="ru-RU"/>
              </w:rPr>
            </w:pPr>
            <w:r>
              <w:rPr>
                <w:sz w:val="36"/>
                <w:szCs w:val="36"/>
                <w:lang w:val="ru-RU"/>
              </w:rPr>
              <w:t>Регламент</w:t>
            </w:r>
            <w:r>
              <w:rPr>
                <w:rFonts w:hint="default"/>
                <w:sz w:val="36"/>
                <w:szCs w:val="36"/>
                <w:lang w:val="ru-RU"/>
              </w:rPr>
              <w:t xml:space="preserve"> комплексного экосистемного мониторинга гидробиокомплексов Обской губы</w:t>
            </w:r>
          </w:p>
          <w:p>
            <w:pPr>
              <w:pStyle w:val="422"/>
            </w:pPr>
          </w:p>
          <w:p>
            <w:pPr>
              <w:pStyle w:val="422"/>
            </w:pPr>
          </w:p>
          <w:p>
            <w:pPr>
              <w:pStyle w:val="422"/>
            </w:pPr>
          </w:p>
          <w:p>
            <w:pPr>
              <w:pStyle w:val="422"/>
              <w:rPr>
                <w:b w:val="0"/>
                <w:bCs/>
              </w:rPr>
            </w:pPr>
          </w:p>
        </w:tc>
      </w:tr>
      <w:tr>
        <w:tblPrEx>
          <w:tblCellMar>
            <w:top w:w="0" w:type="dxa"/>
            <w:left w:w="108" w:type="dxa"/>
            <w:bottom w:w="0" w:type="dxa"/>
            <w:right w:w="108" w:type="dxa"/>
          </w:tblCellMar>
        </w:tblPrEx>
        <w:trPr>
          <w:trHeight w:val="2058" w:hRule="atLeast"/>
        </w:trPr>
        <w:tc>
          <w:tcPr>
            <w:tcW w:w="9637" w:type="dxa"/>
            <w:vAlign w:val="bottom"/>
          </w:tcPr>
          <w:p>
            <w:pPr>
              <w:jc w:val="left"/>
              <w:rPr>
                <w:lang w:val="en-GB"/>
              </w:rPr>
            </w:pPr>
          </w:p>
        </w:tc>
      </w:tr>
    </w:tbl>
    <w:p>
      <w:pPr>
        <w:rPr>
          <w:lang w:val="ru-RU"/>
        </w:rPr>
      </w:pPr>
    </w:p>
    <w:p>
      <w:pPr>
        <w:rPr>
          <w:lang w:val="ru-RU"/>
        </w:rPr>
        <w:sectPr>
          <w:footerReference r:id="rId9" w:type="first"/>
          <w:footerReference r:id="rId7" w:type="default"/>
          <w:footerReference r:id="rId8" w:type="even"/>
          <w:pgSz w:w="11906" w:h="16838"/>
          <w:pgMar w:top="1134" w:right="1134" w:bottom="1134" w:left="1418" w:header="720" w:footer="720" w:gutter="0"/>
          <w:cols w:space="720" w:num="1"/>
          <w:titlePg/>
          <w:docGrid w:linePitch="360" w:charSpace="0"/>
        </w:sectPr>
      </w:pPr>
    </w:p>
    <w:tbl>
      <w:tblPr>
        <w:tblStyle w:val="409"/>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2325"/>
        <w:gridCol w:w="6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47" w:type="dxa"/>
          </w:tcPr>
          <w:p>
            <w:pPr>
              <w:rPr>
                <w:rFonts w:eastAsiaTheme="minorEastAsia"/>
                <w:szCs w:val="18"/>
                <w:lang w:val="en-GB"/>
              </w:rPr>
            </w:pPr>
            <w:r>
              <w:rPr>
                <w:rFonts w:eastAsiaTheme="minorEastAsia"/>
                <w:szCs w:val="18"/>
                <w:lang w:val="ru-RU"/>
              </w:rPr>
              <w:t>Договор</w:t>
            </w:r>
            <w:r>
              <w:rPr>
                <w:rFonts w:eastAsiaTheme="minorEastAsia"/>
                <w:szCs w:val="18"/>
                <w:lang w:val="en-GB"/>
              </w:rPr>
              <w:t>:</w:t>
            </w:r>
          </w:p>
        </w:tc>
        <w:tc>
          <w:tcPr>
            <w:tcW w:w="7002" w:type="dxa"/>
          </w:tcPr>
          <w:p>
            <w:pPr>
              <w:rPr>
                <w:rFonts w:eastAsiaTheme="minorEastAsia"/>
                <w:szCs w:val="18"/>
                <w:lang w:val="ru-RU"/>
              </w:rPr>
            </w:pPr>
            <w:r>
              <w:rPr>
                <w:rFonts w:eastAsiaTheme="minorEastAsia"/>
                <w:szCs w:val="18"/>
                <w:lang w:val="en-GB"/>
              </w:rPr>
              <w:t xml:space="preserve">228-ALNG2-2020 </w:t>
            </w:r>
            <w:r>
              <w:rPr>
                <w:rFonts w:eastAsiaTheme="minorEastAsia"/>
                <w:szCs w:val="18"/>
                <w:lang w:val="ru-RU"/>
              </w:rPr>
              <w:t>от</w:t>
            </w:r>
            <w:r>
              <w:rPr>
                <w:rFonts w:eastAsiaTheme="minorEastAsia"/>
                <w:szCs w:val="18"/>
                <w:lang w:val="en-US"/>
              </w:rPr>
              <w:t xml:space="preserve"> </w:t>
            </w:r>
            <w:r>
              <w:rPr>
                <w:rFonts w:eastAsiaTheme="minorEastAsia"/>
                <w:szCs w:val="18"/>
                <w:lang w:val="en-GB"/>
              </w:rPr>
              <w:t>31.03.2020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47" w:type="dxa"/>
          </w:tcPr>
          <w:p>
            <w:pPr>
              <w:rPr>
                <w:rFonts w:eastAsiaTheme="minorEastAsia"/>
                <w:szCs w:val="18"/>
                <w:lang w:val="en-GB"/>
              </w:rPr>
            </w:pPr>
            <w:r>
              <w:rPr>
                <w:rFonts w:eastAsiaTheme="minorEastAsia"/>
                <w:szCs w:val="18"/>
                <w:lang w:val="ru-RU"/>
              </w:rPr>
              <w:t>Дополнительное</w:t>
            </w:r>
            <w:r>
              <w:rPr>
                <w:rFonts w:hint="default" w:eastAsiaTheme="minorEastAsia"/>
                <w:szCs w:val="18"/>
                <w:lang w:val="ru-RU"/>
              </w:rPr>
              <w:t xml:space="preserve"> соглашение</w:t>
            </w:r>
            <w:r>
              <w:rPr>
                <w:rFonts w:eastAsiaTheme="minorEastAsia"/>
                <w:szCs w:val="18"/>
                <w:lang w:val="en-GB"/>
              </w:rPr>
              <w:t>:</w:t>
            </w:r>
          </w:p>
        </w:tc>
        <w:tc>
          <w:tcPr>
            <w:tcW w:w="7002" w:type="dxa"/>
          </w:tcPr>
          <w:p>
            <w:pPr>
              <w:rPr>
                <w:rFonts w:eastAsiaTheme="minorEastAsia"/>
                <w:szCs w:val="18"/>
                <w:lang w:val="en-US"/>
              </w:rPr>
            </w:pPr>
            <w:r>
              <w:rPr>
                <w:rFonts w:eastAsiaTheme="minorEastAsia"/>
                <w:szCs w:val="18"/>
                <w:lang w:val="en-US"/>
              </w:rPr>
              <w:t xml:space="preserve"> </w:t>
            </w:r>
            <w:r>
              <w:rPr>
                <w:rFonts w:eastAsiaTheme="minorEastAsia"/>
                <w:szCs w:val="18"/>
                <w:lang w:val="ru-RU"/>
              </w:rPr>
              <w:t>Дополнительное</w:t>
            </w:r>
            <w:r>
              <w:rPr>
                <w:rFonts w:hint="default" w:eastAsiaTheme="minorEastAsia"/>
                <w:szCs w:val="18"/>
                <w:lang w:val="ru-RU"/>
              </w:rPr>
              <w:t xml:space="preserve"> соглашение №</w:t>
            </w:r>
            <w:r>
              <w:rPr>
                <w:rFonts w:eastAsiaTheme="minorEastAsia"/>
                <w:szCs w:val="18"/>
                <w:lang w:val="en-US"/>
              </w:rPr>
              <w:t xml:space="preserve"> 11 (</w:t>
            </w:r>
            <w:r>
              <w:rPr>
                <w:rFonts w:eastAsiaTheme="minorEastAsia"/>
                <w:szCs w:val="18"/>
                <w:lang w:val="ru-RU"/>
              </w:rPr>
              <w:t>март</w:t>
            </w:r>
            <w:r>
              <w:rPr>
                <w:rFonts w:hint="default" w:eastAsiaTheme="minorEastAsia"/>
                <w:szCs w:val="18"/>
                <w:lang w:val="ru-RU"/>
              </w:rPr>
              <w:t xml:space="preserve"> </w:t>
            </w:r>
            <w:r>
              <w:rPr>
                <w:rFonts w:eastAsiaTheme="minorEastAsia"/>
                <w:szCs w:val="18"/>
                <w:lang w:val="en-US"/>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47" w:type="dxa"/>
          </w:tcPr>
          <w:p>
            <w:pPr>
              <w:rPr>
                <w:rFonts w:eastAsiaTheme="minorEastAsia"/>
                <w:szCs w:val="18"/>
                <w:lang w:val="en-GB"/>
              </w:rPr>
            </w:pPr>
            <w:r>
              <w:rPr>
                <w:rFonts w:eastAsiaTheme="minorEastAsia"/>
                <w:szCs w:val="18"/>
                <w:lang w:val="ru-RU"/>
              </w:rPr>
              <w:t>Авторы</w:t>
            </w:r>
            <w:r>
              <w:rPr>
                <w:rFonts w:eastAsiaTheme="minorEastAsia"/>
                <w:szCs w:val="18"/>
                <w:lang w:val="en-GB"/>
              </w:rPr>
              <w:t>:</w:t>
            </w:r>
          </w:p>
        </w:tc>
        <w:tc>
          <w:tcPr>
            <w:tcW w:w="7002" w:type="dxa"/>
          </w:tcPr>
          <w:p>
            <w:pPr>
              <w:pStyle w:val="286"/>
              <w:rPr>
                <w:rFonts w:ascii="Verdana" w:hAnsi="Verdana" w:eastAsiaTheme="minorEastAsia"/>
                <w:lang w:val="en-US" w:eastAsia="ru-RU"/>
              </w:rPr>
            </w:pPr>
            <w:r>
              <w:rPr>
                <w:rFonts w:ascii="Verdana" w:hAnsi="Verdana" w:eastAsiaTheme="minorEastAsia"/>
                <w:lang w:val="en-US" w:eastAsia="ru-RU"/>
              </w:rPr>
              <w:t>Сергей</w:t>
            </w:r>
            <w:r>
              <w:rPr>
                <w:rFonts w:hint="default" w:ascii="Verdana" w:hAnsi="Verdana" w:eastAsiaTheme="minorEastAsia"/>
                <w:lang w:val="en-US" w:eastAsia="ru-RU"/>
              </w:rPr>
              <w:t xml:space="preserve"> Дудов</w:t>
            </w:r>
            <w:r>
              <w:rPr>
                <w:rFonts w:ascii="Verdana" w:hAnsi="Verdana" w:eastAsiaTheme="minorEastAsia"/>
                <w:lang w:val="en-US" w:eastAsia="ru-RU"/>
              </w:rPr>
              <w:t xml:space="preserve"> (S</w:t>
            </w:r>
            <w:r>
              <w:rPr>
                <w:rFonts w:hint="default" w:ascii="Verdana" w:hAnsi="Verdana" w:eastAsiaTheme="minorEastAsia"/>
                <w:lang w:val="en-US" w:eastAsia="ru-RU"/>
              </w:rPr>
              <w:t>D</w:t>
            </w:r>
            <w:r>
              <w:rPr>
                <w:rFonts w:ascii="Verdana" w:hAnsi="Verdana" w:eastAsiaTheme="minorEastAsia"/>
                <w:lang w:val="en-US" w:eastAsia="ru-RU"/>
              </w:rPr>
              <w:t>), Наталья</w:t>
            </w:r>
            <w:r>
              <w:rPr>
                <w:rFonts w:hint="default" w:ascii="Verdana" w:hAnsi="Verdana" w:eastAsiaTheme="minorEastAsia"/>
                <w:lang w:val="en-US" w:eastAsia="ru-RU"/>
              </w:rPr>
              <w:t xml:space="preserve"> Лебедева</w:t>
            </w:r>
            <w:r>
              <w:rPr>
                <w:rFonts w:ascii="Verdana" w:hAnsi="Verdana" w:eastAsiaTheme="minorEastAsia"/>
                <w:lang w:val="en-US" w:eastAsia="ru-RU"/>
              </w:rPr>
              <w:t xml:space="preserve"> (</w:t>
            </w:r>
            <w:r>
              <w:rPr>
                <w:rFonts w:hint="default" w:ascii="Verdana" w:hAnsi="Verdana" w:eastAsiaTheme="minorEastAsia"/>
                <w:lang w:val="en-US" w:eastAsia="ru-RU"/>
              </w:rPr>
              <w:t>NL</w:t>
            </w:r>
            <w:r>
              <w:rPr>
                <w:rFonts w:ascii="Verdana" w:hAnsi="Verdana" w:eastAsiaTheme="minorEastAsia"/>
                <w:lang w:val="en-US" w:eastAsia="ru-RU"/>
              </w:rPr>
              <w:t>),</w:t>
            </w:r>
            <w:r>
              <w:rPr>
                <w:rFonts w:hint="default" w:ascii="Verdana" w:hAnsi="Verdana" w:eastAsiaTheme="minorEastAsia"/>
                <w:lang w:val="en-US" w:eastAsia="ru-RU"/>
              </w:rPr>
              <w:t xml:space="preserve"> Вадим Хайтов (VKh), </w:t>
            </w:r>
            <w:r>
              <w:rPr>
                <w:rFonts w:ascii="Verdana" w:hAnsi="Verdana" w:eastAsiaTheme="minorEastAsia"/>
                <w:lang w:val="en-US" w:eastAsia="ru-RU"/>
              </w:rPr>
              <w:t xml:space="preserve"> Мария</w:t>
            </w:r>
            <w:r>
              <w:rPr>
                <w:rFonts w:hint="default" w:ascii="Verdana" w:hAnsi="Verdana" w:eastAsiaTheme="minorEastAsia"/>
                <w:lang w:val="en-US" w:eastAsia="ru-RU"/>
              </w:rPr>
              <w:t xml:space="preserve"> Соловьева (MS), Андрей Зайцев (AZ),</w:t>
            </w:r>
            <w:r>
              <w:rPr>
                <w:rFonts w:hint="default" w:eastAsiaTheme="minorEastAsia"/>
                <w:lang w:val="en-US" w:eastAsia="ru-RU"/>
              </w:rPr>
              <w:t xml:space="preserve"> Даниил Коробушкин (DK), Алиса Неплюхина (AN),</w:t>
            </w:r>
            <w:r>
              <w:rPr>
                <w:rFonts w:hint="default" w:ascii="Verdana" w:hAnsi="Verdana" w:eastAsiaTheme="minorEastAsia"/>
                <w:lang w:val="en-US" w:eastAsia="ru-RU"/>
              </w:rPr>
              <w:t xml:space="preserve"> </w:t>
            </w:r>
            <w:r>
              <w:rPr>
                <w:rFonts w:ascii="Verdana" w:hAnsi="Verdana" w:eastAsiaTheme="minorEastAsia"/>
                <w:lang w:val="en-US" w:eastAsia="ru-RU"/>
              </w:rPr>
              <w:t>Сергей</w:t>
            </w:r>
            <w:r>
              <w:rPr>
                <w:rFonts w:hint="default" w:ascii="Verdana" w:hAnsi="Verdana" w:eastAsiaTheme="minorEastAsia"/>
                <w:lang w:val="en-US" w:eastAsia="ru-RU"/>
              </w:rPr>
              <w:t xml:space="preserve"> Чернянский</w:t>
            </w:r>
            <w:r>
              <w:rPr>
                <w:rFonts w:ascii="Verdana" w:hAnsi="Verdana" w:eastAsiaTheme="minorEastAsia"/>
                <w:lang w:val="en-US" w:eastAsia="ru-RU"/>
              </w:rPr>
              <w:t xml:space="preserve"> (</w:t>
            </w:r>
            <w:r>
              <w:rPr>
                <w:rFonts w:hint="default" w:ascii="Verdana" w:hAnsi="Verdana" w:eastAsiaTheme="minorEastAsia"/>
                <w:lang w:val="en-US" w:eastAsia="ru-RU"/>
              </w:rPr>
              <w:t>SCh</w:t>
            </w:r>
            <w:r>
              <w:rPr>
                <w:rFonts w:ascii="Verdana" w:hAnsi="Verdana" w:eastAsiaTheme="minorEastAsia"/>
                <w:lang w:val="en-US" w:eastAsia="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47" w:type="dxa"/>
          </w:tcPr>
          <w:p>
            <w:pPr>
              <w:rPr>
                <w:rFonts w:eastAsiaTheme="minorEastAsia"/>
                <w:szCs w:val="18"/>
                <w:lang w:val="en-US"/>
              </w:rPr>
            </w:pPr>
          </w:p>
        </w:tc>
        <w:tc>
          <w:tcPr>
            <w:tcW w:w="7002" w:type="dxa"/>
          </w:tcPr>
          <w:p>
            <w:pPr>
              <w:rPr>
                <w:rFonts w:eastAsiaTheme="minorEastAsia"/>
                <w:szCs w:val="18"/>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47" w:type="dxa"/>
          </w:tcPr>
          <w:p>
            <w:pPr>
              <w:rPr>
                <w:rFonts w:hint="default" w:eastAsiaTheme="minorEastAsia"/>
                <w:szCs w:val="18"/>
                <w:lang w:val="ru-RU"/>
              </w:rPr>
            </w:pPr>
            <w:r>
              <w:rPr>
                <w:rFonts w:hint="default" w:eastAsiaTheme="minorEastAsia"/>
                <w:szCs w:val="18"/>
                <w:lang w:val="ru-RU"/>
              </w:rPr>
              <w:t>Версия</w:t>
            </w:r>
          </w:p>
        </w:tc>
        <w:tc>
          <w:tcPr>
            <w:tcW w:w="7002" w:type="dxa"/>
          </w:tcPr>
          <w:p>
            <w:pPr>
              <w:rPr>
                <w:rFonts w:hint="default" w:eastAsiaTheme="minorEastAsia"/>
                <w:szCs w:val="18"/>
                <w:lang w:val="ru-RU"/>
              </w:rPr>
            </w:pPr>
            <w:r>
              <w:rPr>
                <w:rFonts w:eastAsiaTheme="minorEastAsia"/>
                <w:szCs w:val="18"/>
                <w:lang w:val="en-US"/>
              </w:rPr>
              <w:t>0</w:t>
            </w:r>
            <w:r>
              <w:rPr>
                <w:rFonts w:hint="default" w:eastAsiaTheme="minorEastAsia"/>
                <w:szCs w:val="18"/>
                <w:lang w:val="ru-R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47" w:type="dxa"/>
          </w:tcPr>
          <w:p>
            <w:pPr>
              <w:rPr>
                <w:rFonts w:hint="default" w:eastAsiaTheme="minorEastAsia"/>
                <w:szCs w:val="18"/>
                <w:lang w:val="ru-RU"/>
              </w:rPr>
            </w:pPr>
            <w:r>
              <w:rPr>
                <w:rFonts w:eastAsiaTheme="minorEastAsia"/>
                <w:szCs w:val="18"/>
                <w:lang w:val="ru-RU"/>
              </w:rPr>
              <w:t>Дата</w:t>
            </w:r>
          </w:p>
        </w:tc>
        <w:tc>
          <w:tcPr>
            <w:tcW w:w="7002" w:type="dxa"/>
          </w:tcPr>
          <w:p>
            <w:pPr>
              <w:rPr>
                <w:rFonts w:eastAsiaTheme="minorEastAsia"/>
                <w:szCs w:val="18"/>
                <w:lang w:val="en-GB"/>
              </w:rPr>
            </w:pPr>
            <w:r>
              <w:rPr>
                <w:rFonts w:hint="default" w:eastAsiaTheme="minorEastAsia"/>
                <w:szCs w:val="18"/>
                <w:lang w:val="ru-RU"/>
              </w:rPr>
              <w:t>30 апреля</w:t>
            </w:r>
            <w:r>
              <w:rPr>
                <w:rFonts w:eastAsiaTheme="minorEastAsia"/>
                <w:szCs w:val="18"/>
                <w:vertAlign w:val="superscript"/>
                <w:lang w:val="en-GB"/>
              </w:rPr>
              <w:t xml:space="preserve"> </w:t>
            </w:r>
            <w:r>
              <w:rPr>
                <w:rFonts w:eastAsiaTheme="minorEastAsia"/>
                <w:szCs w:val="18"/>
                <w:lang w:val="en-GB"/>
              </w:rPr>
              <w:t>2023</w:t>
            </w:r>
          </w:p>
        </w:tc>
      </w:tr>
    </w:tbl>
    <w:p>
      <w:pPr>
        <w:rPr>
          <w:szCs w:val="18"/>
        </w:rPr>
      </w:pPr>
    </w:p>
    <w:tbl>
      <w:tblPr>
        <w:tblStyle w:val="265"/>
        <w:tblpPr w:leftFromText="180" w:rightFromText="180" w:vertAnchor="text" w:horzAnchor="margin" w:tblpY="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108" w:type="dxa"/>
        </w:tblCellMar>
      </w:tblPr>
      <w:tblGrid>
        <w:gridCol w:w="2410"/>
        <w:gridCol w:w="2835"/>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108" w:type="dxa"/>
          </w:tblCellMar>
        </w:tblPrEx>
        <w:tc>
          <w:tcPr>
            <w:tcW w:w="2410" w:type="dxa"/>
            <w:vAlign w:val="top"/>
          </w:tcPr>
          <w:p>
            <w:pPr>
              <w:rPr>
                <w:lang w:val="ru-RU"/>
              </w:rPr>
            </w:pPr>
            <w:r>
              <w:rPr>
                <w:lang w:val="ru-RU"/>
              </w:rPr>
              <w:t>Менеджер/директор проекта</w:t>
            </w:r>
          </w:p>
          <w:p>
            <w:pPr>
              <w:rPr>
                <w:rFonts w:eastAsia="Times New Roman" w:cs="Times New Roman"/>
                <w:szCs w:val="18"/>
                <w:lang w:val="en-GB" w:eastAsia="da-DK"/>
              </w:rPr>
            </w:pPr>
          </w:p>
        </w:tc>
        <w:tc>
          <w:tcPr>
            <w:tcW w:w="2835" w:type="dxa"/>
            <w:vAlign w:val="top"/>
          </w:tcPr>
          <w:p>
            <w:pPr>
              <w:rPr>
                <w:lang w:val="ru-RU"/>
              </w:rPr>
            </w:pPr>
            <w:r>
              <w:rPr>
                <w:lang w:eastAsia="ru-RU"/>
              </w:rPr>
              <w:drawing>
                <wp:anchor distT="0" distB="0" distL="114300" distR="114300" simplePos="0" relativeHeight="251661312" behindDoc="1" locked="0" layoutInCell="1" allowOverlap="1">
                  <wp:simplePos x="0" y="0"/>
                  <wp:positionH relativeFrom="column">
                    <wp:posOffset>1568450</wp:posOffset>
                  </wp:positionH>
                  <wp:positionV relativeFrom="paragraph">
                    <wp:posOffset>31750</wp:posOffset>
                  </wp:positionV>
                  <wp:extent cx="1138555" cy="433070"/>
                  <wp:effectExtent l="0" t="0" r="4445" b="508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38555" cy="433070"/>
                          </a:xfrm>
                          <a:prstGeom prst="rect">
                            <a:avLst/>
                          </a:prstGeom>
                        </pic:spPr>
                      </pic:pic>
                    </a:graphicData>
                  </a:graphic>
                </wp:anchor>
              </w:drawing>
            </w:r>
            <w:r>
              <w:rPr>
                <w:lang w:val="ru-RU"/>
              </w:rPr>
              <w:t>Е.К. Сенченя</w:t>
            </w:r>
          </w:p>
          <w:p>
            <w:pPr>
              <w:rPr>
                <w:lang w:val="ru-RU"/>
              </w:rPr>
            </w:pPr>
            <w:r>
              <w:rPr>
                <w:lang w:val="ru-RU"/>
              </w:rPr>
              <w:t>Генеральный директор</w:t>
            </w:r>
          </w:p>
          <w:p>
            <w:pPr>
              <w:rPr>
                <w:rFonts w:eastAsia="Times New Roman" w:cs="Times New Roman"/>
                <w:szCs w:val="18"/>
                <w:lang w:val="en-GB" w:eastAsia="da-DK"/>
              </w:rPr>
            </w:pPr>
            <w:r>
              <w:rPr>
                <w:lang w:val="ru-RU"/>
              </w:rPr>
              <w:t>ООО «Энвайрон Консалт Си-Ай-Эс»</w:t>
            </w:r>
          </w:p>
        </w:tc>
        <w:tc>
          <w:tcPr>
            <w:tcW w:w="2268" w:type="dxa"/>
            <w:tcBorders>
              <w:bottom w:val="single" w:color="000000" w:themeColor="text1" w:sz="4" w:space="0"/>
            </w:tcBorders>
            <w:vAlign w:val="bottom"/>
          </w:tcPr>
          <w:p>
            <w:pPr>
              <w:rPr>
                <w:rFonts w:eastAsia="Times New Roman" w:cs="Times New Roman"/>
                <w:szCs w:val="18"/>
                <w:lang w:val="en-US" w:eastAsia="da-DK"/>
              </w:rPr>
            </w:pPr>
          </w:p>
        </w:tc>
      </w:tr>
    </w:tbl>
    <w:p>
      <w:pPr>
        <w:rPr>
          <w:szCs w:val="18"/>
          <w:lang w:val="en-US"/>
        </w:rPr>
      </w:pPr>
    </w:p>
    <w:p>
      <w:pPr>
        <w:rPr>
          <w:szCs w:val="18"/>
          <w:lang w:val="en-US"/>
        </w:rPr>
      </w:pPr>
    </w:p>
    <w:p>
      <w:pPr>
        <w:rPr>
          <w:szCs w:val="18"/>
          <w:lang w:val="en-US"/>
        </w:rPr>
      </w:pPr>
    </w:p>
    <w:p>
      <w:pPr>
        <w:rPr>
          <w:szCs w:val="18"/>
          <w:lang w:val="en-US"/>
        </w:rPr>
      </w:pPr>
    </w:p>
    <w:p>
      <w:pPr>
        <w:rPr>
          <w:i/>
          <w:iCs/>
          <w:lang w:val="ru-RU"/>
        </w:rPr>
      </w:pPr>
      <w:r>
        <w:rPr>
          <w:i/>
          <w:iCs/>
          <w:lang w:val="ru-RU"/>
        </w:rPr>
        <w:t xml:space="preserve">Данный документ подготовлен компанией </w:t>
      </w: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в соответствии с профессиональными стандартами и требованиями к качеству выполняемой работы, а также с учетом объема предоставленных услуг и условий их выполнения, согласованных </w:t>
      </w:r>
      <w:r>
        <w:rPr>
          <w:i/>
          <w:iCs/>
        </w:rPr>
        <w:t>c</w:t>
      </w:r>
      <w:r>
        <w:rPr>
          <w:i/>
          <w:iCs/>
          <w:lang w:val="ru-RU"/>
        </w:rPr>
        <w:t xml:space="preserve"> Заказчиком. Данный документ может использоваться исключительно Заказчиком или его советниками, в связи с чем компания не несет ответственности перед третьими лицами, которые ознакомились с этим документом или какой-либо его частью, если только это не было предварительно согласовано с </w:t>
      </w:r>
      <w:r>
        <w:rPr>
          <w:i/>
          <w:iCs/>
        </w:rPr>
        <w:t>Environ</w:t>
      </w:r>
      <w:r>
        <w:rPr>
          <w:i/>
          <w:iCs/>
          <w:lang w:val="ru-RU"/>
        </w:rPr>
        <w:t xml:space="preserve"> </w:t>
      </w:r>
      <w:r>
        <w:rPr>
          <w:i/>
          <w:iCs/>
        </w:rPr>
        <w:t>Consult</w:t>
      </w:r>
      <w:r>
        <w:rPr>
          <w:i/>
          <w:iCs/>
          <w:lang w:val="ru-RU"/>
        </w:rPr>
        <w:t xml:space="preserve"> </w:t>
      </w:r>
      <w:r>
        <w:rPr>
          <w:i/>
          <w:iCs/>
        </w:rPr>
        <w:t>CIS</w:t>
      </w:r>
      <w:r>
        <w:rPr>
          <w:i/>
          <w:iCs/>
          <w:lang w:val="ru-RU"/>
        </w:rPr>
        <w:t>. Использование материалов документа каждая такая сторона осуществляет на свой собственный риск.</w:t>
      </w:r>
    </w:p>
    <w:p>
      <w:pPr>
        <w:rPr>
          <w:i/>
          <w:iCs/>
          <w:szCs w:val="18"/>
          <w:lang w:val="en-US"/>
        </w:rPr>
      </w:pP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не несет ответственности перед Заказчиком и другими лицами в отношении любых вопросов, выходящих за рамки согласованного объема оказанных услуг.</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3516"/>
        <w:gridCol w:w="1243"/>
        <w:gridCol w:w="1520"/>
        <w:gridCol w:w="2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5"/>
          </w:tcPr>
          <w:p>
            <w:pPr>
              <w:spacing w:after="0"/>
              <w:rPr>
                <w:b w:val="0"/>
                <w:bCs w:val="0"/>
                <w:lang w:val="ru-RU"/>
              </w:rPr>
            </w:pPr>
            <w:r>
              <w:rPr>
                <w:b w:val="0"/>
                <w:bCs w:val="0"/>
                <w:lang w:val="ru-RU"/>
              </w:rPr>
              <w:t>Контрольный перечень вариантов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vAlign w:val="center"/>
          </w:tcPr>
          <w:p>
            <w:pPr>
              <w:spacing w:after="0"/>
              <w:rPr>
                <w:b w:val="0"/>
                <w:bCs w:val="0"/>
                <w:lang w:val="ru-RU"/>
              </w:rPr>
            </w:pPr>
            <w:r>
              <w:rPr>
                <w:b w:val="0"/>
                <w:bCs w:val="0"/>
                <w:lang w:val="ru-RU"/>
              </w:rPr>
              <w:t>Вариант</w:t>
            </w:r>
          </w:p>
        </w:tc>
        <w:tc>
          <w:tcPr>
            <w:tcW w:w="1864" w:type="pct"/>
            <w:vAlign w:val="center"/>
          </w:tcPr>
          <w:p>
            <w:pPr>
              <w:spacing w:after="0"/>
              <w:rPr>
                <w:b w:val="0"/>
                <w:bCs w:val="0"/>
                <w:lang w:val="ru-RU"/>
              </w:rPr>
            </w:pPr>
            <w:r>
              <w:rPr>
                <w:b w:val="0"/>
                <w:bCs w:val="0"/>
                <w:lang w:val="ru-RU"/>
              </w:rPr>
              <w:t>Содержание и статус варианта</w:t>
            </w:r>
          </w:p>
        </w:tc>
        <w:tc>
          <w:tcPr>
            <w:tcW w:w="659" w:type="pct"/>
            <w:vAlign w:val="center"/>
          </w:tcPr>
          <w:p>
            <w:pPr>
              <w:spacing w:after="0"/>
              <w:rPr>
                <w:b w:val="0"/>
                <w:bCs w:val="0"/>
                <w:lang w:val="ru-RU"/>
              </w:rPr>
            </w:pPr>
            <w:r>
              <w:rPr>
                <w:b w:val="0"/>
                <w:bCs w:val="0"/>
                <w:lang w:val="ru-RU"/>
              </w:rPr>
              <w:t>Дата</w:t>
            </w:r>
          </w:p>
        </w:tc>
        <w:tc>
          <w:tcPr>
            <w:tcW w:w="806" w:type="pct"/>
          </w:tcPr>
          <w:p>
            <w:pPr>
              <w:spacing w:after="0"/>
              <w:rPr>
                <w:b w:val="0"/>
                <w:bCs w:val="0"/>
                <w:lang w:val="ru-RU"/>
              </w:rPr>
            </w:pPr>
            <w:r>
              <w:rPr>
                <w:b w:val="0"/>
                <w:bCs w:val="0"/>
                <w:lang w:val="ru-RU"/>
              </w:rPr>
              <w:t>Инициалы рецензента</w:t>
            </w:r>
          </w:p>
        </w:tc>
        <w:tc>
          <w:tcPr>
            <w:tcW w:w="1099" w:type="pct"/>
          </w:tcPr>
          <w:p>
            <w:pPr>
              <w:spacing w:after="0"/>
              <w:rPr>
                <w:b w:val="0"/>
                <w:bCs w:val="0"/>
                <w:lang w:val="ru-RU"/>
              </w:rPr>
            </w:pPr>
            <w:r>
              <w:rPr>
                <w:b w:val="0"/>
                <w:bCs w:val="0"/>
                <w:lang w:val="ru-RU"/>
              </w:rPr>
              <w:t>Инициалы авторов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1</w:t>
            </w:r>
          </w:p>
        </w:tc>
        <w:tc>
          <w:tcPr>
            <w:tcW w:w="1864" w:type="pct"/>
          </w:tcPr>
          <w:p>
            <w:pPr>
              <w:spacing w:after="0"/>
              <w:rPr>
                <w:lang w:val="en-US"/>
              </w:rPr>
            </w:pPr>
            <w:r>
              <w:rPr>
                <w:lang w:val="ru-RU"/>
              </w:rPr>
              <w:t>Предварительная версия Программы</w:t>
            </w:r>
          </w:p>
        </w:tc>
        <w:tc>
          <w:tcPr>
            <w:tcW w:w="659" w:type="pct"/>
          </w:tcPr>
          <w:p>
            <w:pPr>
              <w:spacing w:after="0"/>
              <w:rPr>
                <w:rFonts w:hint="default"/>
                <w:lang w:val="ru-RU"/>
              </w:rPr>
            </w:pPr>
            <w:r>
              <w:rPr>
                <w:rFonts w:hint="default"/>
                <w:lang w:val="en-US"/>
              </w:rPr>
              <w:t>30</w:t>
            </w:r>
            <w:r>
              <w:rPr>
                <w:lang w:val="ru-RU"/>
              </w:rPr>
              <w:t>.0</w:t>
            </w:r>
            <w:r>
              <w:rPr>
                <w:rFonts w:hint="default"/>
                <w:lang w:val="en-US"/>
              </w:rPr>
              <w:t>4</w:t>
            </w:r>
            <w:r>
              <w:rPr>
                <w:lang w:val="ru-RU"/>
              </w:rPr>
              <w:t>.2</w:t>
            </w:r>
            <w:r>
              <w:rPr>
                <w:rFonts w:hint="default"/>
                <w:lang w:val="ru-RU"/>
              </w:rPr>
              <w:t>3</w:t>
            </w:r>
          </w:p>
        </w:tc>
        <w:tc>
          <w:tcPr>
            <w:tcW w:w="806" w:type="pct"/>
          </w:tcPr>
          <w:p>
            <w:pPr>
              <w:spacing w:after="0"/>
              <w:rPr>
                <w:lang w:val="ru-RU"/>
              </w:rPr>
            </w:pPr>
            <w:r>
              <w:rPr>
                <w:rFonts w:hint="default" w:ascii="Verdana" w:hAnsi="Verdana" w:eastAsiaTheme="minorEastAsia"/>
                <w:lang w:val="en-US" w:eastAsia="ru-RU"/>
              </w:rPr>
              <w:t>SCh</w:t>
            </w:r>
          </w:p>
        </w:tc>
        <w:tc>
          <w:tcPr>
            <w:tcW w:w="1099" w:type="pct"/>
          </w:tcPr>
          <w:p>
            <w:pPr>
              <w:spacing w:after="0"/>
              <w:rPr>
                <w:rFonts w:hint="default"/>
                <w:lang w:val="en-US"/>
              </w:rPr>
            </w:pPr>
            <w:r>
              <w:rPr>
                <w:rFonts w:hint="default"/>
                <w:lang w:val="en-US"/>
              </w:rPr>
              <w:t>SD, NL, MS, VKh, AZ,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2</w:t>
            </w:r>
          </w:p>
        </w:tc>
        <w:tc>
          <w:tcPr>
            <w:tcW w:w="1864" w:type="pct"/>
          </w:tcPr>
          <w:p>
            <w:pPr>
              <w:spacing w:after="0"/>
              <w:rPr>
                <w:lang w:val="ru-RU"/>
              </w:rPr>
            </w:pPr>
            <w:r>
              <w:rPr>
                <w:lang w:val="ru-RU"/>
              </w:rPr>
              <w:t>Ответы на комментарии Заказчика</w:t>
            </w:r>
          </w:p>
        </w:tc>
        <w:tc>
          <w:tcPr>
            <w:tcW w:w="659" w:type="pct"/>
          </w:tcPr>
          <w:p>
            <w:pPr>
              <w:spacing w:after="0"/>
              <w:rPr>
                <w:lang w:val="ru-RU"/>
              </w:rPr>
            </w:pPr>
          </w:p>
        </w:tc>
        <w:tc>
          <w:tcPr>
            <w:tcW w:w="806" w:type="pct"/>
          </w:tcPr>
          <w:p>
            <w:pPr>
              <w:spacing w:after="0"/>
              <w:rPr>
                <w:lang w:val="ru-RU"/>
              </w:rPr>
            </w:pPr>
          </w:p>
        </w:tc>
        <w:tc>
          <w:tcPr>
            <w:tcW w:w="1099" w:type="pct"/>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r>
              <w:rPr>
                <w:lang w:val="ru-RU"/>
              </w:rPr>
              <w:t>3</w:t>
            </w:r>
          </w:p>
        </w:tc>
        <w:tc>
          <w:tcPr>
            <w:tcW w:w="1864" w:type="pct"/>
            <w:shd w:val="clear" w:color="auto" w:fill="auto"/>
          </w:tcPr>
          <w:p>
            <w:pPr>
              <w:spacing w:after="0"/>
              <w:rPr>
                <w:lang w:val="ru-RU"/>
              </w:rPr>
            </w:pPr>
            <w:r>
              <w:rPr>
                <w:lang w:val="ru-RU"/>
              </w:rPr>
              <w:t>Итоговая версия отчета</w:t>
            </w: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p>
        </w:tc>
        <w:tc>
          <w:tcPr>
            <w:tcW w:w="1864" w:type="pct"/>
            <w:shd w:val="clear" w:color="auto" w:fill="auto"/>
          </w:tcPr>
          <w:p>
            <w:pPr>
              <w:spacing w:after="0"/>
              <w:rPr>
                <w:lang w:val="ru-RU"/>
              </w:rPr>
            </w:pP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bl>
    <w:p>
      <w:pPr>
        <w:ind w:right="2266"/>
        <w:rPr>
          <w:lang w:val="en-GB"/>
        </w:rPr>
      </w:pPr>
    </w:p>
    <w:p>
      <w:pPr>
        <w:rPr>
          <w:lang w:val="ru-RU"/>
        </w:rPr>
        <w:sectPr>
          <w:headerReference r:id="rId10" w:type="default"/>
          <w:pgSz w:w="11906" w:h="16838"/>
          <w:pgMar w:top="1134" w:right="1274" w:bottom="1134" w:left="1418" w:header="720" w:footer="720" w:gutter="0"/>
          <w:cols w:space="720" w:num="1"/>
          <w:docGrid w:linePitch="360" w:charSpace="0"/>
        </w:sectPr>
      </w:pPr>
    </w:p>
    <w:p>
      <w:pPr>
        <w:pStyle w:val="2"/>
        <w:rPr>
          <w:lang w:val="ru-RU"/>
        </w:rPr>
      </w:pPr>
      <w:bookmarkStart w:id="1" w:name="_Toc128583811"/>
      <w:r>
        <w:t>Введение</w:t>
      </w:r>
      <w:bookmarkEnd w:id="1"/>
    </w:p>
    <w:p>
      <w:pPr>
        <w:pStyle w:val="3"/>
        <w:rPr>
          <w:lang w:val="ru-RU"/>
        </w:rPr>
      </w:pPr>
      <w:r>
        <w:rPr>
          <w:rFonts w:hint="default"/>
          <w:lang w:val="ru-RU"/>
        </w:rPr>
        <w:t>Цель и задачи</w:t>
      </w:r>
      <w:r>
        <w:rPr>
          <w:rFonts w:hint="default"/>
          <w:lang w:val="en-US"/>
        </w:rPr>
        <w:t xml:space="preserve"> </w:t>
      </w:r>
      <w:r>
        <w:rPr>
          <w:rFonts w:hint="default"/>
          <w:lang w:val="ru-RU"/>
        </w:rPr>
        <w:t>Регламента</w:t>
      </w:r>
    </w:p>
    <w:p>
      <w:pPr>
        <w:pBdr>
          <w:top w:val="none" w:color="000000" w:sz="0" w:space="0"/>
          <w:left w:val="none" w:color="000000" w:sz="0" w:space="0"/>
          <w:bottom w:val="none" w:color="000000" w:sz="0" w:space="0"/>
          <w:right w:val="none" w:color="000000" w:sz="0" w:space="0"/>
        </w:pBdr>
        <w:rPr>
          <w:rFonts w:hint="default" w:eastAsia="Arial" w:cs="Arial"/>
          <w:color w:val="000000"/>
          <w:highlight w:val="yellow"/>
          <w:lang w:val="ru-RU"/>
        </w:rPr>
      </w:pP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Цель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Потенциальное антропогенное воздействие на акваторию Обской губы, связанное с Проектом, также кумулятивным воздействием других крупных промышленных объектов (например, порт «Сабетта») и инфраструктуры, связанной с ними (судоходный канал</w:t>
      </w:r>
      <w:r>
        <w:rPr>
          <w:rFonts w:hint="default" w:ascii="Verdana" w:hAnsi="Verdana" w:cs="Verdana"/>
          <w:color w:val="auto"/>
          <w:sz w:val="18"/>
          <w:szCs w:val="18"/>
          <w:lang w:val="en-US"/>
        </w:rPr>
        <w:t xml:space="preserve"> </w:t>
      </w:r>
      <w:r>
        <w:rPr>
          <w:rFonts w:hint="default" w:ascii="Verdana" w:hAnsi="Verdana" w:cs="Verdana"/>
          <w:color w:val="auto"/>
          <w:sz w:val="18"/>
          <w:szCs w:val="18"/>
          <w:lang w:val="ru-RU"/>
        </w:rPr>
        <w:t xml:space="preserve">и связанные с его обслуживанием дноуглубительные работы; судовой трафик, как таковой) требует отслеживания обратных реакций биоты.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Организация мониторинга в этой акватории осложняется высокой пространственно-временной изменчивостью условий. Для акватории харктерен ярко выраженный градиент солености, параметры которого подверженны значительным метеорологическим, сезонным и межгодовым колебаниям </w:t>
      </w:r>
      <w:r>
        <w:rPr>
          <w:rFonts w:hint="default" w:ascii="Verdana" w:hAnsi="Verdana" w:cs="Verdana"/>
          <w:sz w:val="18"/>
          <w:szCs w:val="18"/>
        </w:rPr>
        <w:t>(Ильин, 2018)</w:t>
      </w:r>
      <w:r>
        <w:rPr>
          <w:rFonts w:hint="default" w:ascii="Verdana" w:hAnsi="Verdana" w:cs="Verdana"/>
          <w:color w:val="auto"/>
          <w:sz w:val="18"/>
          <w:szCs w:val="18"/>
          <w:lang w:val="ru-RU"/>
        </w:rPr>
        <w:t xml:space="preserve">. Это существенно затрудняет задачи мониторинга гидробиокомплексов (популяций и сообществ планктона и бентоса), которые, вследствие описанных особенностей среды их существования, сами по себе являются крайне динамичными.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Цель мониторинговых наблюдений - отслеживание состояния гидробиокомплексов, вычленение и фиксация актов их нарушения на фоне естественных процессов динамики, оценка последствий нарушений и прогнозов развития событий.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Задачи мониторинга связаны с отслеживанием естественного хода изменений в гидробиокомплексах и вычленением отклонений от них вследствие реализации следующих потенциальных техногенных воздействий.</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Прямое разрушение локальных сообществ в результате дноуглубительных работ.</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Изменение гидродинамического режима вследствие изменения рельефа дна.</w:t>
      </w:r>
    </w:p>
    <w:p>
      <w:pPr>
        <w:numPr>
          <w:ilvl w:val="0"/>
          <w:numId w:val="23"/>
        </w:numPr>
        <w:jc w:val="both"/>
        <w:rPr>
          <w:rFonts w:hint="default" w:ascii="Verdana" w:hAnsi="Verdana" w:cs="Verdana"/>
          <w:sz w:val="18"/>
          <w:szCs w:val="18"/>
          <w:highlight w:val="none"/>
          <w:lang w:val="ru-RU"/>
        </w:rPr>
      </w:pPr>
      <w:r>
        <w:rPr>
          <w:rFonts w:hint="default" w:ascii="Verdana" w:hAnsi="Verdana" w:cs="Verdana"/>
          <w:sz w:val="18"/>
          <w:szCs w:val="18"/>
          <w:highlight w:val="none"/>
          <w:lang w:val="ru-RU"/>
        </w:rPr>
        <w:t>Изменение характера осадконакопления в результате строительных и дноуглубительных работ.</w:t>
      </w:r>
    </w:p>
    <w:p>
      <w:pPr>
        <w:numPr>
          <w:ilvl w:val="0"/>
          <w:numId w:val="23"/>
        </w:numPr>
        <w:jc w:val="both"/>
        <w:rPr>
          <w:rFonts w:hint="default" w:eastAsia="Arial" w:cs="Arial"/>
          <w:color w:val="000000"/>
          <w:highlight w:val="none"/>
          <w:lang w:val="ru-RU"/>
        </w:rPr>
      </w:pPr>
      <w:r>
        <w:rPr>
          <w:rFonts w:hint="default" w:ascii="Verdana" w:hAnsi="Verdana" w:cs="Verdana"/>
          <w:sz w:val="18"/>
          <w:szCs w:val="18"/>
          <w:highlight w:val="none"/>
          <w:lang w:val="ru-RU"/>
        </w:rPr>
        <w:t>Антропогенное загрязнение морских экосистем.</w:t>
      </w:r>
    </w:p>
    <w:p>
      <w:pPr>
        <w:numPr>
          <w:ilvl w:val="0"/>
          <w:numId w:val="23"/>
        </w:numPr>
        <w:jc w:val="both"/>
        <w:rPr>
          <w:rFonts w:hint="default" w:eastAsia="Arial" w:cs="Arial"/>
          <w:color w:val="000000"/>
          <w:highlight w:val="none"/>
          <w:lang w:val="ru-RU"/>
        </w:rPr>
      </w:pPr>
      <w:r>
        <w:rPr>
          <w:rFonts w:hint="default" w:ascii="Verdana" w:hAnsi="Verdana" w:cs="Verdana"/>
          <w:sz w:val="18"/>
          <w:szCs w:val="18"/>
          <w:highlight w:val="none"/>
          <w:lang w:val="ru-RU"/>
        </w:rPr>
        <w:t>Биологические инвазии за счет транспортного сообщения с другими регионами</w:t>
      </w:r>
      <w:r>
        <w:rPr>
          <w:rFonts w:hint="default" w:cs="Verdana"/>
          <w:sz w:val="18"/>
          <w:szCs w:val="18"/>
          <w:highlight w:val="none"/>
          <w:lang w:val="en-US"/>
        </w:rPr>
        <w:t>.</w:t>
      </w:r>
    </w:p>
    <w:p>
      <w:pPr>
        <w:pStyle w:val="3"/>
        <w:rPr>
          <w:lang w:val="ru-RU"/>
        </w:rPr>
      </w:pPr>
      <w:r>
        <w:rPr>
          <w:rFonts w:hint="default"/>
          <w:lang w:val="ru-RU"/>
        </w:rPr>
        <w:t>Краткое обоснование Регламента</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eastAsia="Arial" w:cs="Arial"/>
          <w:color w:val="000000"/>
          <w:highlight w:val="none"/>
          <w:lang w:val="ru-RU"/>
        </w:rPr>
        <w:t>Мониторинг</w:t>
      </w:r>
      <w:r>
        <w:rPr>
          <w:rFonts w:hint="default" w:eastAsia="Arial" w:cs="Arial"/>
          <w:color w:val="000000"/>
          <w:highlight w:val="none"/>
          <w:lang w:val="ru-RU"/>
        </w:rPr>
        <w:t xml:space="preserve"> морских гидробиокомплексов является насущной задачей в связи с развитием промышленной эксплуатацией как самих морских экосистем (рыболовство, марикультура), так и в связи с добычей полезных ископаемых на морском дне (бурение нефтяных и газовых скважин) и инженерно-техническими работами (строительство портовых и гидротехнических сооружений). Внастоящее время активно развиваются многочисленные мониторинговые программы, направленные на отслеживание последствий тралового лова рыбы (</w:t>
      </w:r>
      <w:r>
        <w:rPr>
          <w:rFonts w:hint="default" w:eastAsia="Arial"/>
          <w:color w:val="000000"/>
          <w:highlight w:val="none"/>
          <w:lang w:val="ru-RU"/>
        </w:rPr>
        <w:t>Hutchings et al.</w:t>
      </w:r>
      <w:r>
        <w:rPr>
          <w:rFonts w:hint="default" w:eastAsia="Arial"/>
          <w:color w:val="000000"/>
          <w:highlight w:val="none"/>
          <w:lang w:val="en-US"/>
        </w:rPr>
        <w:t>, 2009</w:t>
      </w:r>
      <w:r>
        <w:rPr>
          <w:rFonts w:hint="default" w:eastAsia="Arial" w:cs="Arial"/>
          <w:color w:val="000000"/>
          <w:highlight w:val="none"/>
          <w:lang w:val="ru-RU"/>
        </w:rPr>
        <w:t>), марикультуры двустворчатых моллюсков (</w:t>
      </w:r>
      <w:r>
        <w:rPr>
          <w:rFonts w:hint="default" w:eastAsia="Arial"/>
          <w:color w:val="000000"/>
          <w:highlight w:val="none"/>
          <w:lang w:val="ru-RU"/>
        </w:rPr>
        <w:t>Cranford et al.</w:t>
      </w:r>
      <w:r>
        <w:rPr>
          <w:rFonts w:hint="default" w:eastAsia="Arial"/>
          <w:color w:val="000000"/>
          <w:highlight w:val="none"/>
          <w:lang w:val="en-US"/>
        </w:rPr>
        <w:t>, 2006; Schmidt et al., 2018</w:t>
      </w:r>
      <w:r>
        <w:rPr>
          <w:rFonts w:hint="default" w:eastAsia="Arial" w:cs="Arial"/>
          <w:color w:val="000000"/>
          <w:highlight w:val="none"/>
          <w:lang w:val="ru-RU"/>
        </w:rPr>
        <w:t>), лосовевых рыб (</w:t>
      </w:r>
      <w:r>
        <w:rPr>
          <w:rFonts w:hint="default" w:eastAsia="Arial" w:cs="Arial"/>
          <w:color w:val="000000"/>
          <w:highlight w:val="none"/>
          <w:lang w:val="en-US"/>
        </w:rPr>
        <w:t xml:space="preserve">Ervik et al., 1997; </w:t>
      </w:r>
      <w:r>
        <w:rPr>
          <w:rFonts w:hint="default" w:eastAsia="Arial"/>
          <w:color w:val="000000"/>
          <w:highlight w:val="none"/>
          <w:lang w:val="en-US"/>
        </w:rPr>
        <w:t>Klootwijk et al., 2021</w:t>
      </w:r>
      <w:r>
        <w:rPr>
          <w:rFonts w:hint="default" w:eastAsia="Arial" w:cs="Arial"/>
          <w:color w:val="000000"/>
          <w:highlight w:val="none"/>
          <w:lang w:val="ru-RU"/>
        </w:rPr>
        <w:t>). Особое место занимают мониторинги, связанные с нефте-газовыми разработками в активно разрабатываемых месторождениях Северного моря  (</w:t>
      </w:r>
      <w:r>
        <w:rPr>
          <w:rFonts w:hint="default" w:eastAsia="Arial"/>
          <w:color w:val="000000"/>
          <w:highlight w:val="none"/>
          <w:lang w:val="ru-RU"/>
        </w:rPr>
        <w:t>Gray et al.</w:t>
      </w:r>
      <w:r>
        <w:rPr>
          <w:rFonts w:hint="default" w:eastAsia="Arial"/>
          <w:color w:val="000000"/>
          <w:highlight w:val="none"/>
          <w:lang w:val="en-US"/>
        </w:rPr>
        <w:t xml:space="preserve">, 1999; </w:t>
      </w:r>
      <w:r>
        <w:rPr>
          <w:rFonts w:hint="default" w:eastAsia="Arial"/>
          <w:color w:val="000000"/>
          <w:highlight w:val="none"/>
          <w:lang w:val="ru-RU"/>
        </w:rPr>
        <w:t>Godø et al</w:t>
      </w:r>
      <w:r>
        <w:rPr>
          <w:rFonts w:hint="default" w:eastAsia="Arial"/>
          <w:color w:val="000000"/>
          <w:highlight w:val="none"/>
          <w:lang w:val="en-US"/>
        </w:rPr>
        <w:t>., 2014; Iversen et al., 2015</w:t>
      </w:r>
      <w:r>
        <w:rPr>
          <w:rFonts w:hint="default" w:eastAsia="Arial" w:cs="Arial"/>
          <w:color w:val="000000"/>
          <w:highlight w:val="none"/>
          <w:lang w:val="ru-RU"/>
        </w:rPr>
        <w:t>). Внимание уделяется также мониторингу влияния морских портовых сооружений (</w:t>
      </w:r>
      <w:r>
        <w:rPr>
          <w:rFonts w:hint="default" w:eastAsia="Arial"/>
          <w:color w:val="000000"/>
          <w:highlight w:val="none"/>
          <w:lang w:val="ru-RU"/>
        </w:rPr>
        <w:t>Ferrario</w:t>
      </w:r>
      <w:r>
        <w:rPr>
          <w:rFonts w:hint="default" w:eastAsia="Arial"/>
          <w:color w:val="000000"/>
          <w:highlight w:val="none"/>
          <w:lang w:val="en-US"/>
        </w:rPr>
        <w:t xml:space="preserve"> </w:t>
      </w:r>
      <w:r>
        <w:rPr>
          <w:rFonts w:hint="default" w:eastAsia="Arial"/>
          <w:color w:val="000000"/>
          <w:highlight w:val="none"/>
          <w:lang w:val="ru-RU"/>
        </w:rPr>
        <w:t>et al.</w:t>
      </w:r>
      <w:r>
        <w:rPr>
          <w:rFonts w:hint="default" w:eastAsia="Arial"/>
          <w:color w:val="000000"/>
          <w:highlight w:val="none"/>
          <w:lang w:val="en-US"/>
        </w:rPr>
        <w:t>, 2022</w:t>
      </w:r>
      <w:r>
        <w:rPr>
          <w:rFonts w:hint="default" w:eastAsia="Arial" w:cs="Arial"/>
          <w:color w:val="000000"/>
          <w:highlight w:val="none"/>
          <w:lang w:val="ru-RU"/>
        </w:rPr>
        <w:t xml:space="preserve">). </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eastAsia="Arial" w:cs="Arial"/>
          <w:color w:val="000000"/>
          <w:highlight w:val="none"/>
          <w:lang w:val="ru-RU"/>
        </w:rPr>
        <w:t xml:space="preserve"> </w:t>
      </w:r>
    </w:p>
    <w:p>
      <w:pPr>
        <w:pBdr>
          <w:top w:val="none" w:color="000000" w:sz="0" w:space="0"/>
          <w:left w:val="none" w:color="000000" w:sz="0" w:space="0"/>
          <w:bottom w:val="none" w:color="000000" w:sz="0" w:space="0"/>
          <w:right w:val="none" w:color="000000" w:sz="0" w:space="0"/>
        </w:pBdr>
        <w:rPr>
          <w:rFonts w:hint="default" w:eastAsia="Arial" w:cs="Arial"/>
          <w:color w:val="000000"/>
          <w:highlight w:val="yellow"/>
          <w:lang w:val="ru-RU"/>
        </w:rPr>
      </w:pPr>
      <w:r>
        <w:rPr>
          <w:rFonts w:hint="default" w:eastAsia="Arial" w:cs="Arial"/>
          <w:color w:val="000000"/>
          <w:highlight w:val="yellow"/>
          <w:lang w:val="ru-RU"/>
        </w:rPr>
        <w:t>Международный опыт и пр. Примеры подобных исследований в Арктике и пр. До 1 стр.</w:t>
      </w:r>
    </w:p>
    <w:p>
      <w:pPr>
        <w:pBdr>
          <w:top w:val="none" w:color="000000" w:sz="0" w:space="0"/>
          <w:left w:val="none" w:color="000000" w:sz="0" w:space="0"/>
          <w:bottom w:val="none" w:color="000000" w:sz="0" w:space="0"/>
          <w:right w:val="none" w:color="000000" w:sz="0" w:space="0"/>
        </w:pBdr>
        <w:rPr>
          <w:rFonts w:hint="default" w:eastAsia="Arial" w:cs="Arial"/>
          <w:color w:val="000000"/>
          <w:highlight w:val="yellow"/>
          <w:lang w:val="ru-RU"/>
        </w:rPr>
      </w:pPr>
    </w:p>
    <w:p>
      <w:pPr>
        <w:pStyle w:val="3"/>
        <w:rPr>
          <w:lang w:val="ru-RU"/>
        </w:rPr>
      </w:pPr>
      <w:r>
        <w:rPr>
          <w:lang w:val="ru-RU"/>
        </w:rPr>
        <w:t>Связь</w:t>
      </w:r>
      <w:r>
        <w:rPr>
          <w:rFonts w:hint="default"/>
          <w:lang w:val="ru-RU"/>
        </w:rPr>
        <w:t xml:space="preserve"> с другими Регламентами Программы мониторинга и оценки биоразнообразия</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Данный регламент связан с программой отслеживания биологически инвазий.</w:t>
      </w:r>
    </w:p>
    <w:p>
      <w:pPr>
        <w:numPr>
          <w:ilvl w:val="0"/>
          <w:numId w:val="0"/>
        </w:numPr>
        <w:jc w:val="both"/>
        <w:rPr>
          <w:rFonts w:hint="default" w:ascii="Verdana" w:hAnsi="Verdana" w:cs="Verdana"/>
          <w:color w:val="auto"/>
          <w:sz w:val="18"/>
          <w:szCs w:val="18"/>
          <w:lang w:val="ru-RU"/>
        </w:rPr>
      </w:pPr>
      <w:r>
        <w:rPr>
          <w:rFonts w:hint="default" w:ascii="Verdana" w:hAnsi="Verdana" w:cs="Verdana"/>
          <w:sz w:val="18"/>
          <w:szCs w:val="18"/>
          <w:lang w:val="ru-RU"/>
        </w:rPr>
        <w:t>Пре</w:t>
      </w:r>
      <w:r>
        <w:rPr>
          <w:rFonts w:hint="default" w:cs="Verdana"/>
          <w:sz w:val="18"/>
          <w:szCs w:val="18"/>
          <w:lang w:val="ru-RU"/>
        </w:rPr>
        <w:t>д</w:t>
      </w:r>
      <w:r>
        <w:rPr>
          <w:rFonts w:hint="default" w:ascii="Verdana" w:hAnsi="Verdana" w:cs="Verdana"/>
          <w:sz w:val="18"/>
          <w:szCs w:val="18"/>
          <w:lang w:val="ru-RU"/>
        </w:rPr>
        <w:t>полагается получение данных по океанографическим и гидрохимическим показателям в точках проведения мониторинга.</w:t>
      </w:r>
      <w:r>
        <w:rPr>
          <w:rFonts w:hint="default" w:ascii="Verdana" w:hAnsi="Verdana" w:cs="Verdana"/>
          <w:color w:val="auto"/>
          <w:sz w:val="18"/>
          <w:szCs w:val="18"/>
          <w:lang w:val="ru-RU"/>
        </w:rPr>
        <w:t xml:space="preserve"> </w:t>
      </w:r>
    </w:p>
    <w:p>
      <w:pPr>
        <w:pBdr>
          <w:top w:val="none" w:color="000000" w:sz="0" w:space="0"/>
          <w:left w:val="none" w:color="000000" w:sz="0" w:space="0"/>
          <w:bottom w:val="none" w:color="000000" w:sz="0" w:space="0"/>
          <w:right w:val="none" w:color="000000" w:sz="0" w:space="0"/>
        </w:pBdr>
        <w:rPr>
          <w:rFonts w:eastAsia="Arial" w:cs="Arial"/>
          <w:color w:val="000000"/>
          <w:lang w:val="ru-RU"/>
        </w:rPr>
      </w:pPr>
    </w:p>
    <w:p>
      <w:pPr>
        <w:pStyle w:val="3"/>
        <w:rPr>
          <w:lang w:val="ru-RU"/>
        </w:rPr>
      </w:pPr>
      <w:r>
        <w:rPr>
          <w:lang w:val="ru-RU"/>
        </w:rPr>
        <w:t>Контрагенты</w:t>
      </w:r>
      <w:r>
        <w:rPr>
          <w:rFonts w:hint="default"/>
          <w:lang w:val="ru-RU"/>
        </w:rPr>
        <w:t xml:space="preserve"> (Контрагенты)</w:t>
      </w:r>
    </w:p>
    <w:p>
      <w:pPr>
        <w:pBdr>
          <w:top w:val="none" w:color="000000" w:sz="0" w:space="0"/>
          <w:left w:val="none" w:color="000000" w:sz="0" w:space="0"/>
          <w:bottom w:val="none" w:color="000000" w:sz="0" w:space="0"/>
          <w:right w:val="none" w:color="000000" w:sz="0" w:space="0"/>
        </w:pBdr>
        <w:rPr>
          <w:rFonts w:hint="default" w:eastAsia="Arial" w:cs="Arial"/>
          <w:color w:val="000000"/>
          <w:lang w:val="ru-RU"/>
        </w:rPr>
      </w:pPr>
      <w:r>
        <w:rPr>
          <w:rFonts w:eastAsia="Arial" w:cs="Arial"/>
          <w:color w:val="000000"/>
          <w:lang w:val="ru-RU"/>
        </w:rPr>
        <w:t>Контрагент</w:t>
      </w:r>
      <w:r>
        <w:rPr>
          <w:rFonts w:hint="default" w:eastAsia="Arial" w:cs="Arial"/>
          <w:color w:val="000000"/>
          <w:lang w:val="ru-RU"/>
        </w:rPr>
        <w:t xml:space="preserve"> определяется по конкурсной процедуре.</w:t>
      </w:r>
    </w:p>
    <w:p>
      <w:pPr>
        <w:rPr>
          <w:lang w:val="ru-RU"/>
        </w:rPr>
      </w:pPr>
    </w:p>
    <w:p>
      <w:pPr>
        <w:jc w:val="both"/>
        <w:rPr>
          <w:rFonts w:hint="default" w:ascii="Verdana" w:hAnsi="Verdana" w:cs="Verdana"/>
          <w:b w:val="0"/>
          <w:bCs w:val="0"/>
          <w:sz w:val="18"/>
          <w:szCs w:val="18"/>
          <w:highlight w:val="yellow"/>
          <w:lang w:val="ru-RU"/>
        </w:rPr>
      </w:pPr>
      <w:r>
        <w:rPr>
          <w:rFonts w:hint="default" w:ascii="Verdana" w:hAnsi="Verdana" w:cs="Verdana"/>
          <w:b w:val="0"/>
          <w:bCs w:val="0"/>
          <w:sz w:val="18"/>
          <w:szCs w:val="18"/>
          <w:lang w:val="ru-RU"/>
        </w:rPr>
        <w:t xml:space="preserve">Список компетенций контрагента, необходимых для реализации программы </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по таксономии зообентоса и зоопланктона.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имеющих опыт взятия и разборки количественных проб бентоса и 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создании баз данных.</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статистической обработке данных.</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ресурсов, необходимых для хранения и обслуживания мониторинговых коллекций.</w:t>
      </w:r>
    </w:p>
    <w:p>
      <w:pPr>
        <w:rPr>
          <w:lang w:val="ru-RU"/>
        </w:rPr>
      </w:pPr>
    </w:p>
    <w:p>
      <w:pPr>
        <w:rPr>
          <w:lang w:val="ru-RU"/>
        </w:rPr>
      </w:pPr>
    </w:p>
    <w:p>
      <w:pPr>
        <w:pStyle w:val="3"/>
        <w:rPr>
          <w:lang w:val="ru-RU"/>
        </w:rPr>
      </w:pPr>
      <w:r>
        <w:rPr>
          <w:lang w:val="ru-RU"/>
        </w:rPr>
        <w:t>Сроки</w:t>
      </w:r>
      <w:r>
        <w:rPr>
          <w:rFonts w:hint="default"/>
          <w:lang w:val="ru-RU"/>
        </w:rPr>
        <w:t xml:space="preserve"> выполнения. Преемственность. Статус.</w:t>
      </w:r>
    </w:p>
    <w:p>
      <w:pPr>
        <w:rPr>
          <w:rFonts w:hint="default"/>
          <w:lang w:val="ru-RU"/>
        </w:rPr>
      </w:pPr>
      <w:r>
        <w:rPr>
          <w:lang w:val="ru-RU"/>
        </w:rPr>
        <w:t>Планируется</w:t>
      </w:r>
      <w:r>
        <w:rPr>
          <w:rFonts w:hint="default"/>
          <w:lang w:val="ru-RU"/>
        </w:rPr>
        <w:t xml:space="preserve"> выполнение в период 2023-2025 гг.</w:t>
      </w:r>
    </w:p>
    <w:p>
      <w:pPr>
        <w:numPr>
          <w:ilvl w:val="0"/>
          <w:numId w:val="0"/>
        </w:numPr>
        <w:jc w:val="both"/>
        <w:rPr>
          <w:rFonts w:hint="default" w:ascii="Verdana" w:hAnsi="Verdana" w:cs="Verdana"/>
          <w:sz w:val="18"/>
          <w:szCs w:val="18"/>
          <w:lang w:val="ru-RU"/>
        </w:rPr>
      </w:pPr>
      <w:r>
        <w:rPr>
          <w:rFonts w:hint="default"/>
          <w:lang w:val="ru-RU"/>
        </w:rPr>
        <w:t xml:space="preserve">Регламент основывается на </w:t>
      </w:r>
      <w:r>
        <w:rPr>
          <w:rFonts w:hint="default" w:ascii="Verdana" w:hAnsi="Verdana" w:cs="Verdana"/>
          <w:color w:val="auto"/>
          <w:sz w:val="18"/>
          <w:szCs w:val="18"/>
          <w:lang w:val="ru-RU"/>
        </w:rPr>
        <w:t xml:space="preserve">основе масштабных </w:t>
      </w:r>
      <w:r>
        <w:rPr>
          <w:rFonts w:hint="default" w:ascii="Verdana" w:hAnsi="Verdana" w:cs="Verdana"/>
          <w:sz w:val="18"/>
          <w:szCs w:val="18"/>
          <w:lang w:val="ru-RU"/>
        </w:rPr>
        <w:t xml:space="preserve">исследований сообществ бентоса и планктона, а также гидрологических и гидрохимических показателей, проведенных в 2020, 2021, 2022 гг. </w:t>
      </w:r>
      <w:r>
        <w:rPr>
          <w:rFonts w:hint="default" w:ascii="Verdana" w:hAnsi="Verdana" w:cs="Verdana"/>
          <w:sz w:val="18"/>
          <w:szCs w:val="18"/>
          <w:highlight w:val="yellow"/>
          <w:lang w:val="ru-RU"/>
        </w:rPr>
        <w:t>(</w:t>
      </w:r>
      <w:r>
        <w:rPr>
          <w:highlight w:val="yellow"/>
        </w:rPr>
        <w:t>АО «ИЭПИ»</w:t>
      </w:r>
      <w:r>
        <w:rPr>
          <w:rFonts w:hint="default"/>
          <w:highlight w:val="yellow"/>
          <w:lang w:val="ru-RU"/>
        </w:rPr>
        <w:t>,</w:t>
      </w:r>
      <w:r>
        <w:rPr>
          <w:highlight w:val="yellow"/>
        </w:rPr>
        <w:t xml:space="preserve"> 2021</w:t>
      </w:r>
      <w:r>
        <w:rPr>
          <w:rFonts w:hint="default"/>
          <w:highlight w:val="yellow"/>
          <w:lang w:val="ru-RU"/>
        </w:rPr>
        <w:t xml:space="preserve">; </w:t>
      </w:r>
      <w:r>
        <w:rPr>
          <w:highlight w:val="yellow"/>
        </w:rPr>
        <w:t>Проект «Арктик СПГ 2». Дополнение по инвазивным видам. 2022</w:t>
      </w:r>
      <w:r>
        <w:rPr>
          <w:rFonts w:hint="default"/>
          <w:highlight w:val="yellow"/>
          <w:lang w:val="ru-RU"/>
        </w:rPr>
        <w:t xml:space="preserve"> </w:t>
      </w:r>
      <w:r>
        <w:rPr>
          <w:rFonts w:hint="default" w:ascii="Verdana" w:hAnsi="Verdana" w:cs="Verdana"/>
          <w:sz w:val="18"/>
          <w:szCs w:val="18"/>
          <w:highlight w:val="yellow"/>
          <w:lang w:val="ru-RU"/>
        </w:rPr>
        <w:t>).</w:t>
      </w:r>
      <w:r>
        <w:rPr>
          <w:rFonts w:hint="default" w:ascii="Verdana" w:hAnsi="Verdana" w:cs="Verdana"/>
          <w:sz w:val="18"/>
          <w:szCs w:val="18"/>
          <w:lang w:val="ru-RU"/>
        </w:rPr>
        <w:t xml:space="preserve"> </w:t>
      </w:r>
      <w:r>
        <w:rPr>
          <w:rFonts w:hint="default" w:cs="Verdana"/>
          <w:b/>
          <w:bCs/>
          <w:sz w:val="18"/>
          <w:szCs w:val="18"/>
          <w:highlight w:val="yellow"/>
          <w:lang w:val="ru-RU"/>
        </w:rPr>
        <w:t>Проверить правильность ссылок</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t xml:space="preserve">Мониторинговые наблюдения являются долгосрочной (многолетней) программой.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t>Стандарты оформления документации, описывающей результаты сбора информации, и базы данных измерений метрик подразумевают</w:t>
      </w:r>
      <w:r>
        <w:rPr>
          <w:rFonts w:hint="default" w:cs="Verdana"/>
          <w:sz w:val="18"/>
          <w:szCs w:val="18"/>
          <w:lang w:val="ru-RU"/>
        </w:rPr>
        <w:t xml:space="preserve"> возможность интеграции новых данных с уже имеющимися базами. Протоколы оформления документации позволяют осуществить т</w:t>
      </w:r>
      <w:r>
        <w:rPr>
          <w:rFonts w:hint="default" w:ascii="Verdana" w:hAnsi="Verdana" w:cs="Verdana"/>
          <w:sz w:val="18"/>
          <w:szCs w:val="18"/>
          <w:lang w:val="ru-RU"/>
        </w:rPr>
        <w:t xml:space="preserve">рансфер программы мониторинга между разными контрагентами без потери данных. </w:t>
      </w:r>
    </w:p>
    <w:p>
      <w:pPr>
        <w:rPr>
          <w:rFonts w:hint="default"/>
          <w:lang w:val="ru-RU"/>
        </w:rPr>
      </w:pPr>
    </w:p>
    <w:p>
      <w:pPr>
        <w:rPr>
          <w:rFonts w:hint="default"/>
          <w:lang w:val="ru-RU"/>
        </w:rPr>
      </w:pPr>
      <w:r>
        <w:rPr>
          <w:lang w:val="ru-RU"/>
        </w:rPr>
        <w:t>Статус</w:t>
      </w:r>
      <w:r>
        <w:rPr>
          <w:rFonts w:hint="default"/>
          <w:lang w:val="ru-RU"/>
        </w:rPr>
        <w:t xml:space="preserve"> - исследования, рекомендованные Консультантом.</w:t>
      </w:r>
    </w:p>
    <w:p>
      <w:pPr>
        <w:rPr>
          <w:lang w:val="ru-RU"/>
        </w:rPr>
      </w:pPr>
    </w:p>
    <w:p>
      <w:pPr>
        <w:rPr>
          <w:lang w:val="ru-RU"/>
        </w:rPr>
      </w:pPr>
    </w:p>
    <w:p>
      <w:pPr>
        <w:rPr>
          <w:lang w:val="ru-RU"/>
        </w:rPr>
        <w:sectPr>
          <w:headerReference r:id="rId11" w:type="default"/>
          <w:footerReference r:id="rId12" w:type="default"/>
          <w:pgSz w:w="11906" w:h="16838"/>
          <w:pgMar w:top="1134" w:right="1134" w:bottom="1134" w:left="1418" w:header="720" w:footer="720" w:gutter="0"/>
          <w:pgNumType w:start="1"/>
          <w:cols w:space="720" w:num="1"/>
          <w:docGrid w:linePitch="360" w:charSpace="0"/>
        </w:sectPr>
      </w:pPr>
    </w:p>
    <w:p>
      <w:pPr>
        <w:pStyle w:val="2"/>
        <w:rPr>
          <w:lang w:val="ru-RU"/>
        </w:rPr>
      </w:pPr>
      <w:r>
        <w:rPr>
          <w:lang w:val="ru-RU"/>
        </w:rPr>
        <w:t>методология</w:t>
      </w:r>
      <w:r>
        <w:rPr>
          <w:rFonts w:hint="default"/>
          <w:lang w:val="ru-RU"/>
        </w:rPr>
        <w:t xml:space="preserve"> регламента</w:t>
      </w:r>
    </w:p>
    <w:p>
      <w:pPr>
        <w:pStyle w:val="3"/>
        <w:rPr>
          <w:lang w:val="ru-RU"/>
        </w:rPr>
      </w:pPr>
      <w:r>
        <w:rPr>
          <w:rFonts w:hint="default"/>
          <w:lang w:val="ru-RU"/>
        </w:rPr>
        <w:t>Анализируемые биологические индикаторы</w:t>
      </w:r>
    </w:p>
    <w:p>
      <w:pPr>
        <w:jc w:val="both"/>
        <w:rPr>
          <w:rFonts w:hint="default" w:ascii="Verdana" w:hAnsi="Verdana" w:cs="Verdana"/>
          <w:sz w:val="18"/>
          <w:szCs w:val="18"/>
        </w:rPr>
      </w:pPr>
      <w:r>
        <w:rPr>
          <w:rFonts w:hint="default" w:ascii="Verdana" w:hAnsi="Verdana" w:cs="Verdana"/>
          <w:sz w:val="18"/>
          <w:szCs w:val="18"/>
        </w:rPr>
        <w:t>Виды-индикаторы должны соответствовать следующим критериям:</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они должны регулярно встречаться в районе, где проводится мониторинг, их численность должна быть обычно большой и стабильной, чтобы можно было легко обнаружить отклонения от многолетней нормы;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виды-индикаторы должны иметь большое хозяйственное, социальное и культурное значение;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быть восприимчивы к антропогенному воздействию;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иметь четкую таксономию;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принадлежать к научно обоснованной экологической группе;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легко определяться в полевых условиях.</w:t>
      </w:r>
    </w:p>
    <w:p>
      <w:pPr>
        <w:jc w:val="both"/>
        <w:rPr>
          <w:rFonts w:hint="default" w:ascii="Verdana" w:hAnsi="Verdana" w:eastAsia="Yu Mincho" w:cs="Verdana"/>
          <w:sz w:val="18"/>
          <w:szCs w:val="18"/>
        </w:rPr>
      </w:pPr>
      <w:r>
        <w:rPr>
          <w:rFonts w:hint="default" w:ascii="Verdana" w:hAnsi="Verdana" w:cs="Verdana"/>
          <w:sz w:val="18"/>
          <w:szCs w:val="18"/>
          <w:lang w:val="ru-RU"/>
        </w:rPr>
        <w:t>В</w:t>
      </w:r>
      <w:r>
        <w:rPr>
          <w:rFonts w:hint="default" w:ascii="Verdana" w:hAnsi="Verdana" w:cs="Verdana"/>
          <w:sz w:val="18"/>
          <w:szCs w:val="18"/>
        </w:rPr>
        <w:t>иды-индикаторы следующих воздействий и условий:</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повышение мутности как основное следствие антропогенного нарушения Обской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уровня солености, которое может свидетельствовать об изменении соотношения масс воды вследствие строительства объектов и последующего нарушения гидродинамических условий в акватории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антропогенное загрязнение;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трофического статуса акватории;</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Проникновение чужеродных видов.</w:t>
      </w:r>
    </w:p>
    <w:p>
      <w:pPr>
        <w:jc w:val="both"/>
        <w:rPr>
          <w:rFonts w:hint="default" w:ascii="Verdana" w:hAnsi="Verdana" w:cs="Verdana"/>
          <w:sz w:val="18"/>
          <w:szCs w:val="18"/>
          <w:lang w:val="ru-RU"/>
        </w:rPr>
      </w:pPr>
      <w:r>
        <w:rPr>
          <w:rFonts w:hint="default" w:ascii="Verdana" w:hAnsi="Verdana" w:cs="Verdana"/>
          <w:sz w:val="18"/>
          <w:szCs w:val="18"/>
        </w:rPr>
        <w:t>Кроме того, в качестве индикатора, отражающего степень нарушенности, может служить структура сообщества в целом</w:t>
      </w:r>
      <w:r>
        <w:rPr>
          <w:rFonts w:hint="default" w:ascii="Verdana" w:hAnsi="Verdana" w:cs="Verdana"/>
          <w:sz w:val="18"/>
          <w:szCs w:val="18"/>
          <w:lang w:val="ru-RU"/>
        </w:rPr>
        <w:t xml:space="preserve">, выраженная в оценках общего обилия организмов, видового богатства и/или индексах, оценивающих разнообразие сообщества. </w:t>
      </w:r>
    </w:p>
    <w:p>
      <w:pPr>
        <w:pStyle w:val="417"/>
        <w:numPr>
          <w:ilvl w:val="0"/>
          <w:numId w:val="0"/>
        </w:numPr>
        <w:jc w:val="both"/>
        <w:rPr>
          <w:rFonts w:hint="default" w:ascii="Verdana" w:hAnsi="Verdana" w:cs="Verdana"/>
          <w:b w:val="0"/>
          <w:bCs w:val="0"/>
          <w:sz w:val="18"/>
          <w:szCs w:val="18"/>
          <w:lang w:val="ru-RU"/>
        </w:rPr>
      </w:pPr>
    </w:p>
    <w:p>
      <w:pPr>
        <w:pStyle w:val="417"/>
        <w:numPr>
          <w:ilvl w:val="0"/>
          <w:numId w:val="0"/>
        </w:numPr>
        <w:jc w:val="both"/>
        <w:rPr>
          <w:rFonts w:hint="default" w:ascii="Verdana" w:hAnsi="Verdana" w:cs="Verdana"/>
          <w:b w:val="0"/>
          <w:bCs w:val="0"/>
          <w:sz w:val="18"/>
          <w:szCs w:val="18"/>
          <w:lang w:val="ru-RU"/>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водных масс – колебания солености</w:t>
      </w: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rPr>
        <w:t>В Обской губе, как и в любом эстуарии, водные массы имеют двойное происхождение: морское и речное. Водная масса речного происхождения занимает всю толщу воды в южной части акватории, а морская - в северной. Однако в средней части губы водные массы могут сменяться, занимая в разное время разные горизонты глубин.</w:t>
      </w:r>
      <w:r>
        <w:rPr>
          <w:rFonts w:hint="default" w:ascii="Verdana" w:hAnsi="Verdana" w:cs="Verdana"/>
          <w:b w:val="0"/>
          <w:bCs w:val="0"/>
          <w:color w:val="auto"/>
          <w:sz w:val="18"/>
          <w:szCs w:val="18"/>
          <w:lang w:val="ru-RU"/>
        </w:rPr>
        <w:t xml:space="preserve"> </w:t>
      </w:r>
    </w:p>
    <w:p>
      <w:pPr>
        <w:rPr>
          <w:rFonts w:hint="default" w:ascii="Verdana" w:hAnsi="Verdana" w:cs="Verdana"/>
          <w:b w:val="0"/>
          <w:bCs w:val="0"/>
          <w:color w:val="auto"/>
          <w:sz w:val="18"/>
          <w:szCs w:val="18"/>
          <w:lang w:val="ru-RU"/>
        </w:rPr>
      </w:pPr>
    </w:p>
    <w:p>
      <w:pPr>
        <w:rPr>
          <w:rFonts w:hint="default" w:ascii="Verdana" w:hAnsi="Verdana" w:cs="Verdana"/>
          <w:sz w:val="18"/>
          <w:szCs w:val="18"/>
          <w:lang w:val="ru-RU"/>
        </w:rPr>
      </w:pPr>
      <w:r>
        <w:rPr>
          <w:rFonts w:ascii="Verdana" w:hAnsi="Verdana" w:cs="Verdana"/>
          <w:sz w:val="18"/>
          <w:szCs w:val="18"/>
          <w:lang w:val="ru-RU" w:eastAsia="ru-RU"/>
        </w:rPr>
        <w:drawing>
          <wp:inline distT="0" distB="0" distL="114300" distR="114300">
            <wp:extent cx="4440555" cy="5434965"/>
            <wp:effectExtent l="0" t="0" r="9525" b="571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5"/>
                    <a:stretch>
                      <a:fillRect/>
                    </a:stretch>
                  </pic:blipFill>
                  <pic:spPr>
                    <a:xfrm>
                      <a:off x="0" y="0"/>
                      <a:ext cx="4440555" cy="5434965"/>
                    </a:xfrm>
                    <a:prstGeom prst="rect">
                      <a:avLst/>
                    </a:prstGeom>
                    <a:noFill/>
                    <a:ln w="9525">
                      <a:noFill/>
                    </a:ln>
                  </pic:spPr>
                </pic:pic>
              </a:graphicData>
            </a:graphic>
          </wp:inline>
        </w:drawing>
      </w:r>
    </w:p>
    <w:p>
      <w:pPr>
        <w:pStyle w:val="41"/>
        <w:jc w:val="both"/>
        <w:rPr>
          <w:rFonts w:hint="default" w:ascii="Verdana" w:hAnsi="Verdana" w:cs="Verdana"/>
          <w:sz w:val="18"/>
          <w:szCs w:val="18"/>
          <w:lang w:val="ru-RU"/>
        </w:rPr>
      </w:pPr>
      <w:r>
        <w:rPr>
          <w:rFonts w:hint="default" w:ascii="Verdana" w:hAnsi="Verdana" w:cs="Verdana"/>
          <w:sz w:val="18"/>
          <w:szCs w:val="18"/>
          <w:lang w:val="ru-RU"/>
        </w:rPr>
        <w:t>Рисунок +.+ Распределение поверхностной солености по результатам наблюдений в разные сезоны.</w:t>
      </w:r>
    </w:p>
    <w:p>
      <w:pPr>
        <w:pStyle w:val="41"/>
        <w:jc w:val="both"/>
        <w:rPr>
          <w:rFonts w:hint="default" w:ascii="Verdana" w:hAnsi="Verdana" w:cs="Verdana"/>
          <w:sz w:val="18"/>
          <w:szCs w:val="18"/>
          <w:lang w:val="ru-RU"/>
        </w:rPr>
      </w:pP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lang w:val="ru-RU"/>
        </w:rPr>
        <w:t xml:space="preserve">При фиксированном положении стационаров мониторинга (см. «Пространственный дизайн мониторинга гидробиокомплексов») изменение взаиморасположения водных масс может быть причиной ошибочных трактовок: естественные изменения солености и связанные с ними изменения гидробиокомплексов могут восприниматься, как следствие антропогенного воздействия. При реализации мониторинга следует в первую очередь обращать внимание на обилие индикаторов водных масс. Поскольку фитопланктон, чутко реагирующий на характеристики водных масс, крайне трудоемок для таксономического анализа, предполагается ориентироваться в первую очередь на зоопланктон и зообентос.  </w:t>
      </w:r>
    </w:p>
    <w:p>
      <w:pPr>
        <w:pStyle w:val="41"/>
        <w:jc w:val="both"/>
        <w:rPr>
          <w:rFonts w:hint="default" w:ascii="Verdana" w:hAnsi="Verdana" w:cs="Verdana"/>
          <w:sz w:val="18"/>
          <w:szCs w:val="18"/>
        </w:rPr>
      </w:pPr>
    </w:p>
    <w:p>
      <w:pPr>
        <w:rPr>
          <w:rFonts w:hint="default" w:ascii="Verdana" w:hAnsi="Verdana" w:cs="Verdana"/>
          <w:sz w:val="18"/>
          <w:szCs w:val="18"/>
        </w:rPr>
      </w:pPr>
    </w:p>
    <w:p>
      <w:pPr>
        <w:rPr>
          <w:rFonts w:hint="default" w:ascii="Verdana" w:hAnsi="Verdana" w:cs="Verdana"/>
          <w:sz w:val="18"/>
          <w:szCs w:val="18"/>
        </w:rPr>
      </w:pPr>
    </w:p>
    <w:p>
      <w:pPr>
        <w:spacing w:line="240" w:lineRule="atLeast"/>
        <w:jc w:val="both"/>
        <w:rPr>
          <w:rFonts w:hint="default" w:ascii="Verdana" w:hAnsi="Verdana" w:cs="Verdana"/>
          <w:bCs/>
          <w:sz w:val="18"/>
          <w:szCs w:val="18"/>
          <w:u w:val="single"/>
        </w:rPr>
      </w:pPr>
      <w:r>
        <w:rPr>
          <w:rFonts w:hint="default" w:ascii="Verdana" w:hAnsi="Verdana" w:cs="Verdana"/>
          <w:bCs/>
          <w:sz w:val="18"/>
          <w:szCs w:val="18"/>
          <w:u w:val="single"/>
        </w:rPr>
        <w:t>Зоопланктон</w:t>
      </w:r>
    </w:p>
    <w:p>
      <w:pPr>
        <w:spacing w:line="240" w:lineRule="atLeast"/>
        <w:jc w:val="both"/>
        <w:rPr>
          <w:rFonts w:hint="default" w:ascii="Verdana" w:hAnsi="Verdana" w:cs="Verdana"/>
          <w:bCs/>
          <w:sz w:val="18"/>
          <w:szCs w:val="18"/>
          <w:u w:val="none"/>
          <w:lang w:val="ru-RU"/>
        </w:rPr>
      </w:pPr>
      <w:r>
        <w:rPr>
          <w:rFonts w:hint="default" w:ascii="Verdana" w:hAnsi="Verdana" w:cs="Verdana"/>
          <w:bCs/>
          <w:sz w:val="18"/>
          <w:szCs w:val="18"/>
          <w:u w:val="none"/>
          <w:lang w:val="ru-RU"/>
        </w:rPr>
        <w:t xml:space="preserve">В пробах, отбираемых на мониторинговых станциях, следует измерять соотношение обилий индикаторов морской и пресноводной водной массы. Изменение этого соотношения следует трактовать, как следствие прихода в точку наблюдения той или иной водной массы. </w:t>
      </w:r>
    </w:p>
    <w:p>
      <w:pPr>
        <w:spacing w:line="240" w:lineRule="atLeast"/>
        <w:jc w:val="both"/>
        <w:rPr>
          <w:rFonts w:hint="default" w:ascii="Verdana" w:hAnsi="Verdana" w:cs="Verdana"/>
          <w:bCs/>
          <w:sz w:val="18"/>
          <w:szCs w:val="18"/>
          <w:u w:val="none"/>
          <w:lang w:val="ru-RU"/>
        </w:rPr>
      </w:pPr>
      <w:r>
        <w:rPr>
          <w:sz w:val="18"/>
        </w:rPr>
        <mc:AlternateContent>
          <mc:Choice Requires="wps">
            <w:drawing>
              <wp:anchor distT="0" distB="0" distL="114300" distR="114300" simplePos="0" relativeHeight="251664384" behindDoc="0" locked="0" layoutInCell="1" allowOverlap="1">
                <wp:simplePos x="0" y="0"/>
                <wp:positionH relativeFrom="column">
                  <wp:posOffset>2447290</wp:posOffset>
                </wp:positionH>
                <wp:positionV relativeFrom="paragraph">
                  <wp:posOffset>208915</wp:posOffset>
                </wp:positionV>
                <wp:extent cx="1567180" cy="441325"/>
                <wp:effectExtent l="0" t="0" r="2540" b="635"/>
                <wp:wrapNone/>
                <wp:docPr id="20" name="Текстовое поле 20"/>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7pt;margin-top:16.45pt;height:34.75pt;width:123.4pt;z-index:251664384;mso-width-relative:page;mso-height-relative:page;" fillcolor="#FFFFFF [3201]" filled="t" stroked="f" coordsize="21600,21600" o:gfxdata="UEsDBAoAAAAAAIdO4kAAAAAAAAAAAAAAAAAEAAAAZHJzL1BLAwQUAAAACACHTuJAafYwgdUAAAAK&#10;AQAADwAAAGRycy9kb3ducmV2LnhtbE2Py07DMBBF90j8gzVI7KgdN1QlxOkCiS0Sfa3d2MQR9jiy&#10;3efXM6xgN6M5unNuu7oEz0425TGigmomgFnsoxlxULDdvD8tgeWi0Wgf0Sq42gyr7v6u1Y2JZ/y0&#10;p3UZGIVgbrQCV8rUcJ57Z4POszhZpNtXTEEXWtPATdJnCg+eSyEWPOgR6YPTk31ztv9eH4OC/RBu&#10;+101JWeCr/Hjdt1s46jU40MlXoEVeyl/MPzqkzp05HSIRzSZeQXz5XNNKA3yBRgBi7mUwA5EClkD&#10;71r+v0L3A1BLAwQUAAAACACHTuJAitHw4mACAACjBAAADgAAAGRycy9lMm9Eb2MueG1srVTBbhMx&#10;EL0j8Q+W72STNElL1E0VWgUhRbRSQZwdrzdryfYY28luuMGn8AlIvYAEv5D+EWPvpi2FQw9Eyu7Y&#10;M37j92ZmT88archWOC/B5HTQ61MiDIdCmnVO379bvDihxAdmCqbAiJzuhKdns+fPTms7FUOoQBXC&#10;EQQxflrbnFYh2GmWeV4JzXwPrDDoLMFpFnDp1lnhWI3oWmXDfn+S1eAK64AL73H3onXSDtE9BRDK&#10;UnJxAXyjhQktqhOKBaTkK2k9naXblqXg4bIsvQhE5RSZhvTEJGiv4jObnbLp2jFbSd5dgT3lCo84&#10;aSYNJr2DumCBkY2Tf0FpyR14KEOPg85aIkkRZDHoP9LmumJWJC4otbd3ovv/B8vfbq8ckUVOhyiJ&#10;YRorvv+6v9l/v/18+2X/c/8N/zdk/wtfP9DAKJSstn6KJ68tng3NK2iwkQ77HjejEk3pdHwjR4J+&#10;RN/dCS6aQHg8NJ4cD07QxdE3Gg2OhuMIk92fts6H1wI0iUZOHRY06cy2Sx/a0ENITOZByWIhlUoL&#10;t16dK0e2DIu/SL8O/Y8wZUid08nRuJ+QDcTzLbQyeJlItiUVrdCsmk6BFRQ7FMBB21Xe8oXEWy6Z&#10;D1fMYRshMRy0cImPUgEmgc6ipAL36V/7MR6ri15KamzLnPqPG+YEJeqNwbq/HIxGCBvSYjQ+jlVz&#10;Dz2rhx6z0eeA5Ac40pYnM8YHdTBLB/oDzuM8ZkUXMxxz5zQczPPQDgvOMxfzeQrCzrUsLM215RE6&#10;Sm1gvglQylSSKFOrTace9m4qajdncTgerlPU/bdl9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p&#10;9jCB1QAAAAoBAAAPAAAAAAAAAAEAIAAAACIAAABkcnMvZG93bnJldi54bWxQSwECFAAUAAAACACH&#10;TuJAitHw4mACAACjBAAADgAAAAAAAAABACAAAAAkAQAAZHJzL2Uyb0RvYy54bWxQSwUGAAAAAAYA&#10;BgBZAQAA9g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column">
                  <wp:posOffset>469265</wp:posOffset>
                </wp:positionH>
                <wp:positionV relativeFrom="paragraph">
                  <wp:posOffset>210185</wp:posOffset>
                </wp:positionV>
                <wp:extent cx="1555750" cy="441325"/>
                <wp:effectExtent l="0" t="0" r="13970" b="635"/>
                <wp:wrapNone/>
                <wp:docPr id="19" name="Текстовое поле 19"/>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16.55pt;height:34.75pt;width:122.5pt;z-index:251663360;mso-width-relative:page;mso-height-relative:page;" fillcolor="#FFFFFF [3201]" filled="t" stroked="f" coordsize="21600,21600" o:gfxdata="UEsDBAoAAAAAAIdO4kAAAAAAAAAAAAAAAAAEAAAAZHJzL1BLAwQUAAAACACHTuJAtHeB6dQAAAAJ&#10;AQAADwAAAGRycy9kb3ducmV2LnhtbE2PTU/DMAyG70j8h8hI3FiSFY1Rmu6AxBWJbeycNaapSJyq&#10;yT5/PeYER/t99PpxszrHII445SGRAT1TIJC65AbqDWw3bw9LELlYcjYkQgMXzLBqb28aW7t0og88&#10;rksvuIRybQ34UsZaytx5jDbP0ojE2Veaoi08Tr10kz1xeQxyrtRCRjsQX/B2xFeP3ff6EA3s+njd&#10;fepx8i6GR3q/XjbbNBhzf6fVC4iC5/IHw68+q0PLTvt0IJdFMPBUPTNpoKo0CM4rveTFnkE1X4Bs&#10;G/n/g/YHUEsDBBQAAAAIAIdO4kCk84iwXwIAAKMEAAAOAAAAZHJzL2Uyb0RvYy54bWytVM1uEzEQ&#10;viPxDpbvdJM0aWnUTRVaBSFVtFJBnB2vN7uS/7Cd7JYbPAqPgNQLSPAK6Rvx2btpS+HQA5GyO/bM&#10;fDPzzcwen7RKko1wvjY6p8O9ASVCc1PUepXT9+8WL15S4gPTBZNGi5xeC09PZs+fHTd2KkamMrIQ&#10;jgBE+2ljc1qFYKdZ5nklFPN7xgoNZWmcYgFHt8oKxxqgK5mNBoODrDGusM5w4T1uzzol7RHdUwBN&#10;WdZcnBm+VkKHDtUJyQJK8lVtPZ2lbMtS8HBRll4EInOKSkN6IgjkZXxms2M2XTlmq5r3KbCnpPCo&#10;JsVqjaB3UGcsMLJ29V9QqubOeFOGPW5U1hWSGEEVw8Ejbq4qZkWqBVR7e0e6/3+w/O3m0pG6wCQc&#10;UaKZQse3X7c32++3n2+/bH9uv+F/Q7a/8PoBAVagrLF+Cs8rC9/QvjIt3Hf3HpeRibZ0Kr5RI4Ee&#10;hF/fES7aQHh0mkwmhxOoOHTj8XB/NIkw2b23dT68FkaRKOTUoaGJZ7Y596Ez3ZnEYN7IuljUUqaD&#10;Wy1PpSMbhuYv0q9H/8NMatLk9GAfeUQvbaJ/By01konFdkVFKbTLtmdgaYprEOBMN1Xe8kWNLM+Z&#10;D5fMYYxQGBYtXOBRSoMgppcoqYz79K/7aI/uQktJg7HMqf+4Zk5QIt9o9P1oOB4DNqTDeHI4wsE9&#10;1CwfavRanRoUP8RKW57EaB/kTiydUR+wj/MYFSqmOWLnNOzE09AtC/aZi/k8GWFyLQvn+sryCN2R&#10;Nl8HU9apJZGmjpuePcxuamq/Z3E5Hp6T1f23ZfY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HeB&#10;6dQAAAAJAQAADwAAAAAAAAABACAAAAAiAAAAZHJzL2Rvd25yZXYueG1sUEsBAhQAFAAAAAgAh07i&#10;QKTziLBfAgAAowQAAA4AAAAAAAAAAQAgAAAAIwEAAGRycy9lMm9Eb2MueG1sUEsFBgAAAAAGAAYA&#10;WQEAAPQFA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p>
    <w:p>
      <w:pPr>
        <w:spacing w:line="240" w:lineRule="atLeast"/>
        <w:jc w:val="both"/>
        <w:rPr>
          <w:rFonts w:hint="default" w:ascii="Verdana" w:hAnsi="Verdana" w:cs="Verdana"/>
          <w:bCs/>
          <w:sz w:val="18"/>
          <w:szCs w:val="18"/>
          <w:u w:val="none"/>
          <w:lang w:val="ru-RU"/>
        </w:rPr>
      </w:pPr>
    </w:p>
    <w:p>
      <w:pPr>
        <w:spacing w:line="240" w:lineRule="atLeast"/>
        <w:jc w:val="both"/>
        <w:rPr>
          <w:rFonts w:hint="default" w:ascii="Verdana" w:hAnsi="Verdana" w:cs="Verdana"/>
          <w:bCs/>
          <w:sz w:val="18"/>
          <w:szCs w:val="18"/>
          <w:u w:val="none"/>
          <w:lang w:val="ru-RU"/>
        </w:rPr>
      </w:pPr>
    </w:p>
    <w:p>
      <w:pPr>
        <w:spacing w:line="240" w:lineRule="atLeast"/>
        <w:jc w:val="both"/>
        <w:rPr>
          <w:rFonts w:hint="default" w:ascii="Verdana" w:hAnsi="Verdana" w:cs="Verdana"/>
          <w:sz w:val="18"/>
          <w:szCs w:val="18"/>
          <w:lang w:val="en-US"/>
        </w:rPr>
      </w:pPr>
      <w:r>
        <w:rPr>
          <w:rFonts w:ascii="Verdana" w:hAnsi="Verdana" w:cs="Verdana"/>
          <w:sz w:val="18"/>
          <w:szCs w:val="18"/>
        </w:rPr>
        <w:drawing>
          <wp:inline distT="0" distB="0" distL="114300" distR="114300">
            <wp:extent cx="4000500" cy="2803525"/>
            <wp:effectExtent l="0" t="0" r="7620" b="635"/>
            <wp:docPr id="456" name="Picture" descr="Рисунок 2. Обилие видов-индикаторов из числа зо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descr="Рисунок 2. Обилие видов-индикаторов из числа зоопланктона в разных водных массах"/>
                    <pic:cNvPicPr>
                      <a:picLocks noChangeAspect="1" noChangeArrowheads="1"/>
                    </pic:cNvPicPr>
                  </pic:nvPicPr>
                  <pic:blipFill>
                    <a:blip r:embed="rId16"/>
                    <a:srcRect t="12401"/>
                    <a:stretch>
                      <a:fillRect/>
                    </a:stretch>
                  </pic:blipFill>
                  <pic:spPr>
                    <a:xfrm>
                      <a:off x="0" y="0"/>
                      <a:ext cx="4000934" cy="2803525"/>
                    </a:xfrm>
                    <a:prstGeom prst="rect">
                      <a:avLst/>
                    </a:prstGeom>
                    <a:noFill/>
                    <a:ln w="9525">
                      <a:noFill/>
                    </a:ln>
                  </pic:spPr>
                </pic:pic>
              </a:graphicData>
            </a:graphic>
          </wp:inline>
        </w:drawing>
      </w:r>
    </w:p>
    <w:p>
      <w:pPr>
        <w:pStyle w:val="41"/>
        <w:rPr>
          <w:rFonts w:ascii="Verdana" w:hAnsi="Verdana" w:cs="Verdana" w:eastAsiaTheme="minorHAnsi"/>
          <w:sz w:val="18"/>
          <w:szCs w:val="18"/>
        </w:rPr>
      </w:pPr>
      <w:bookmarkStart w:id="2" w:name="_Toc111225099"/>
      <w:r>
        <w:rPr>
          <w:rFonts w:ascii="Verdana" w:hAnsi="Verdana" w:cs="Verdana"/>
          <w:sz w:val="18"/>
          <w:szCs w:val="18"/>
        </w:rPr>
        <w:t xml:space="preserve">Рисунок </w:t>
      </w:r>
      <w:r>
        <w:rPr>
          <w:rFonts w:hint="default" w:ascii="Verdana" w:hAnsi="Verdana" w:cs="Verdana"/>
          <w:sz w:val="18"/>
          <w:szCs w:val="18"/>
          <w:lang w:val="ru-RU"/>
        </w:rPr>
        <w:t>+++</w:t>
      </w:r>
      <w:r>
        <w:rPr>
          <w:rFonts w:ascii="Verdana" w:hAnsi="Verdana" w:cs="Verdana"/>
          <w:sz w:val="18"/>
          <w:szCs w:val="18"/>
        </w:rPr>
        <w:t>: Численность зоопланктонных видов-индикаторов в различных водных массах</w:t>
      </w:r>
      <w:bookmarkEnd w:id="2"/>
    </w:p>
    <w:p>
      <w:pPr>
        <w:spacing w:line="240" w:lineRule="atLeast"/>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3" w:name="_Toc111225145"/>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xml:space="preserve">: Виды-индикаторы </w:t>
      </w:r>
      <w:r>
        <w:rPr>
          <w:rFonts w:hint="default" w:ascii="Verdana" w:hAnsi="Verdana" w:cs="Verdana"/>
          <w:sz w:val="18"/>
          <w:szCs w:val="18"/>
          <w:lang w:val="ru-RU"/>
        </w:rPr>
        <w:t xml:space="preserve">зоопланктона для </w:t>
      </w:r>
      <w:r>
        <w:rPr>
          <w:rFonts w:hint="default" w:ascii="Verdana" w:hAnsi="Verdana" w:cs="Verdana"/>
          <w:sz w:val="18"/>
          <w:szCs w:val="18"/>
        </w:rPr>
        <w:t>водных масс морского и речного происхождения</w:t>
      </w:r>
      <w:bookmarkEnd w:id="3"/>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6"/>
        <w:gridCol w:w="4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Header/>
        </w:trPr>
        <w:tc>
          <w:tcPr>
            <w:tcW w:w="2518" w:type="pct"/>
            <w:shd w:val="clear" w:color="auto" w:fill="00B0F0"/>
            <w:tcMar>
              <w:top w:w="75" w:type="dxa"/>
              <w:left w:w="75" w:type="dxa"/>
              <w:bottom w:w="75" w:type="dxa"/>
              <w:right w:w="75" w:type="dxa"/>
            </w:tcMar>
            <w:vAlign w:val="bottom"/>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longiremis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vernalis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Aglantha digitale</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Arctodiaptomus bacillifer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Bivalvia larvae</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finmarchicus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glacialis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Cerianthus sp.</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Euphysa flammea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Harpacticus uniremis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Diacyclops bisetotus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Larvae Polychaeta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Eucyclops serrulatus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Mesochra lilljeborgii</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Eudiaptomus gracilis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Microsetella norvegica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Eurytemora lacustris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Nauplia Temora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Obelia longissimi</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Leptodora kindtii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atlantica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Megacyclops viridis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similis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Mesocyclops leuckarti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Podon leuckarti</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Microcyclops varicans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acuspes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Notholca acuminata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minutus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Polyarthra dolichoptera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calanoides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Synchaeta kitina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Temora longicornis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Trichocerca capucina</w:t>
            </w:r>
          </w:p>
        </w:tc>
      </w:tr>
    </w:tbl>
    <w:p>
      <w:pPr>
        <w:jc w:val="both"/>
        <w:rPr>
          <w:rFonts w:hint="default" w:ascii="Verdana" w:hAnsi="Verdana" w:cs="Verdana"/>
          <w:sz w:val="18"/>
          <w:szCs w:val="18"/>
          <w:lang w:val="en-US"/>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Регистрируемый показатель: После разборки проб зоопланктона следует определить суммарную численность индикаторов морской и пресной водных масс. Далее эту величину выразить в процентах (или долях от единицы).</w:t>
      </w:r>
    </w:p>
    <w:p>
      <w:pPr>
        <w:spacing w:line="240" w:lineRule="atLeast"/>
        <w:jc w:val="both"/>
        <w:rPr>
          <w:rFonts w:hint="default" w:ascii="Verdana" w:hAnsi="Verdana" w:eastAsia="Yu Mincho" w:cs="Verdana"/>
          <w:bCs/>
          <w:sz w:val="18"/>
          <w:szCs w:val="18"/>
          <w:u w:val="single"/>
        </w:rPr>
      </w:pPr>
      <w:r>
        <w:rPr>
          <w:rFonts w:hint="default" w:ascii="Verdana" w:hAnsi="Verdana" w:cs="Verdana"/>
          <w:bCs/>
          <w:sz w:val="18"/>
          <w:szCs w:val="18"/>
          <w:u w:val="single"/>
        </w:rPr>
        <w:t>Зообентос</w:t>
      </w:r>
    </w:p>
    <w:p>
      <w:pPr>
        <w:jc w:val="both"/>
        <w:rPr>
          <w:rFonts w:hint="default" w:ascii="Verdana" w:hAnsi="Verdana" w:cs="Verdana"/>
          <w:sz w:val="18"/>
          <w:szCs w:val="18"/>
        </w:rPr>
      </w:pPr>
      <w:r>
        <w:rPr>
          <w:rFonts w:hint="default" w:ascii="Verdana" w:hAnsi="Verdana" w:cs="Verdana"/>
          <w:sz w:val="18"/>
          <w:szCs w:val="18"/>
        </w:rPr>
        <w:t>Донные сообщества имеют некоторые особенности, которые затрудняют корректное определение роли бентосных видов в качестве индикаторов водных масс. Тем не менее, нам удалось выявить четко очерченную группу морских видов и несколько групп, связанных с пресными и солоноватыми водами. Последние являются маркерами эстуарных</w:t>
      </w:r>
      <w:r>
        <w:rPr>
          <w:rFonts w:hint="default" w:ascii="Verdana" w:hAnsi="Verdana" w:cs="Verdana"/>
          <w:sz w:val="18"/>
          <w:szCs w:val="18"/>
          <w:lang w:val="ru-RU"/>
        </w:rPr>
        <w:t xml:space="preserve">, но не </w:t>
      </w:r>
      <w:r>
        <w:rPr>
          <w:rFonts w:hint="default" w:ascii="Verdana" w:hAnsi="Verdana" w:cs="Verdana"/>
          <w:sz w:val="18"/>
          <w:szCs w:val="18"/>
        </w:rPr>
        <w:t>пресноводных</w:t>
      </w:r>
      <w:r>
        <w:rPr>
          <w:rFonts w:hint="default" w:ascii="Verdana" w:hAnsi="Verdana" w:cs="Verdana"/>
          <w:sz w:val="18"/>
          <w:szCs w:val="18"/>
          <w:lang w:val="ru-RU"/>
        </w:rPr>
        <w:t>, условий</w:t>
      </w:r>
      <w:r>
        <w:rPr>
          <w:rFonts w:hint="default" w:ascii="Verdana" w:hAnsi="Verdana" w:cs="Verdana"/>
          <w:sz w:val="18"/>
          <w:szCs w:val="18"/>
        </w:rPr>
        <w:t>.</w:t>
      </w:r>
    </w:p>
    <w:p>
      <w:pPr>
        <w:jc w:val="both"/>
        <w:rPr>
          <w:rFonts w:hint="default" w:ascii="Verdana" w:hAnsi="Verdana" w:cs="Verdana"/>
          <w:sz w:val="18"/>
          <w:szCs w:val="18"/>
        </w:rPr>
      </w:pPr>
    </w:p>
    <w:p>
      <w:pPr>
        <w:jc w:val="both"/>
        <w:rPr>
          <w:rFonts w:ascii="Verdana" w:hAnsi="Verdana" w:cs="Verdana"/>
          <w:sz w:val="18"/>
          <w:szCs w:val="18"/>
        </w:rPr>
      </w:pPr>
      <w:r>
        <w:rPr>
          <w:rFonts w:ascii="Verdana" w:hAnsi="Verdana" w:cs="Verdana"/>
          <w:sz w:val="18"/>
          <w:szCs w:val="18"/>
        </w:rPr>
        <w:drawing>
          <wp:inline distT="0" distB="0" distL="0" distR="0">
            <wp:extent cx="4619625" cy="3695700"/>
            <wp:effectExtent l="0" t="0" r="13335" b="7620"/>
            <wp:docPr id="457" name="Picture" descr="Рисунок 3. Обилие видов-индикаторов зообентос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descr="Рисунок 3. Обилие видов-индикаторов зообентоса в разных водных массах"/>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19626" cy="3695700"/>
                    </a:xfrm>
                    <a:prstGeom prst="rect">
                      <a:avLst/>
                    </a:prstGeom>
                    <a:ln w="9525"/>
                  </pic:spPr>
                </pic:pic>
              </a:graphicData>
            </a:graphic>
          </wp:inline>
        </w:drawing>
      </w:r>
    </w:p>
    <w:p>
      <w:pPr>
        <w:pStyle w:val="41"/>
        <w:rPr>
          <w:rFonts w:ascii="Verdana" w:hAnsi="Verdana" w:cs="Verdana"/>
          <w:sz w:val="18"/>
          <w:szCs w:val="18"/>
        </w:rPr>
      </w:pPr>
      <w:bookmarkStart w:id="4" w:name="_Toc111225101"/>
      <w:r>
        <w:rPr>
          <w:rFonts w:ascii="Verdana" w:hAnsi="Verdana" w:cs="Verdana"/>
          <w:sz w:val="18"/>
          <w:szCs w:val="18"/>
        </w:rPr>
        <w:t xml:space="preserve">Рисунок </w:t>
      </w:r>
      <w:r>
        <w:rPr>
          <w:rFonts w:hint="default" w:ascii="Verdana" w:hAnsi="Verdana" w:cs="Verdana"/>
          <w:sz w:val="18"/>
          <w:szCs w:val="18"/>
          <w:lang w:val="ru-RU"/>
        </w:rPr>
        <w:t>++</w:t>
      </w:r>
      <w:r>
        <w:rPr>
          <w:rFonts w:ascii="Verdana" w:hAnsi="Verdana" w:cs="Verdana"/>
          <w:sz w:val="18"/>
          <w:szCs w:val="18"/>
        </w:rPr>
        <w:t>: Численность зообентосных видов-индикаторов в различных водных массах</w:t>
      </w:r>
      <w:bookmarkEnd w:id="4"/>
    </w:p>
    <w:p>
      <w:pPr>
        <w:jc w:val="both"/>
        <w:rPr>
          <w:rFonts w:hint="default" w:ascii="Verdana" w:hAnsi="Verdana" w:cs="Verdana"/>
          <w:sz w:val="18"/>
          <w:szCs w:val="18"/>
        </w:rPr>
      </w:pPr>
    </w:p>
    <w:p>
      <w:pPr>
        <w:jc w:val="both"/>
        <w:rPr>
          <w:rFonts w:hint="default" w:ascii="Verdana" w:hAnsi="Verdana" w:cs="Verdana"/>
          <w:sz w:val="18"/>
          <w:szCs w:val="18"/>
        </w:rPr>
      </w:pPr>
      <w:r>
        <w:rPr>
          <w:rFonts w:hint="default" w:ascii="Verdana" w:hAnsi="Verdana" w:cs="Verdana"/>
          <w:sz w:val="18"/>
          <w:szCs w:val="18"/>
        </w:rPr>
        <w:t>В отношении поиска в зообентосе видов-индикаторов водной массы следует сделать ряд оговорок. Во-первых, донные животные живут дольше большинства планктонных организмов и, соответственно, их популяции в меньшей мере зависят от кратковременных изменений при движении водных масс. Во-вторых, многие донные животные, обитающие в эстуариях, являются осморегуляторами и умеют приспосабливаться к значительным изменениям уровня солености. В-третьих, соленость может быть заметным лимитирующим фактором только для морских форм, тогда как пресноводные многоклеточные организмы легче переносят повышение уровня солености. Иными словами, увеличение притока пресной воды может быть фатальным для морских форм, тогда как проникновение морских вод в пресноводные области для донных организмов</w:t>
      </w:r>
      <w:r>
        <w:rPr>
          <w:rFonts w:hint="default" w:ascii="Verdana" w:hAnsi="Verdana" w:cs="Verdana"/>
          <w:sz w:val="18"/>
          <w:szCs w:val="18"/>
          <w:lang w:val="ru-RU"/>
        </w:rPr>
        <w:t xml:space="preserve"> </w:t>
      </w:r>
      <w:r>
        <w:rPr>
          <w:rFonts w:hint="default" w:ascii="Verdana" w:hAnsi="Verdana" w:cs="Verdana"/>
          <w:sz w:val="18"/>
          <w:szCs w:val="18"/>
        </w:rPr>
        <w:t>не столь ощутимо. В-четвертых, вследствие различных локальных нарушений, организмы очень неравномерно распределены по дну Обской губы. Такая мозаичность может маскировать градиенты, связанные с распределением водных масс.</w:t>
      </w:r>
    </w:p>
    <w:p>
      <w:pPr>
        <w:jc w:val="both"/>
        <w:rPr>
          <w:rFonts w:hint="default" w:ascii="Verdana" w:hAnsi="Verdana" w:cs="Verdana"/>
          <w:sz w:val="18"/>
          <w:szCs w:val="18"/>
          <w:lang w:val="ru-RU"/>
        </w:rPr>
      </w:pPr>
      <w:r>
        <w:rPr>
          <w:rFonts w:hint="default" w:ascii="Verdana" w:hAnsi="Verdana" w:cs="Verdana"/>
          <w:sz w:val="18"/>
          <w:szCs w:val="18"/>
        </w:rPr>
        <w:t xml:space="preserve">Все вышеизложенное значительно снижает возможность корректного определения роли донных видов в качестве индикаторов водных масс. </w:t>
      </w:r>
      <w:r>
        <w:rPr>
          <w:rFonts w:hint="default" w:ascii="Verdana" w:hAnsi="Verdana" w:cs="Verdana"/>
          <w:sz w:val="18"/>
          <w:szCs w:val="18"/>
          <w:lang w:val="ru-RU"/>
        </w:rPr>
        <w:t xml:space="preserve">Поэтому зообентос может рассматриваться лишь как дополнительный индикатор присутствия той или иной водной массы. </w:t>
      </w:r>
    </w:p>
    <w:p>
      <w:pPr>
        <w:pStyle w:val="41"/>
        <w:jc w:val="both"/>
        <w:rPr>
          <w:rFonts w:hint="default" w:ascii="Verdana" w:hAnsi="Verdana" w:eastAsia="Yu Mincho" w:cs="Verdana"/>
          <w:sz w:val="18"/>
          <w:szCs w:val="18"/>
        </w:rPr>
      </w:pPr>
      <w:bookmarkStart w:id="5" w:name="_Toc111225146"/>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Виды-индикаторы</w:t>
      </w:r>
      <w:r>
        <w:rPr>
          <w:rFonts w:hint="default" w:ascii="Verdana" w:hAnsi="Verdana" w:cs="Verdana"/>
          <w:sz w:val="18"/>
          <w:szCs w:val="18"/>
          <w:lang w:val="ru-RU"/>
        </w:rPr>
        <w:t xml:space="preserve"> зообентоса</w:t>
      </w:r>
      <w:r>
        <w:rPr>
          <w:rFonts w:hint="default" w:ascii="Verdana" w:hAnsi="Verdana" w:cs="Verdana"/>
          <w:sz w:val="18"/>
          <w:szCs w:val="18"/>
        </w:rPr>
        <w:t xml:space="preserve"> водных масс </w:t>
      </w:r>
      <w:r>
        <w:rPr>
          <w:rFonts w:hint="default" w:ascii="Verdana" w:hAnsi="Verdana" w:cs="Verdana"/>
          <w:sz w:val="18"/>
          <w:szCs w:val="18"/>
          <w:lang w:val="ru-RU"/>
        </w:rPr>
        <w:t xml:space="preserve">для </w:t>
      </w:r>
      <w:r>
        <w:rPr>
          <w:rFonts w:hint="default" w:ascii="Verdana" w:hAnsi="Verdana" w:cs="Verdana"/>
          <w:sz w:val="18"/>
          <w:szCs w:val="18"/>
        </w:rPr>
        <w:t>морского и речного происхождения</w:t>
      </w:r>
      <w:bookmarkEnd w:id="5"/>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6"/>
        <w:gridCol w:w="4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Ampharete vega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siberica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Ostracoda gen. sp.</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Mysis relicta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Diastylis sulcata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Saduria entomon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Pontoporeia femorata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Monoporeia affinis</w:t>
            </w: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en-GB"/>
        </w:rPr>
      </w:pPr>
    </w:p>
    <w:p>
      <w:pPr>
        <w:jc w:val="both"/>
        <w:rPr>
          <w:rFonts w:hint="default" w:ascii="Verdana" w:hAnsi="Verdana" w:cs="Verdana"/>
          <w:sz w:val="18"/>
          <w:szCs w:val="18"/>
        </w:rPr>
      </w:pPr>
      <w:r>
        <w:rPr>
          <w:rFonts w:hint="default" w:ascii="Verdana" w:hAnsi="Verdana" w:cs="Verdana"/>
          <w:sz w:val="18"/>
          <w:szCs w:val="18"/>
        </w:rPr>
        <w:t>Общая численность видов обеих групп, демонстрирует корреляцию с водными массами, но эта связь прослеживается заметно слабее, чем для планктонных форм.</w:t>
      </w:r>
    </w:p>
    <w:p>
      <w:pPr>
        <w:pStyle w:val="417"/>
        <w:numPr>
          <w:ilvl w:val="0"/>
          <w:numId w:val="0"/>
        </w:numPr>
        <w:jc w:val="both"/>
        <w:rPr>
          <w:rFonts w:hint="default" w:ascii="Verdana" w:hAnsi="Verdana" w:cs="Verdana"/>
          <w:b w:val="0"/>
          <w:bCs w:val="0"/>
          <w:sz w:val="18"/>
          <w:szCs w:val="18"/>
          <w:lang w:val="ru-RU"/>
        </w:rPr>
      </w:pPr>
      <w:r>
        <w:rPr>
          <w:rFonts w:hint="default" w:ascii="Verdana" w:hAnsi="Verdana" w:eastAsia="Yu Mincho" w:cs="Verdana"/>
          <w:sz w:val="18"/>
          <w:szCs w:val="18"/>
          <w:lang w:val="ru-RU"/>
        </w:rPr>
        <w:t xml:space="preserve">Регистрируемый показатель: </w:t>
      </w:r>
      <w:r>
        <w:rPr>
          <w:rFonts w:hint="default" w:ascii="Verdana" w:hAnsi="Verdana" w:cs="Verdana"/>
          <w:b w:val="0"/>
          <w:bCs w:val="0"/>
          <w:sz w:val="18"/>
          <w:szCs w:val="18"/>
          <w:lang w:val="ru-RU"/>
        </w:rPr>
        <w:t xml:space="preserve">Как и в случае с зоопланктоном, в каждой пробе, отобранной на станциях мониторинга необходимо определить общее соотношение обилия видов каждой из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Ожидаемые антропогенные воздействия не могут кардинальным образом изменить параметры градиента солености (</w:t>
      </w:r>
      <w:r>
        <w:rPr>
          <w:rFonts w:hint="default" w:ascii="Verdana" w:hAnsi="Verdana" w:cs="Verdana"/>
          <w:b/>
          <w:bCs/>
          <w:sz w:val="18"/>
          <w:szCs w:val="18"/>
          <w:highlight w:val="yellow"/>
          <w:lang w:val="ru-RU"/>
        </w:rPr>
        <w:t>ссылка на отчет с моделью</w:t>
      </w:r>
      <w:r>
        <w:rPr>
          <w:rFonts w:hint="default" w:ascii="Verdana" w:hAnsi="Verdana" w:cs="Verdana"/>
          <w:b w:val="0"/>
          <w:bCs w:val="0"/>
          <w:sz w:val="18"/>
          <w:szCs w:val="18"/>
          <w:lang w:val="ru-RU"/>
        </w:rPr>
        <w:t xml:space="preserve">). Поэтому оба регистрируемых показателя (как для зоопланктона, так и для зообентоса) несут информацию о естественных процесса смены водных масс. Если в результате мониторинговых наблюдений будут отмечены существенные изменения в указанных показателях, то это следует учитывать при трактовке изменений всех остальных регистрируемых показателей. Естественное изменения, связанные с перераспределением водных масс могут приводить к ложно-положительным заключениям (естественные процессы принимаются за   антропогенные изменения).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антропогенного нарушения – повышение мутности</w:t>
      </w:r>
    </w:p>
    <w:p>
      <w:pPr>
        <w:jc w:val="both"/>
        <w:rPr>
          <w:rFonts w:hint="default" w:ascii="Verdana" w:hAnsi="Verdana" w:cs="Verdana"/>
          <w:sz w:val="18"/>
          <w:szCs w:val="18"/>
          <w:lang w:val="ru-RU"/>
        </w:rPr>
      </w:pPr>
      <w:r>
        <w:rPr>
          <w:rFonts w:hint="default" w:ascii="Verdana" w:hAnsi="Verdana" w:cs="Verdana"/>
          <w:sz w:val="18"/>
          <w:szCs w:val="18"/>
        </w:rPr>
        <w:t xml:space="preserve">Основным фактором </w:t>
      </w:r>
      <w:r>
        <w:rPr>
          <w:rFonts w:hint="default" w:ascii="Verdana" w:hAnsi="Verdana" w:cs="Verdana"/>
          <w:sz w:val="18"/>
          <w:szCs w:val="18"/>
          <w:lang w:val="ru-RU"/>
        </w:rPr>
        <w:t xml:space="preserve">крупномасштабного </w:t>
      </w:r>
      <w:r>
        <w:rPr>
          <w:rFonts w:hint="default" w:ascii="Verdana" w:hAnsi="Verdana" w:cs="Verdana"/>
          <w:sz w:val="18"/>
          <w:szCs w:val="18"/>
        </w:rPr>
        <w:t xml:space="preserve">антропогенного воздействия </w:t>
      </w:r>
      <w:r>
        <w:rPr>
          <w:rFonts w:hint="default" w:ascii="Verdana" w:hAnsi="Verdana" w:cs="Verdana"/>
          <w:sz w:val="18"/>
          <w:szCs w:val="18"/>
          <w:lang w:val="ru-RU"/>
        </w:rPr>
        <w:t xml:space="preserve">(в первую очередь дноуглубление) </w:t>
      </w:r>
      <w:r>
        <w:rPr>
          <w:rFonts w:hint="default" w:ascii="Verdana" w:hAnsi="Verdana" w:cs="Verdana"/>
          <w:sz w:val="18"/>
          <w:szCs w:val="18"/>
        </w:rPr>
        <w:t xml:space="preserve">является повышение мутности. </w:t>
      </w:r>
      <w:r>
        <w:rPr>
          <w:rFonts w:hint="default" w:ascii="Verdana" w:hAnsi="Verdana" w:cs="Verdana"/>
          <w:sz w:val="18"/>
          <w:szCs w:val="18"/>
          <w:lang w:val="ru-RU"/>
        </w:rPr>
        <w:t xml:space="preserve">Наиболее чувствительными к такому воздействию являются виды </w:t>
      </w:r>
      <w:r>
        <w:rPr>
          <w:rFonts w:hint="default" w:ascii="Verdana" w:hAnsi="Verdana" w:cs="Verdana"/>
          <w:sz w:val="18"/>
          <w:szCs w:val="18"/>
        </w:rPr>
        <w:t>фитопланктона, бактериопланктона и зообентоса. Оценка численности бактериопланктона достаточно трудоемка, а определение видов-индикаторов среди водорослей нецелесообразно из-за значительного видового разнообразия и сложности идентификации. В связи с этим виды-индикаторы антропогенного воздействия нужно выбрать из числа донных организмов.</w:t>
      </w:r>
      <w:r>
        <w:rPr>
          <w:rFonts w:hint="default" w:cs="Verdana"/>
          <w:sz w:val="18"/>
          <w:szCs w:val="18"/>
          <w:lang w:val="ru-RU"/>
        </w:rPr>
        <w:t xml:space="preserve"> Виды-индикаторы демонстрируют рост обилия в участках подверженных разрушению (Рис. +++).</w:t>
      </w:r>
    </w:p>
    <w:p>
      <w:pPr>
        <w:keepNext/>
        <w:rPr>
          <w:rFonts w:ascii="Verdana" w:hAnsi="Verdana" w:cs="Verdana"/>
          <w:sz w:val="18"/>
          <w:szCs w:val="18"/>
        </w:rPr>
      </w:pPr>
      <w:r>
        <w:rPr>
          <w:rFonts w:ascii="Verdana" w:hAnsi="Verdana" w:eastAsia="Times New Roman" w:cs="Verdana"/>
          <w:sz w:val="18"/>
          <w:szCs w:val="18"/>
        </w:rPr>
        <w:drawing>
          <wp:inline distT="0" distB="0" distL="0" distR="0">
            <wp:extent cx="4806950" cy="3217545"/>
            <wp:effectExtent l="0" t="0" r="8890" b="13335"/>
            <wp:docPr id="71708" name="Рисунок 7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 name="Рисунок 7170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806950" cy="3218680"/>
                    </a:xfrm>
                    <a:prstGeom prst="rect">
                      <a:avLst/>
                    </a:prstGeom>
                    <a:ln>
                      <a:noFill/>
                    </a:ln>
                  </pic:spPr>
                </pic:pic>
              </a:graphicData>
            </a:graphic>
          </wp:inline>
        </w:drawing>
      </w:r>
    </w:p>
    <w:p>
      <w:pPr>
        <w:pStyle w:val="41"/>
        <w:rPr>
          <w:rFonts w:hint="default" w:ascii="Verdana" w:hAnsi="Verdana" w:cs="Verdana"/>
          <w:sz w:val="18"/>
          <w:szCs w:val="18"/>
          <w:lang w:val="ru-RU"/>
        </w:rPr>
      </w:pPr>
      <w:bookmarkStart w:id="6" w:name="_Toc111225094"/>
      <w:r>
        <w:rPr>
          <w:rFonts w:ascii="Verdana" w:hAnsi="Verdana" w:cs="Verdana"/>
          <w:sz w:val="18"/>
          <w:szCs w:val="18"/>
        </w:rPr>
        <w:t xml:space="preserve">Рисунок </w:t>
      </w:r>
      <w:r>
        <w:rPr>
          <w:rFonts w:hint="default" w:ascii="Verdana" w:hAnsi="Verdana" w:cs="Verdana"/>
          <w:sz w:val="18"/>
          <w:szCs w:val="18"/>
          <w:lang w:val="ru-RU"/>
        </w:rPr>
        <w:t>+++</w:t>
      </w:r>
      <w:r>
        <w:rPr>
          <w:rFonts w:ascii="Verdana" w:hAnsi="Verdana" w:cs="Verdana"/>
          <w:sz w:val="18"/>
          <w:szCs w:val="18"/>
        </w:rPr>
        <w:t xml:space="preserve">: Ординация видов </w:t>
      </w:r>
      <w:r>
        <w:rPr>
          <w:rFonts w:cs="Verdana"/>
          <w:sz w:val="18"/>
          <w:szCs w:val="18"/>
          <w:lang w:val="ru-RU"/>
        </w:rPr>
        <w:t>зообентоса</w:t>
      </w:r>
      <w:r>
        <w:rPr>
          <w:rFonts w:hint="default" w:cs="Verdana"/>
          <w:sz w:val="18"/>
          <w:szCs w:val="18"/>
          <w:lang w:val="ru-RU"/>
        </w:rPr>
        <w:t xml:space="preserve"> </w:t>
      </w:r>
      <w:r>
        <w:rPr>
          <w:rFonts w:ascii="Verdana" w:hAnsi="Verdana" w:cs="Verdana"/>
          <w:sz w:val="18"/>
          <w:szCs w:val="18"/>
        </w:rPr>
        <w:t>в осях канонического анализа соответствий</w:t>
      </w:r>
      <w:bookmarkEnd w:id="6"/>
      <w:r>
        <w:rPr>
          <w:rFonts w:hint="default" w:ascii="Verdana" w:hAnsi="Verdana" w:cs="Verdana"/>
          <w:sz w:val="18"/>
          <w:szCs w:val="18"/>
          <w:lang w:val="ru-RU"/>
        </w:rPr>
        <w:t xml:space="preserve"> по отношению к солености и фактору нарушенности местообитаний (</w:t>
      </w:r>
      <w:r>
        <w:rPr>
          <w:rFonts w:hint="default" w:ascii="Verdana" w:hAnsi="Verdana" w:cs="Verdana"/>
          <w:sz w:val="18"/>
          <w:szCs w:val="18"/>
          <w:highlight w:val="yellow"/>
          <w:lang w:val="ru-RU"/>
        </w:rPr>
        <w:t>ссылка на отчет</w:t>
      </w:r>
      <w:r>
        <w:rPr>
          <w:rFonts w:hint="default" w:ascii="Verdana" w:hAnsi="Verdana" w:cs="Verdana"/>
          <w:sz w:val="18"/>
          <w:szCs w:val="18"/>
          <w:lang w:val="ru-RU"/>
        </w:rPr>
        <w:t>)</w:t>
      </w:r>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cs="Verdana"/>
          <w:sz w:val="18"/>
          <w:szCs w:val="18"/>
        </w:rPr>
        <w:t xml:space="preserve">Индикаторами воздействия являются организмы, которые имеют относительно большую численность в сообществах и могут проявить реакцию на воздействие. </w:t>
      </w:r>
      <w:r>
        <w:rPr>
          <w:rFonts w:hint="default" w:ascii="Verdana" w:hAnsi="Verdana" w:cs="Verdana"/>
          <w:sz w:val="18"/>
          <w:szCs w:val="18"/>
          <w:lang w:val="ru-RU"/>
        </w:rPr>
        <w:t xml:space="preserve">К числу видов-индикаторов этого типа относятся </w:t>
      </w:r>
      <w:r>
        <w:rPr>
          <w:rFonts w:hint="default" w:ascii="Verdana" w:hAnsi="Verdana" w:cs="Verdana"/>
          <w:sz w:val="18"/>
          <w:szCs w:val="18"/>
        </w:rPr>
        <w:t xml:space="preserve">полихеты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r>
        <w:rPr>
          <w:rFonts w:hint="default" w:ascii="Verdana" w:hAnsi="Verdana" w:cs="Verdana"/>
          <w:sz w:val="18"/>
          <w:szCs w:val="18"/>
        </w:rPr>
        <w:t xml:space="preserve">и равноногие раки </w:t>
      </w:r>
      <w:r>
        <w:rPr>
          <w:rFonts w:hint="default" w:ascii="Verdana" w:hAnsi="Verdana" w:cs="Verdana"/>
          <w:i/>
          <w:sz w:val="18"/>
          <w:szCs w:val="18"/>
        </w:rPr>
        <w:t>Saduria entomon</w:t>
      </w:r>
      <w:r>
        <w:rPr>
          <w:rFonts w:hint="default" w:ascii="Verdana" w:hAnsi="Verdana" w:cs="Verdana"/>
          <w:sz w:val="18"/>
          <w:szCs w:val="18"/>
        </w:rPr>
        <w:t xml:space="preserve">. </w:t>
      </w:r>
      <w:r>
        <w:rPr>
          <w:rFonts w:hint="default" w:ascii="Verdana" w:hAnsi="Verdana" w:cs="Verdana"/>
          <w:sz w:val="18"/>
          <w:szCs w:val="18"/>
          <w:lang w:val="ru-RU"/>
        </w:rPr>
        <w:t>Рост обилия этих видов может быть индикатором присутствия разрушающего воздействия</w:t>
      </w:r>
      <w:r>
        <w:rPr>
          <w:rFonts w:hint="default" w:cs="Verdana"/>
          <w:sz w:val="18"/>
          <w:szCs w:val="18"/>
          <w:lang w:val="ru-RU"/>
        </w:rPr>
        <w:t xml:space="preserve"> (Рис. ++)</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center"/>
        <w:rPr>
          <w:rFonts w:hint="default" w:ascii="Verdana" w:hAnsi="Verdana" w:cs="Verdana"/>
          <w:sz w:val="18"/>
          <w:szCs w:val="18"/>
          <w:lang w:val="ru-RU"/>
        </w:rPr>
      </w:pPr>
      <w:r>
        <w:rPr>
          <w:rFonts w:ascii="Verdana" w:hAnsi="Verdana" w:eastAsia="Times New Roman" w:cs="Verdana"/>
          <w:sz w:val="18"/>
          <w:szCs w:val="18"/>
        </w:rPr>
        <w:drawing>
          <wp:inline distT="0" distB="0" distL="0" distR="0">
            <wp:extent cx="1894205" cy="2956560"/>
            <wp:effectExtent l="0" t="0" r="10795" b="0"/>
            <wp:docPr id="17"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1709"/>
                    <pic:cNvPicPr>
                      <a:picLocks noChangeAspect="1"/>
                    </pic:cNvPicPr>
                  </pic:nvPicPr>
                  <pic:blipFill>
                    <a:blip r:embed="rId19" cstate="print">
                      <a:extLst>
                        <a:ext uri="{28A0092B-C50C-407E-A947-70E740481C1C}">
                          <a14:useLocalDpi xmlns:a14="http://schemas.microsoft.com/office/drawing/2010/main" val="0"/>
                        </a:ext>
                      </a:extLst>
                    </a:blip>
                    <a:srcRect r="66453"/>
                    <a:stretch>
                      <a:fillRect/>
                    </a:stretch>
                  </pic:blipFill>
                  <pic:spPr>
                    <a:xfrm>
                      <a:off x="0" y="0"/>
                      <a:ext cx="1894205" cy="2957696"/>
                    </a:xfrm>
                    <a:prstGeom prst="rect">
                      <a:avLst/>
                    </a:prstGeom>
                    <a:ln>
                      <a:noFill/>
                    </a:ln>
                  </pic:spPr>
                </pic:pic>
              </a:graphicData>
            </a:graphic>
          </wp:inline>
        </w:drawing>
      </w:r>
      <w:r>
        <w:rPr>
          <w:rFonts w:ascii="Verdana" w:hAnsi="Verdana" w:eastAsia="Times New Roman" w:cs="Verdana"/>
          <w:sz w:val="18"/>
          <w:szCs w:val="18"/>
        </w:rPr>
        <w:drawing>
          <wp:inline distT="0" distB="0" distL="0" distR="0">
            <wp:extent cx="2032635" cy="2783205"/>
            <wp:effectExtent l="0" t="0" r="0" b="5715"/>
            <wp:docPr id="71709"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 name="Рисунок 71709"/>
                    <pic:cNvPicPr>
                      <a:picLocks noChangeAspect="1"/>
                    </pic:cNvPicPr>
                  </pic:nvPicPr>
                  <pic:blipFill>
                    <a:blip r:embed="rId19" cstate="print">
                      <a:extLst>
                        <a:ext uri="{28A0092B-C50C-407E-A947-70E740481C1C}">
                          <a14:useLocalDpi xmlns:a14="http://schemas.microsoft.com/office/drawing/2010/main" val="0"/>
                        </a:ext>
                      </a:extLst>
                    </a:blip>
                    <a:srcRect l="66228" r="-3959"/>
                    <a:stretch>
                      <a:fillRect/>
                    </a:stretch>
                  </pic:blipFill>
                  <pic:spPr>
                    <a:xfrm>
                      <a:off x="0" y="0"/>
                      <a:ext cx="2032635" cy="2783205"/>
                    </a:xfrm>
                    <a:prstGeom prst="rect">
                      <a:avLst/>
                    </a:prstGeom>
                    <a:ln>
                      <a:noFill/>
                    </a:ln>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Рисунок +++. Распределение обилия индикаторов антропогенного пресса. Всплески обилия приурочены к нарушенным местообитаниям, соседствующим с терминалом «Утренний». </w:t>
      </w:r>
      <w:r>
        <w:rPr>
          <w:rFonts w:hint="default" w:cs="Verdana"/>
          <w:sz w:val="18"/>
          <w:szCs w:val="18"/>
          <w:lang w:val="ru-RU"/>
        </w:rPr>
        <w:t>Размер точки пропорционален плотности поселения (экз/м</w:t>
      </w:r>
      <w:r>
        <w:rPr>
          <w:rFonts w:hint="default" w:cs="Verdana"/>
          <w:sz w:val="18"/>
          <w:szCs w:val="18"/>
          <w:vertAlign w:val="superscript"/>
          <w:lang w:val="ru-RU"/>
        </w:rPr>
        <w:t>2</w:t>
      </w:r>
      <w:r>
        <w:rPr>
          <w:rFonts w:hint="default" w:cs="Verdana"/>
          <w:sz w:val="18"/>
          <w:szCs w:val="18"/>
          <w:lang w:val="ru-RU"/>
        </w:rPr>
        <w:t>)</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en-US"/>
        </w:rPr>
      </w:pPr>
      <w:r>
        <w:rPr>
          <w:rFonts w:hint="default" w:ascii="Verdana" w:hAnsi="Verdana" w:cs="Verdana"/>
          <w:sz w:val="18"/>
          <w:szCs w:val="18"/>
          <w:lang w:val="ru-RU"/>
        </w:rPr>
        <w:t xml:space="preserve">Индикаторами противоположного толка (виды, обилие которых будет сокращаться при росте замутнения) относятся </w:t>
      </w:r>
      <w:r>
        <w:rPr>
          <w:rFonts w:hint="default" w:ascii="Verdana" w:hAnsi="Verdana" w:cs="Verdana"/>
          <w:sz w:val="18"/>
          <w:szCs w:val="18"/>
        </w:rPr>
        <w:t>малоподвижны</w:t>
      </w:r>
      <w:r>
        <w:rPr>
          <w:rFonts w:hint="default" w:ascii="Verdana" w:hAnsi="Verdana" w:cs="Verdana"/>
          <w:sz w:val="18"/>
          <w:szCs w:val="18"/>
          <w:lang w:val="ru-RU"/>
        </w:rPr>
        <w:t>е животные</w:t>
      </w:r>
      <w:r>
        <w:rPr>
          <w:rFonts w:hint="default" w:ascii="Verdana" w:hAnsi="Verdana" w:cs="Verdana"/>
          <w:sz w:val="18"/>
          <w:szCs w:val="18"/>
        </w:rPr>
        <w:t xml:space="preserve"> (не способны к </w:t>
      </w:r>
      <w:r>
        <w:rPr>
          <w:rFonts w:hint="default" w:ascii="Verdana" w:hAnsi="Verdana" w:cs="Verdana"/>
          <w:sz w:val="18"/>
          <w:szCs w:val="18"/>
          <w:lang w:val="ru-RU"/>
        </w:rPr>
        <w:t>быстрому перемещению из нарушенных местообитаний</w:t>
      </w:r>
      <w:r>
        <w:rPr>
          <w:rFonts w:hint="default" w:ascii="Verdana" w:hAnsi="Verdana" w:cs="Verdana"/>
          <w:sz w:val="18"/>
          <w:szCs w:val="18"/>
        </w:rPr>
        <w:t>)</w:t>
      </w:r>
      <w:r>
        <w:rPr>
          <w:rFonts w:hint="default" w:ascii="Verdana" w:hAnsi="Verdana" w:cs="Verdana"/>
          <w:sz w:val="18"/>
          <w:szCs w:val="18"/>
          <w:lang w:val="ru-RU"/>
        </w:rPr>
        <w:t xml:space="preserve">, которые легко </w:t>
      </w:r>
      <w:r>
        <w:rPr>
          <w:rFonts w:hint="default" w:ascii="Verdana" w:hAnsi="Verdana" w:cs="Verdana"/>
          <w:sz w:val="18"/>
          <w:szCs w:val="18"/>
        </w:rPr>
        <w:t>определяются в полевых условиях</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i/>
          <w:iCs/>
          <w:sz w:val="18"/>
          <w:szCs w:val="18"/>
          <w:lang w:val="en-US"/>
        </w:rPr>
        <w:t>Ampharete vega</w:t>
      </w:r>
      <w:r>
        <w:rPr>
          <w:rFonts w:hint="default" w:ascii="Verdana" w:hAnsi="Verdana" w:cs="Verdana"/>
          <w:sz w:val="18"/>
          <w:szCs w:val="18"/>
          <w:lang w:val="en-US"/>
        </w:rPr>
        <w:t xml:space="preserve"> (Poychaeta), </w:t>
      </w:r>
      <w:r>
        <w:rPr>
          <w:rFonts w:hint="default" w:ascii="Verdana" w:hAnsi="Verdana" w:cs="Verdana"/>
          <w:i/>
          <w:iCs/>
          <w:sz w:val="18"/>
          <w:szCs w:val="18"/>
          <w:lang w:val="en-US"/>
        </w:rPr>
        <w:t>Monoporeia affinis</w:t>
      </w:r>
      <w:r>
        <w:rPr>
          <w:rFonts w:hint="default" w:ascii="Verdana" w:hAnsi="Verdana" w:cs="Verdana"/>
          <w:sz w:val="18"/>
          <w:szCs w:val="18"/>
          <w:lang w:val="en-US"/>
        </w:rPr>
        <w:t xml:space="preserve"> </w:t>
      </w:r>
      <w:r>
        <w:rPr>
          <w:rFonts w:hint="default" w:ascii="Verdana" w:hAnsi="Verdana" w:cs="Verdana"/>
          <w:sz w:val="18"/>
          <w:szCs w:val="18"/>
          <w:lang w:val="ru-RU"/>
        </w:rPr>
        <w:t xml:space="preserve">и </w:t>
      </w:r>
      <w:r>
        <w:rPr>
          <w:rFonts w:hint="default" w:ascii="Verdana" w:hAnsi="Verdana" w:cs="Verdana"/>
          <w:i/>
          <w:iCs/>
          <w:sz w:val="18"/>
          <w:szCs w:val="18"/>
          <w:lang w:val="en-US"/>
        </w:rPr>
        <w:t>Pontoporeia femorata</w:t>
      </w:r>
      <w:r>
        <w:rPr>
          <w:rFonts w:hint="default" w:ascii="Verdana" w:hAnsi="Verdana" w:cs="Verdana"/>
          <w:sz w:val="18"/>
          <w:szCs w:val="18"/>
          <w:lang w:val="en-US"/>
        </w:rPr>
        <w:t xml:space="preserve"> (Crustacea, Amphipoda), </w:t>
      </w:r>
      <w:r>
        <w:rPr>
          <w:rFonts w:hint="default" w:ascii="Verdana" w:hAnsi="Verdana" w:cs="Verdana"/>
          <w:i/>
          <w:iCs/>
          <w:sz w:val="18"/>
          <w:szCs w:val="18"/>
          <w:lang w:val="en-US"/>
        </w:rPr>
        <w:t>Portlandia aestuariorum</w:t>
      </w:r>
      <w:r>
        <w:rPr>
          <w:rFonts w:hint="default" w:ascii="Verdana" w:hAnsi="Verdana" w:cs="Verdana"/>
          <w:sz w:val="18"/>
          <w:szCs w:val="18"/>
          <w:lang w:val="en-US"/>
        </w:rPr>
        <w:t xml:space="preserve"> (Mollusca, Bivalvia) (</w:t>
      </w:r>
      <w:r>
        <w:rPr>
          <w:rFonts w:hint="default" w:ascii="Verdana" w:hAnsi="Verdana" w:cs="Verdana"/>
          <w:b/>
          <w:bCs/>
          <w:sz w:val="18"/>
          <w:szCs w:val="18"/>
          <w:highlight w:val="yellow"/>
        </w:rPr>
        <w:t>АО</w:t>
      </w:r>
      <w:r>
        <w:rPr>
          <w:rFonts w:hint="default" w:ascii="Verdana" w:hAnsi="Verdana" w:cs="Verdana"/>
          <w:b/>
          <w:bCs/>
          <w:sz w:val="18"/>
          <w:szCs w:val="18"/>
          <w:highlight w:val="yellow"/>
          <w:lang w:val="en-US"/>
        </w:rPr>
        <w:t xml:space="preserve"> «</w:t>
      </w:r>
      <w:r>
        <w:rPr>
          <w:rFonts w:hint="default" w:ascii="Verdana" w:hAnsi="Verdana" w:cs="Verdana"/>
          <w:b/>
          <w:bCs/>
          <w:sz w:val="18"/>
          <w:szCs w:val="18"/>
          <w:highlight w:val="yellow"/>
        </w:rPr>
        <w:t>ИЭПИ</w:t>
      </w:r>
      <w:r>
        <w:rPr>
          <w:rFonts w:hint="default" w:ascii="Verdana" w:hAnsi="Verdana" w:cs="Verdana"/>
          <w:b/>
          <w:bCs/>
          <w:sz w:val="18"/>
          <w:szCs w:val="18"/>
          <w:highlight w:val="yellow"/>
          <w:lang w:val="en-US"/>
        </w:rPr>
        <w:t>», 2021</w:t>
      </w:r>
      <w:r>
        <w:rPr>
          <w:rFonts w:hint="default" w:ascii="Verdana" w:hAnsi="Verdana" w:cs="Verdana"/>
          <w:sz w:val="18"/>
          <w:szCs w:val="18"/>
          <w:lang w:val="en-US"/>
        </w:rPr>
        <w:t xml:space="preserve">). </w:t>
      </w:r>
    </w:p>
    <w:p>
      <w:pPr>
        <w:pStyle w:val="417"/>
        <w:numPr>
          <w:ilvl w:val="0"/>
          <w:numId w:val="0"/>
        </w:numPr>
        <w:spacing w:before="120"/>
        <w:jc w:val="both"/>
        <w:rPr>
          <w:rFonts w:hint="default" w:ascii="Verdana" w:hAnsi="Verdana" w:cs="Verdana"/>
          <w:b/>
          <w:bCs/>
          <w:sz w:val="18"/>
          <w:szCs w:val="18"/>
          <w:lang w:val="ru-RU"/>
        </w:rPr>
      </w:pPr>
      <w:r>
        <w:rPr>
          <w:rFonts w:hint="default" w:ascii="Verdana" w:hAnsi="Verdana" w:eastAsia="Yu Mincho" w:cs="Verdana"/>
          <w:sz w:val="18"/>
          <w:szCs w:val="18"/>
          <w:lang w:val="ru-RU"/>
        </w:rPr>
        <w:t>Регистрируемый показатель: Численость указанных видов в количественных пробах.</w:t>
      </w:r>
    </w:p>
    <w:p>
      <w:pPr>
        <w:pStyle w:val="417"/>
        <w:numPr>
          <w:ilvl w:val="0"/>
          <w:numId w:val="0"/>
        </w:numPr>
        <w:spacing w:before="120"/>
        <w:jc w:val="both"/>
        <w:rPr>
          <w:rFonts w:hint="default" w:ascii="Verdana" w:hAnsi="Verdana" w:cs="Verdana"/>
          <w:b/>
          <w:bCs/>
          <w:sz w:val="18"/>
          <w:szCs w:val="18"/>
          <w:lang w:val="ru-RU"/>
        </w:rPr>
      </w:pPr>
    </w:p>
    <w:p>
      <w:pPr>
        <w:pStyle w:val="417"/>
        <w:numPr>
          <w:ilvl w:val="0"/>
          <w:numId w:val="0"/>
        </w:numPr>
        <w:spacing w:before="120"/>
        <w:jc w:val="both"/>
        <w:rPr>
          <w:rFonts w:hint="default" w:ascii="Verdana" w:hAnsi="Verdana" w:eastAsia="Yu Mincho" w:cs="Verdana"/>
          <w:b/>
          <w:bCs/>
          <w:sz w:val="18"/>
          <w:szCs w:val="18"/>
        </w:rPr>
      </w:pPr>
      <w:r>
        <w:rPr>
          <w:rFonts w:hint="default" w:ascii="Verdana" w:hAnsi="Verdana" w:cs="Verdana"/>
          <w:b/>
          <w:bCs/>
          <w:sz w:val="18"/>
          <w:szCs w:val="18"/>
        </w:rPr>
        <w:t>Виды-индикаторы трофического состояния локальной акватории</w:t>
      </w:r>
    </w:p>
    <w:p>
      <w:pPr>
        <w:jc w:val="both"/>
        <w:rPr>
          <w:rFonts w:hint="default" w:ascii="Verdana" w:hAnsi="Verdana" w:cs="Verdana"/>
          <w:sz w:val="18"/>
          <w:szCs w:val="18"/>
          <w:lang w:val="ru-RU"/>
        </w:rPr>
      </w:pPr>
      <w:r>
        <w:rPr>
          <w:rFonts w:hint="default" w:ascii="Verdana" w:hAnsi="Verdana" w:cs="Verdana"/>
          <w:sz w:val="18"/>
          <w:szCs w:val="18"/>
        </w:rPr>
        <w:t xml:space="preserve">В зоопланктоне Обской губы обнаружены виды-индикаторы эвтрофных условий </w:t>
      </w:r>
      <w:r>
        <w:rPr>
          <w:rFonts w:hint="default" w:ascii="Verdana" w:hAnsi="Verdana" w:cs="Verdana"/>
          <w:i w:val="0"/>
          <w:iCs w:val="0"/>
          <w:sz w:val="18"/>
          <w:szCs w:val="18"/>
        </w:rPr>
        <w:t>(</w:t>
      </w:r>
      <w:r>
        <w:rPr>
          <w:rFonts w:hint="default" w:ascii="Verdana" w:hAnsi="Verdana" w:cs="Verdana"/>
          <w:i w:val="0"/>
          <w:iCs w:val="0"/>
          <w:sz w:val="18"/>
          <w:szCs w:val="18"/>
          <w:lang w:val="ru-RU"/>
        </w:rPr>
        <w:t xml:space="preserve">процветают при </w:t>
      </w:r>
      <w:r>
        <w:rPr>
          <w:rFonts w:hint="default" w:ascii="Verdana" w:hAnsi="Verdana" w:cs="Verdana"/>
          <w:i w:val="0"/>
          <w:iCs/>
          <w:sz w:val="18"/>
          <w:szCs w:val="18"/>
          <w:lang w:val="ru-RU"/>
        </w:rPr>
        <w:t>повышенной концентрации биогенов</w:t>
      </w:r>
      <w:r>
        <w:rPr>
          <w:rFonts w:hint="default" w:ascii="Verdana" w:hAnsi="Verdana" w:cs="Verdana"/>
          <w:sz w:val="18"/>
          <w:szCs w:val="18"/>
        </w:rPr>
        <w:t>) и виды-индикаторы олиготрофных условий (</w:t>
      </w:r>
      <w:r>
        <w:rPr>
          <w:rFonts w:hint="default" w:ascii="Verdana" w:hAnsi="Verdana" w:cs="Verdana"/>
          <w:sz w:val="18"/>
          <w:szCs w:val="18"/>
          <w:lang w:val="ru-RU"/>
        </w:rPr>
        <w:t>снижается обилие при повышении эвтрофикации</w:t>
      </w:r>
      <w:r>
        <w:rPr>
          <w:rFonts w:hint="default" w:ascii="Verdana" w:hAnsi="Verdana" w:cs="Verdana"/>
          <w:sz w:val="18"/>
          <w:szCs w:val="18"/>
        </w:rPr>
        <w:t>) (Андроникова, 1996; АО «ИЭПИ», 2021а)</w:t>
      </w:r>
      <w:r>
        <w:rPr>
          <w:rFonts w:hint="default" w:ascii="Verdana" w:hAnsi="Verdana" w:cs="Verdana"/>
          <w:sz w:val="18"/>
          <w:szCs w:val="18"/>
          <w:lang w:val="ru-RU"/>
        </w:rPr>
        <w:t>.</w:t>
      </w: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7" w:name="_Toc111225148"/>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Планктонные виды-индикаторы различных трофических условий</w:t>
      </w:r>
      <w:bookmarkEnd w:id="7"/>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6"/>
        <w:gridCol w:w="4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Олиготрофные условия</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Эвтрофные условия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Daphnia hyalina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Limnosida frontosa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kolensis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Heterocope appendiculata</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
            </w:pP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необходимо оценивать соотношение обилий этих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Инвазивные виды</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обработке проб планктона и бентоса на станциях мониторинга могут быть обнаружены новые, ранее не отмечавшиеся в регионе формы. Новые для акватории виды могут появиться вследствие двух причин: (1) недостаточной изученности фауны региона и (2)появления вида-вселенца. Обнаруженный новый вид необходимо всесторонне изучить на предмет его биогеографических характеристик (сравнение со списками видов из близких акваторий: Обь, Енисей, Карское море). </w:t>
      </w:r>
    </w:p>
    <w:p>
      <w:pPr>
        <w:jc w:val="both"/>
        <w:rPr>
          <w:rFonts w:hint="default" w:ascii="Verdana" w:hAnsi="Verdana" w:cs="Verdana"/>
          <w:sz w:val="18"/>
          <w:szCs w:val="18"/>
          <w:lang w:val="ru-RU"/>
        </w:rPr>
      </w:pPr>
      <w:r>
        <w:rPr>
          <w:rFonts w:hint="default" w:ascii="Verdana" w:hAnsi="Verdana" w:cs="Verdana"/>
          <w:sz w:val="18"/>
          <w:szCs w:val="18"/>
        </w:rPr>
        <w:t>По результатам анализа фауны</w:t>
      </w:r>
      <w:r>
        <w:rPr>
          <w:rFonts w:hint="default" w:ascii="Verdana" w:hAnsi="Verdana" w:cs="Verdana"/>
          <w:sz w:val="18"/>
          <w:szCs w:val="18"/>
          <w:lang w:val="ru-RU"/>
        </w:rPr>
        <w:t xml:space="preserve"> (</w:t>
      </w:r>
      <w:r>
        <w:rPr>
          <w:rFonts w:hint="default" w:ascii="Verdana" w:hAnsi="Verdana" w:cs="Verdana"/>
          <w:b/>
          <w:bCs/>
          <w:i/>
          <w:iCs/>
          <w:sz w:val="18"/>
          <w:szCs w:val="18"/>
          <w:highlight w:val="yellow"/>
          <w:lang w:val="ru-RU"/>
        </w:rPr>
        <w:t>ссылка на отчет по вселенцам</w:t>
      </w:r>
      <w:r>
        <w:rPr>
          <w:rFonts w:hint="default" w:ascii="Verdana" w:hAnsi="Verdana" w:cs="Verdana"/>
          <w:sz w:val="18"/>
          <w:szCs w:val="18"/>
          <w:lang w:val="ru-RU"/>
        </w:rPr>
        <w:t>)</w:t>
      </w:r>
      <w:r>
        <w:rPr>
          <w:rFonts w:hint="default" w:ascii="Verdana" w:hAnsi="Verdana" w:cs="Verdana"/>
          <w:sz w:val="18"/>
          <w:szCs w:val="18"/>
        </w:rPr>
        <w:t xml:space="preserve">, выявлено несколько потенциальных инвазивных видов (Таблица </w:t>
      </w:r>
      <w:r>
        <w:rPr>
          <w:rFonts w:hint="default" w:ascii="Verdana" w:hAnsi="Verdana" w:cs="Verdana"/>
          <w:sz w:val="18"/>
          <w:szCs w:val="18"/>
          <w:lang w:val="ru-RU"/>
        </w:rPr>
        <w:t>+++</w:t>
      </w:r>
      <w:r>
        <w:rPr>
          <w:rFonts w:hint="default" w:ascii="Verdana" w:hAnsi="Verdana" w:cs="Verdana"/>
          <w:sz w:val="18"/>
          <w:szCs w:val="18"/>
        </w:rPr>
        <w:t>)</w:t>
      </w:r>
      <w:r>
        <w:rPr>
          <w:rFonts w:hint="default" w:ascii="Verdana" w:hAnsi="Verdana" w:cs="Verdana"/>
          <w:sz w:val="18"/>
          <w:szCs w:val="18"/>
          <w:lang w:val="ru-RU"/>
        </w:rPr>
        <w:t xml:space="preserve">. У этих видов пределы толерантности по отношению к солености и температуре позволяют вселиться в акваторию Обской губы. </w:t>
      </w: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8" w:name="_Toc111225149"/>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Потенциально инвазивные виды</w:t>
      </w:r>
      <w:bookmarkEnd w:id="8"/>
    </w:p>
    <w:tbl>
      <w:tblPr>
        <w:tblStyle w:val="12"/>
        <w:tblW w:w="32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040"/>
        <w:gridCol w:w="2492"/>
        <w:gridCol w:w="2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jc w:val="center"/>
        </w:trPr>
        <w:tc>
          <w:tcPr>
            <w:tcW w:w="841" w:type="pct"/>
            <w:shd w:val="clear" w:color="auto" w:fill="00B0F0"/>
          </w:tcPr>
          <w:p>
            <w:pPr>
              <w:keepNext/>
              <w:spacing w:before="80" w:after="40" w:line="240" w:lineRule="auto"/>
              <w:jc w:val="both"/>
              <w:rPr>
                <w:rFonts w:hint="default" w:ascii="Verdana" w:hAnsi="Verdana" w:eastAsia="Times New Roman" w:cs="Verdana"/>
                <w:b/>
                <w:color w:val="FFFFFF"/>
                <w:sz w:val="18"/>
                <w:szCs w:val="18"/>
                <w:lang w:eastAsia="da-DK"/>
              </w:rPr>
            </w:pPr>
          </w:p>
        </w:tc>
        <w:tc>
          <w:tcPr>
            <w:tcW w:w="2015"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Вид</w:t>
            </w:r>
          </w:p>
        </w:tc>
        <w:tc>
          <w:tcPr>
            <w:tcW w:w="2143" w:type="pct"/>
            <w:shd w:val="clear" w:color="auto" w:fill="00B0F0"/>
          </w:tcPr>
          <w:p>
            <w:pPr>
              <w:keepNext/>
              <w:spacing w:before="80" w:after="40" w:line="240" w:lineRule="auto"/>
              <w:jc w:val="both"/>
              <w:rPr>
                <w:rFonts w:hint="default" w:ascii="Verdana" w:hAnsi="Verdana" w:eastAsia="Times New Roman" w:cs="Verdana"/>
                <w:b/>
                <w:color w:val="FFFFFF"/>
                <w:sz w:val="18"/>
                <w:szCs w:val="18"/>
                <w:lang w:val="ru-RU"/>
              </w:rPr>
            </w:pPr>
            <w:r>
              <w:rPr>
                <w:rFonts w:hint="default" w:ascii="Verdana" w:hAnsi="Verdana" w:cs="Verdana"/>
                <w:b/>
                <w:color w:val="FFFFFF"/>
                <w:sz w:val="18"/>
                <w:szCs w:val="18"/>
                <w:lang w:val="ru-RU"/>
              </w:rPr>
              <w:t>Группа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Планктон</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Prorocentrum cordatum</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robustus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Cyclopoida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bifilosa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Calanoida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Бентос</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Gammarus tigrinus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Amphipoda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Amphibalanus improvises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Cirripedia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Rhithropanopeus harrisii</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Eriocheir sinensis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Dreissena polymorpha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Mya arenaria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Potamopyrgus antipodarum</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Gastropoda</w:t>
            </w:r>
          </w:p>
        </w:tc>
      </w:tr>
    </w:tbl>
    <w:p>
      <w:pPr>
        <w:jc w:val="both"/>
        <w:rPr>
          <w:rFonts w:hint="default" w:ascii="Verdana" w:hAnsi="Verdana" w:cs="Verdana"/>
          <w:sz w:val="18"/>
          <w:szCs w:val="18"/>
          <w:lang w:val="ru-RU"/>
        </w:rPr>
      </w:pPr>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определяется численность видов-вселенцев. </w:t>
      </w:r>
    </w:p>
    <w:p>
      <w:pPr>
        <w:rPr>
          <w:lang w:val="ru-RU"/>
        </w:rPr>
      </w:pPr>
    </w:p>
    <w:p>
      <w:pPr>
        <w:rPr>
          <w:rFonts w:hint="default"/>
          <w:lang w:val="ru-RU"/>
        </w:rPr>
      </w:pPr>
      <w:r>
        <w:rPr>
          <w:rFonts w:hint="default"/>
          <w:lang w:val="ru-RU"/>
        </w:rPr>
        <w:t>На рисунке +++ приведены изображения наиболее важных видов-индикаторов макрозообентоса, а на рисунке ++++ - изображения наиболее вероятных вселенцев (изображения индикаторов и потенциальных вселенцев среди зоопланктона не приводятся вследствие сложности таксономии группы, которая не отражается на простых изображениях организмов).</w:t>
      </w:r>
    </w:p>
    <w:p>
      <w:pPr>
        <w:rPr>
          <w:rFonts w:hint="default"/>
          <w:lang w:val="ru-RU"/>
        </w:rPr>
      </w:pPr>
    </w:p>
    <w:p>
      <w:pPr>
        <w:rPr>
          <w:rFonts w:hint="default"/>
          <w:lang w:val="ru-RU"/>
        </w:rPr>
      </w:pPr>
    </w:p>
    <w:p>
      <w:pPr>
        <w:rPr>
          <w:rFonts w:hint="default"/>
          <w:lang w:val="ru-RU"/>
        </w:rPr>
      </w:pPr>
      <w:r>
        <w:rPr>
          <w:rFonts w:hint="default"/>
          <w:lang w:val="ru-RU"/>
        </w:rPr>
        <w:br w:type="page"/>
      </w:r>
    </w:p>
    <w:p>
      <w:pPr>
        <w:rPr>
          <w:rFonts w:hint="default"/>
          <w:lang w:val="ru-RU"/>
        </w:rPr>
      </w:pPr>
    </w:p>
    <w:p>
      <w:pPr>
        <w:jc w:val="center"/>
        <w:rPr>
          <w:rFonts w:hint="default"/>
          <w:lang w:val="ru-RU"/>
        </w:rPr>
      </w:pPr>
      <w:r>
        <w:drawing>
          <wp:inline distT="0" distB="0" distL="114300" distR="114300">
            <wp:extent cx="4824730" cy="4848860"/>
            <wp:effectExtent l="0" t="0" r="6350" b="12700"/>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20"/>
                    <a:stretch>
                      <a:fillRect/>
                    </a:stretch>
                  </pic:blipFill>
                  <pic:spPr>
                    <a:xfrm>
                      <a:off x="0" y="0"/>
                      <a:ext cx="4824730" cy="48488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cs="Verdana"/>
          <w:i w:val="0"/>
          <w:iCs w:val="0"/>
          <w:sz w:val="11"/>
          <w:szCs w:val="11"/>
          <w:lang w:val="ru-RU"/>
        </w:rPr>
      </w:pPr>
      <w:r>
        <w:rPr>
          <w:rFonts w:hint="default" w:cs="Verdana"/>
          <w:i w:val="0"/>
          <w:iCs w:val="0"/>
          <w:sz w:val="11"/>
          <w:szCs w:val="11"/>
          <w:lang w:val="ru-RU"/>
        </w:rPr>
        <w:t xml:space="preserve">Источники: </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cs="Verdana"/>
          <w:i w:val="0"/>
          <w:iCs w:val="0"/>
          <w:sz w:val="11"/>
          <w:szCs w:val="11"/>
          <w:lang w:val="en-US"/>
        </w:rPr>
        <w:t xml:space="preserve">A. </w:t>
      </w:r>
      <w:r>
        <w:rPr>
          <w:rFonts w:hint="default"/>
          <w:i w:val="0"/>
          <w:iCs w:val="0"/>
          <w:sz w:val="11"/>
          <w:szCs w:val="11"/>
          <w:lang w:val="en-US"/>
        </w:rPr>
        <w:fldChar w:fldCharType="begin"/>
      </w:r>
      <w:r>
        <w:rPr>
          <w:rFonts w:hint="default"/>
          <w:i w:val="0"/>
          <w:iCs w:val="0"/>
          <w:sz w:val="11"/>
          <w:szCs w:val="11"/>
          <w:lang w:val="en-US"/>
        </w:rPr>
        <w:instrText xml:space="preserve"> HYPERLINK "https://images.marinespecies.org/thumbs/65073_pontoporeia-cf-femorata.png?w=700;" </w:instrText>
      </w:r>
      <w:r>
        <w:rPr>
          <w:rFonts w:hint="default"/>
          <w:i w:val="0"/>
          <w:iCs w:val="0"/>
          <w:sz w:val="11"/>
          <w:szCs w:val="11"/>
          <w:lang w:val="en-US"/>
        </w:rPr>
        <w:fldChar w:fldCharType="separate"/>
      </w:r>
      <w:r>
        <w:rPr>
          <w:rStyle w:val="20"/>
          <w:rFonts w:hint="default"/>
          <w:i w:val="0"/>
          <w:iCs w:val="0"/>
          <w:sz w:val="11"/>
          <w:szCs w:val="11"/>
          <w:lang w:val="en-US"/>
        </w:rPr>
        <w:t>https://images.marinespecies.org/thumbs/65073_pontoporeia-cf-femorata.png?w=700;</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fldChar w:fldCharType="begin"/>
      </w:r>
      <w:r>
        <w:rPr>
          <w:rFonts w:hint="default"/>
          <w:i w:val="0"/>
          <w:iCs w:val="0"/>
          <w:sz w:val="11"/>
          <w:szCs w:val="11"/>
          <w:lang w:val="en-US"/>
        </w:rPr>
        <w:instrText xml:space="preserve"> HYPERLINK "https://images.marinespecies.org/thumbs/80851_monoporeia-cf-affinis.png?w=700;" </w:instrText>
      </w:r>
      <w:r>
        <w:rPr>
          <w:rFonts w:hint="default"/>
          <w:i w:val="0"/>
          <w:iCs w:val="0"/>
          <w:sz w:val="11"/>
          <w:szCs w:val="11"/>
          <w:lang w:val="en-US"/>
        </w:rPr>
        <w:fldChar w:fldCharType="separate"/>
      </w:r>
      <w:r>
        <w:rPr>
          <w:rStyle w:val="20"/>
          <w:rFonts w:hint="default"/>
          <w:i w:val="0"/>
          <w:iCs w:val="0"/>
          <w:sz w:val="11"/>
          <w:szCs w:val="11"/>
          <w:lang w:val="en-US"/>
        </w:rPr>
        <w:t>https://images.marinespecies.org/thumbs/80851_monoporeia-cf-affinis.png?w=700;</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"https://encrypted-tbn0.gstatic.com/images?q=tbn:ANd9GcSeU9qLJNAcx34f3KHO62hcag1xmUIgrVqnCpCgoi6xMhTrAsaSzF1V63NETaQR5pG_fwQ&amp;usqp=CAU;" </w:instrText>
      </w:r>
      <w:r>
        <w:rPr>
          <w:rFonts w:hint="default"/>
          <w:i w:val="0"/>
          <w:iCs w:val="0"/>
          <w:sz w:val="11"/>
          <w:szCs w:val="11"/>
          <w:lang w:val="en-US"/>
        </w:rPr>
        <w:fldChar w:fldCharType="separate"/>
      </w:r>
      <w:r>
        <w:rPr>
          <w:rStyle w:val="20"/>
          <w:rFonts w:hint="default"/>
          <w:i w:val="0"/>
          <w:iCs w:val="0"/>
          <w:sz w:val="11"/>
          <w:szCs w:val="11"/>
          <w:lang w:val="en-US"/>
        </w:rPr>
        <w:t>https://encrypted-tbn0.gstatic.com/images?q=tbn:ANd9GcSeU9qLJNAcx34f3KHO62hcag1xmUIgrVqnCpCgoi6xMhTrAsaSzF1V63NETaQR5pG_fwQ&amp;usqp=CAU;</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"https://www.meerwasser-lexikon.de/imgHaupt/49299_57f61441b5051.jpg;" </w:instrText>
      </w:r>
      <w:r>
        <w:rPr>
          <w:rFonts w:hint="default"/>
          <w:i w:val="0"/>
          <w:iCs w:val="0"/>
          <w:sz w:val="11"/>
          <w:szCs w:val="11"/>
          <w:lang w:val="en-US"/>
        </w:rPr>
        <w:fldChar w:fldCharType="separate"/>
      </w:r>
      <w:r>
        <w:rPr>
          <w:rStyle w:val="20"/>
          <w:rFonts w:hint="default"/>
          <w:i w:val="0"/>
          <w:iCs w:val="0"/>
          <w:sz w:val="11"/>
          <w:szCs w:val="11"/>
          <w:lang w:val="en-US"/>
        </w:rPr>
        <w:t>https://www.meerwasser-lexikon.de/imgHaupt/49299_57f61441b5051.jpg;</w:t>
      </w:r>
      <w:r>
        <w:rPr>
          <w:rFonts w:hint="default"/>
          <w:i w:val="0"/>
          <w:iCs w:val="0"/>
          <w:sz w:val="11"/>
          <w:szCs w:val="11"/>
          <w:lang w:val="en-US"/>
        </w:rPr>
        <w:fldChar w:fldCharType="end"/>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"https://assets.artdatabanken.se/image/_4/16312_247778_4.jpg;" </w:instrText>
      </w:r>
      <w:r>
        <w:rPr>
          <w:rFonts w:hint="default"/>
          <w:i w:val="0"/>
          <w:iCs w:val="0"/>
          <w:sz w:val="11"/>
          <w:szCs w:val="11"/>
          <w:lang w:val="en-US"/>
        </w:rPr>
        <w:fldChar w:fldCharType="separate"/>
      </w:r>
      <w:r>
        <w:rPr>
          <w:rStyle w:val="20"/>
          <w:rFonts w:hint="default"/>
          <w:i w:val="0"/>
          <w:iCs w:val="0"/>
          <w:sz w:val="11"/>
          <w:szCs w:val="11"/>
          <w:lang w:val="en-US"/>
        </w:rPr>
        <w:t>https://assets.artdatabanken.se/image/_4/16312_247778_4.jpg;</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"https://rkapeller.eu/bilder/MM/Portlandia_aestuariorum.jpg." </w:instrText>
      </w:r>
      <w:r>
        <w:rPr>
          <w:rFonts w:hint="default"/>
          <w:i w:val="0"/>
          <w:iCs w:val="0"/>
          <w:sz w:val="11"/>
          <w:szCs w:val="11"/>
          <w:lang w:val="en-US"/>
        </w:rPr>
        <w:fldChar w:fldCharType="separate"/>
      </w:r>
      <w:r>
        <w:rPr>
          <w:rStyle w:val="20"/>
          <w:rFonts w:hint="default"/>
          <w:i w:val="0"/>
          <w:iCs w:val="0"/>
          <w:sz w:val="11"/>
          <w:szCs w:val="11"/>
          <w:lang w:val="en-US"/>
        </w:rPr>
        <w:t>https://rkapeller.eu/bilder/MM/Portlandia_aestuariorum.jpg.</w:t>
      </w:r>
      <w:r>
        <w:rPr>
          <w:rFonts w:hint="default"/>
          <w:i w:val="0"/>
          <w:iCs w:val="0"/>
          <w:sz w:val="11"/>
          <w:szCs w:val="11"/>
          <w:lang w:val="en-US"/>
        </w:rPr>
        <w:fldChar w:fldCharType="end"/>
      </w:r>
    </w:p>
    <w:p>
      <w:pPr>
        <w:rPr>
          <w:rFonts w:hint="default"/>
          <w:lang w:val="ru-RU"/>
        </w:rPr>
      </w:pPr>
    </w:p>
    <w:p>
      <w:pPr>
        <w:rPr>
          <w:rFonts w:hint="default" w:cs="Verdana"/>
          <w:i w:val="0"/>
          <w:iCs w:val="0"/>
          <w:sz w:val="18"/>
          <w:szCs w:val="18"/>
          <w:lang w:val="ru-RU"/>
        </w:rPr>
      </w:pPr>
      <w:r>
        <w:rPr>
          <w:rFonts w:hint="default"/>
          <w:lang w:val="ru-RU"/>
        </w:rPr>
        <w:t xml:space="preserve">Рисунок  ++. Макробентосные виды индикаторы. </w:t>
      </w:r>
      <w:r>
        <w:rPr>
          <w:rFonts w:hint="default"/>
          <w:lang w:val="en-US"/>
        </w:rPr>
        <w:t xml:space="preserve">A. </w:t>
      </w:r>
      <w:r>
        <w:rPr>
          <w:rFonts w:hint="default"/>
          <w:i/>
          <w:iCs/>
          <w:lang w:val="en-US"/>
        </w:rPr>
        <w:t>Pontoporeia femorata</w:t>
      </w:r>
      <w:r>
        <w:rPr>
          <w:rFonts w:hint="default"/>
          <w:lang w:val="en-US"/>
        </w:rPr>
        <w:t xml:space="preserve"> - </w:t>
      </w:r>
      <w:r>
        <w:rPr>
          <w:rFonts w:hint="default"/>
          <w:lang w:val="ru-RU"/>
        </w:rPr>
        <w:t xml:space="preserve">индикатор ненарушенных сообществ, представленных в осолоненной водной массе. </w:t>
      </w:r>
      <w:r>
        <w:rPr>
          <w:rFonts w:hint="default"/>
          <w:lang w:val="en-US"/>
        </w:rPr>
        <w:t xml:space="preserve">B. </w:t>
      </w:r>
      <w:r>
        <w:rPr>
          <w:rFonts w:hint="default"/>
          <w:i/>
          <w:iCs/>
          <w:lang w:val="en-US"/>
        </w:rPr>
        <w:t xml:space="preserve">Monoporeia affinins </w:t>
      </w:r>
      <w:r>
        <w:rPr>
          <w:rFonts w:hint="default"/>
          <w:lang w:val="en-US"/>
        </w:rPr>
        <w:t>-</w:t>
      </w:r>
      <w:r>
        <w:rPr>
          <w:rFonts w:hint="default"/>
          <w:lang w:val="ru-RU"/>
        </w:rPr>
        <w:t xml:space="preserve"> индикатор ненарушенных сообществ, представленных в опресненной водной массе. С. </w:t>
      </w:r>
      <w:r>
        <w:rPr>
          <w:rFonts w:hint="default"/>
          <w:i/>
          <w:iCs/>
          <w:lang w:val="en-US"/>
        </w:rPr>
        <w:t xml:space="preserve">Saduria entomon - </w:t>
      </w:r>
      <w:r>
        <w:rPr>
          <w:rFonts w:hint="default"/>
          <w:i w:val="0"/>
          <w:iCs w:val="0"/>
          <w:lang w:val="ru-RU"/>
        </w:rPr>
        <w:t>вид-индикатор нарушенных сообществ</w:t>
      </w:r>
      <w:r>
        <w:rPr>
          <w:rFonts w:hint="default"/>
          <w:i w:val="0"/>
          <w:iCs w:val="0"/>
          <w:lang w:val="en-US"/>
        </w:rPr>
        <w:t xml:space="preserve"> </w:t>
      </w:r>
      <w:r>
        <w:rPr>
          <w:rFonts w:hint="default"/>
          <w:i w:val="0"/>
          <w:iCs w:val="0"/>
          <w:lang w:val="ru-RU"/>
        </w:rPr>
        <w:t xml:space="preserve">в опресненных местообитаниях. </w:t>
      </w:r>
      <w:r>
        <w:rPr>
          <w:rFonts w:hint="default"/>
          <w:i w:val="0"/>
          <w:iCs w:val="0"/>
          <w:lang w:val="en-US"/>
        </w:rPr>
        <w:t>D.</w:t>
      </w:r>
      <w:r>
        <w:rPr>
          <w:rFonts w:hint="default"/>
          <w:i w:val="0"/>
          <w:iCs w:val="0"/>
          <w:lang w:val="ru-RU"/>
        </w:rPr>
        <w:t xml:space="preserve"> </w:t>
      </w:r>
      <w:r>
        <w:rPr>
          <w:rFonts w:hint="default" w:ascii="Verdana" w:hAnsi="Verdana" w:cs="Verdana"/>
          <w:i/>
          <w:iCs/>
          <w:sz w:val="18"/>
          <w:szCs w:val="18"/>
        </w:rPr>
        <w:t>Mysis relicta</w:t>
      </w:r>
      <w:r>
        <w:rPr>
          <w:rFonts w:hint="default"/>
          <w:i w:val="0"/>
          <w:iCs w:val="0"/>
          <w:lang w:val="en-US"/>
        </w:rPr>
        <w:t xml:space="preserve"> </w:t>
      </w:r>
      <w:r>
        <w:rPr>
          <w:rFonts w:hint="default"/>
          <w:i w:val="0"/>
          <w:iCs w:val="0"/>
          <w:lang w:val="ru-RU"/>
        </w:rPr>
        <w:t xml:space="preserve">- вид-индикатор ненарушенных сообществ в опресненных местообитаниях. Е. </w:t>
      </w:r>
      <w:r>
        <w:rPr>
          <w:rFonts w:hint="default"/>
          <w:i/>
          <w:iCs/>
          <w:lang w:val="en-US"/>
        </w:rPr>
        <w:t>Marencelleria</w:t>
      </w:r>
      <w:r>
        <w:rPr>
          <w:rFonts w:hint="default"/>
          <w:i w:val="0"/>
          <w:iCs w:val="0"/>
          <w:lang w:val="en-US"/>
        </w:rPr>
        <w:t xml:space="preserve"> spp.</w:t>
      </w:r>
      <w:r>
        <w:rPr>
          <w:rFonts w:hint="default"/>
          <w:i w:val="0"/>
          <w:iCs w:val="0"/>
          <w:lang w:val="ru-RU"/>
        </w:rPr>
        <w:t xml:space="preserve"> -</w:t>
      </w:r>
      <w:r>
        <w:rPr>
          <w:rFonts w:hint="default"/>
          <w:i w:val="0"/>
          <w:iCs w:val="0"/>
          <w:lang w:val="en-US"/>
        </w:rPr>
        <w:t xml:space="preserve"> </w:t>
      </w:r>
      <w:r>
        <w:rPr>
          <w:rFonts w:hint="default"/>
          <w:i w:val="0"/>
          <w:iCs w:val="0"/>
          <w:lang w:val="ru-RU"/>
        </w:rPr>
        <w:t xml:space="preserve">индикатор нарушенных местообитаний как в опресненных, так и осолоненых местообитаниях. </w:t>
      </w:r>
      <w:r>
        <w:rPr>
          <w:rFonts w:hint="default"/>
          <w:i w:val="0"/>
          <w:iCs w:val="0"/>
          <w:lang w:val="en-US"/>
        </w:rPr>
        <w:t xml:space="preserve">F. </w:t>
      </w:r>
      <w:r>
        <w:rPr>
          <w:rFonts w:hint="default" w:ascii="Verdana" w:hAnsi="Verdana" w:cs="Verdana"/>
          <w:i/>
          <w:iCs/>
          <w:sz w:val="18"/>
          <w:szCs w:val="18"/>
          <w:lang w:val="en-US"/>
        </w:rPr>
        <w:t>Portlandia aestuariorum</w:t>
      </w:r>
      <w:r>
        <w:rPr>
          <w:rFonts w:hint="default" w:cs="Verdana"/>
          <w:i/>
          <w:iCs/>
          <w:sz w:val="18"/>
          <w:szCs w:val="18"/>
          <w:lang w:val="en-US"/>
        </w:rPr>
        <w:t xml:space="preserve"> - </w:t>
      </w:r>
      <w:r>
        <w:rPr>
          <w:rFonts w:hint="default" w:cs="Verdana"/>
          <w:i w:val="0"/>
          <w:iCs w:val="0"/>
          <w:sz w:val="18"/>
          <w:szCs w:val="18"/>
          <w:lang w:val="ru-RU"/>
        </w:rPr>
        <w:t xml:space="preserve">вид-индикатор ненарушенных сообществ в осолоненных местообитаниях. </w:t>
      </w:r>
    </w:p>
    <w:p>
      <w:pPr>
        <w:rPr>
          <w:rFonts w:hint="default"/>
          <w:i w:val="0"/>
          <w:iCs w:val="0"/>
          <w:sz w:val="18"/>
          <w:szCs w:val="18"/>
          <w:lang w:val="en-US"/>
        </w:rPr>
      </w:pPr>
    </w:p>
    <w:p>
      <w:pPr>
        <w:rPr>
          <w:rFonts w:hint="default"/>
          <w:i w:val="0"/>
          <w:iCs w:val="0"/>
          <w:sz w:val="18"/>
          <w:szCs w:val="18"/>
          <w:lang w:val="en-US"/>
        </w:rPr>
      </w:pPr>
      <w:r>
        <w:rPr>
          <w:rFonts w:hint="default"/>
          <w:i w:val="0"/>
          <w:iCs w:val="0"/>
          <w:sz w:val="18"/>
          <w:szCs w:val="18"/>
          <w:lang w:val="en-US"/>
        </w:rPr>
        <w:t xml:space="preserve"> </w:t>
      </w:r>
    </w:p>
    <w:p>
      <w:pPr>
        <w:rPr>
          <w:rFonts w:hint="default" w:cs="Verdana"/>
          <w:i w:val="0"/>
          <w:iCs w:val="0"/>
          <w:sz w:val="18"/>
          <w:szCs w:val="18"/>
          <w:lang w:val="en-US"/>
        </w:rPr>
      </w:pPr>
      <w:r>
        <w:drawing>
          <wp:inline distT="0" distB="0" distL="114300" distR="114300">
            <wp:extent cx="5938520" cy="5569585"/>
            <wp:effectExtent l="0" t="0" r="5080" b="8255"/>
            <wp:docPr id="2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
                    <pic:cNvPicPr>
                      <a:picLocks noChangeAspect="1"/>
                    </pic:cNvPicPr>
                  </pic:nvPicPr>
                  <pic:blipFill>
                    <a:blip r:embed="rId21"/>
                    <a:stretch>
                      <a:fillRect/>
                    </a:stretch>
                  </pic:blipFill>
                  <pic:spPr>
                    <a:xfrm>
                      <a:off x="0" y="0"/>
                      <a:ext cx="5938520" cy="5569585"/>
                    </a:xfrm>
                    <a:prstGeom prst="rect">
                      <a:avLst/>
                    </a:prstGeom>
                    <a:noFill/>
                    <a:ln>
                      <a:noFill/>
                    </a:ln>
                  </pic:spPr>
                </pic:pic>
              </a:graphicData>
            </a:graphic>
          </wp:inline>
        </w:drawing>
      </w:r>
    </w:p>
    <w:p>
      <w:pPr>
        <w:rPr>
          <w:rFonts w:hint="default"/>
          <w:sz w:val="16"/>
          <w:szCs w:val="16"/>
          <w:lang w:val="ru-RU"/>
        </w:rPr>
      </w:pPr>
      <w:r>
        <w:rPr>
          <w:rFonts w:hint="default"/>
          <w:sz w:val="16"/>
          <w:szCs w:val="16"/>
          <w:lang w:val="ru-RU"/>
        </w:rPr>
        <w:t>Источники:</w:t>
      </w:r>
    </w:p>
    <w:p>
      <w:pPr>
        <w:numPr>
          <w:ilvl w:val="0"/>
          <w:numId w:val="27"/>
        </w:numPr>
        <w:rPr>
          <w:rFonts w:hint="default"/>
          <w:sz w:val="16"/>
          <w:szCs w:val="16"/>
          <w:lang w:val="en-US"/>
        </w:rPr>
      </w:pPr>
      <w:r>
        <w:rPr>
          <w:sz w:val="16"/>
          <w:szCs w:val="16"/>
        </w:rPr>
        <w:fldChar w:fldCharType="begin"/>
      </w:r>
      <w:r>
        <w:rPr>
          <w:sz w:val="16"/>
          <w:szCs w:val="16"/>
        </w:rPr>
        <w:instrText xml:space="preserve"> HYPERLINK "http://www.sevin.ru/top100worst/priortargets/Arthropods/tigrinus.gif" \h </w:instrText>
      </w:r>
      <w:r>
        <w:rPr>
          <w:sz w:val="16"/>
          <w:szCs w:val="16"/>
        </w:rPr>
        <w:fldChar w:fldCharType="separate"/>
      </w:r>
      <w:r>
        <w:rPr>
          <w:rStyle w:val="20"/>
          <w:color w:val="auto"/>
          <w:sz w:val="16"/>
          <w:szCs w:val="16"/>
          <w:u w:val="none"/>
        </w:rPr>
        <w:t>http://www.sevin.ru/top100worst/priortargets/Arthropods/tigrinus.gif</w:t>
      </w:r>
      <w:r>
        <w:rPr>
          <w:rStyle w:val="20"/>
          <w:color w:val="auto"/>
          <w:sz w:val="16"/>
          <w:szCs w:val="16"/>
          <w:u w:val="none"/>
        </w:rPr>
        <w:fldChar w:fldCharType="end"/>
      </w:r>
    </w:p>
    <w:p>
      <w:pPr>
        <w:numPr>
          <w:ilvl w:val="0"/>
          <w:numId w:val="27"/>
        </w:numPr>
        <w:rPr>
          <w:rFonts w:hint="default"/>
          <w:sz w:val="16"/>
          <w:szCs w:val="16"/>
          <w:lang w:val="en-US"/>
        </w:rPr>
      </w:pPr>
      <w:r>
        <w:rPr>
          <w:rFonts w:hint="default"/>
          <w:sz w:val="16"/>
          <w:szCs w:val="16"/>
          <w:lang w:val="en-US"/>
        </w:rPr>
        <w:t>:http://www.sevin.ru/top100worst/priortargets/Arthropods/improvisus.gif</w:t>
      </w:r>
    </w:p>
    <w:p>
      <w:pPr>
        <w:numPr>
          <w:ilvl w:val="0"/>
          <w:numId w:val="27"/>
        </w:numPr>
        <w:rPr>
          <w:rFonts w:hint="default"/>
          <w:sz w:val="16"/>
          <w:szCs w:val="16"/>
          <w:lang w:val="en-US"/>
        </w:rPr>
      </w:pPr>
      <w:r>
        <w:rPr>
          <w:sz w:val="16"/>
          <w:szCs w:val="16"/>
        </w:rPr>
        <w:fldChar w:fldCharType="begin"/>
      </w:r>
      <w:r>
        <w:rPr>
          <w:sz w:val="16"/>
          <w:szCs w:val="16"/>
        </w:rPr>
        <w:instrText xml:space="preserve"> HYPERLINK "https://www.meerwasser-lexikon.de/imgHaupt/52049_58ddf591ae3e0.jpg" \h </w:instrText>
      </w:r>
      <w:r>
        <w:rPr>
          <w:sz w:val="16"/>
          <w:szCs w:val="16"/>
        </w:rPr>
        <w:fldChar w:fldCharType="separate"/>
      </w:r>
      <w:r>
        <w:rPr>
          <w:sz w:val="16"/>
          <w:szCs w:val="16"/>
        </w:rPr>
        <w:t>https://www.meerwasser-lexikon.de/imgHaupt/52049_58ddf591ae3e0.jpg</w:t>
      </w:r>
      <w:r>
        <w:rPr>
          <w:sz w:val="16"/>
          <w:szCs w:val="16"/>
        </w:rPr>
        <w:fldChar w:fldCharType="end"/>
      </w:r>
    </w:p>
    <w:p>
      <w:pPr>
        <w:numPr>
          <w:ilvl w:val="0"/>
          <w:numId w:val="27"/>
        </w:numPr>
        <w:rPr>
          <w:rFonts w:hint="default"/>
          <w:sz w:val="16"/>
          <w:szCs w:val="16"/>
          <w:lang w:val="en-US"/>
        </w:rPr>
      </w:pPr>
      <w:r>
        <w:rPr>
          <w:rFonts w:hint="default"/>
          <w:sz w:val="16"/>
          <w:szCs w:val="16"/>
          <w:lang w:val="en-US"/>
        </w:rPr>
        <w:fldChar w:fldCharType="begin"/>
      </w:r>
      <w:r>
        <w:rPr>
          <w:rFonts w:hint="default"/>
          <w:sz w:val="16"/>
          <w:szCs w:val="16"/>
          <w:lang w:val="en-US"/>
        </w:rPr>
        <w:instrText xml:space="preserve"> HYPERLINK "http://www.sevin.ru/top100worst/priortargets/Arthropods/harrisii.gif" </w:instrText>
      </w:r>
      <w:r>
        <w:rPr>
          <w:rFonts w:hint="default"/>
          <w:sz w:val="16"/>
          <w:szCs w:val="16"/>
          <w:lang w:val="en-US"/>
        </w:rPr>
        <w:fldChar w:fldCharType="separate"/>
      </w:r>
      <w:r>
        <w:rPr>
          <w:rStyle w:val="20"/>
          <w:rFonts w:hint="default"/>
          <w:sz w:val="16"/>
          <w:szCs w:val="16"/>
          <w:lang w:val="en-US"/>
        </w:rPr>
        <w:t>http://www.sevin.ru/top100worst/priortargets/Arthropods/harrisii.gif</w:t>
      </w:r>
      <w:r>
        <w:rPr>
          <w:rFonts w:hint="default"/>
          <w:sz w:val="16"/>
          <w:szCs w:val="16"/>
          <w:lang w:val="en-US"/>
        </w:rPr>
        <w:fldChar w:fldCharType="end"/>
      </w:r>
    </w:p>
    <w:p>
      <w:pPr>
        <w:numPr>
          <w:ilvl w:val="0"/>
          <w:numId w:val="27"/>
        </w:numPr>
        <w:rPr>
          <w:rFonts w:hint="default"/>
          <w:sz w:val="16"/>
          <w:szCs w:val="16"/>
          <w:lang w:val="en-US"/>
        </w:rPr>
      </w:pPr>
      <w:r>
        <w:rPr>
          <w:sz w:val="16"/>
          <w:szCs w:val="16"/>
        </w:rPr>
        <w:fldChar w:fldCharType="begin"/>
      </w:r>
      <w:r>
        <w:rPr>
          <w:sz w:val="16"/>
          <w:szCs w:val="16"/>
        </w:rPr>
        <w:instrText xml:space="preserve"> HYPERLINK "http://www.sevin.ru/top100worst/priortargets/Arthropods/sinensis.gif" \h </w:instrText>
      </w:r>
      <w:r>
        <w:rPr>
          <w:sz w:val="16"/>
          <w:szCs w:val="16"/>
        </w:rPr>
        <w:fldChar w:fldCharType="separate"/>
      </w:r>
      <w:r>
        <w:rPr>
          <w:sz w:val="16"/>
          <w:szCs w:val="16"/>
        </w:rPr>
        <w:t>http://www.sevin.ru/top100worst/priortargets/Arthropods/sinensis.gif</w:t>
      </w:r>
      <w:r>
        <w:rPr>
          <w:sz w:val="16"/>
          <w:szCs w:val="16"/>
        </w:rPr>
        <w:fldChar w:fldCharType="end"/>
      </w:r>
    </w:p>
    <w:p>
      <w:pPr>
        <w:numPr>
          <w:ilvl w:val="0"/>
          <w:numId w:val="27"/>
        </w:numPr>
        <w:rPr>
          <w:rFonts w:hint="default"/>
          <w:sz w:val="16"/>
          <w:szCs w:val="16"/>
          <w:lang w:val="en-US"/>
        </w:rPr>
      </w:pPr>
      <w:r>
        <w:rPr>
          <w:sz w:val="16"/>
          <w:szCs w:val="16"/>
        </w:rPr>
        <w:t>http:</w:t>
      </w:r>
      <w:r>
        <w:rPr>
          <w:sz w:val="16"/>
          <w:szCs w:val="16"/>
        </w:rPr>
        <w:fldChar w:fldCharType="begin"/>
      </w:r>
      <w:r>
        <w:rPr>
          <w:sz w:val="16"/>
          <w:szCs w:val="16"/>
        </w:rPr>
        <w:instrText xml:space="preserve"> HYPERLINK "http://www.sevin.ru/top100worst/priortargets/Mollusca/polymorpha.gif" \h </w:instrText>
      </w:r>
      <w:r>
        <w:rPr>
          <w:sz w:val="16"/>
          <w:szCs w:val="16"/>
        </w:rPr>
        <w:fldChar w:fldCharType="separate"/>
      </w:r>
      <w:r>
        <w:rPr>
          <w:sz w:val="16"/>
          <w:szCs w:val="16"/>
        </w:rPr>
        <w:t>//www.sevin.ru/top100worst/priortargets/Mollusca/polymorpha.gif</w:t>
      </w:r>
      <w:r>
        <w:rPr>
          <w:sz w:val="16"/>
          <w:szCs w:val="16"/>
        </w:rPr>
        <w:fldChar w:fldCharType="end"/>
      </w:r>
    </w:p>
    <w:p>
      <w:pPr>
        <w:numPr>
          <w:ilvl w:val="0"/>
          <w:numId w:val="27"/>
        </w:numPr>
        <w:rPr>
          <w:rFonts w:hint="default"/>
          <w:lang w:val="en-US"/>
        </w:rPr>
      </w:pPr>
      <w:r>
        <w:rPr>
          <w:sz w:val="16"/>
          <w:szCs w:val="16"/>
        </w:rPr>
        <w:fldChar w:fldCharType="begin"/>
      </w:r>
      <w:r>
        <w:rPr>
          <w:sz w:val="16"/>
          <w:szCs w:val="16"/>
        </w:rPr>
        <w:instrText xml:space="preserve"> HYPERLINK "http://www.sevin.ru/top100worst/priortargets/Mollusca/antipodarum.gif" \h </w:instrText>
      </w:r>
      <w:r>
        <w:rPr>
          <w:sz w:val="16"/>
          <w:szCs w:val="16"/>
        </w:rPr>
        <w:fldChar w:fldCharType="separate"/>
      </w:r>
      <w:r>
        <w:rPr>
          <w:sz w:val="16"/>
          <w:szCs w:val="16"/>
        </w:rPr>
        <w:t>http://www.sevin.ru/top100worst/priortargets/Mollusca/antipodarum.gif</w:t>
      </w:r>
      <w:r>
        <w:rPr>
          <w:sz w:val="16"/>
          <w:szCs w:val="16"/>
        </w:rPr>
        <w:fldChar w:fldCharType="end"/>
      </w:r>
    </w:p>
    <w:p>
      <w:pPr>
        <w:rPr>
          <w:rFonts w:hint="default"/>
          <w:lang w:val="ru-RU"/>
        </w:rPr>
      </w:pPr>
      <w:r>
        <w:rPr>
          <w:rFonts w:hint="default"/>
          <w:lang w:val="ru-RU"/>
        </w:rPr>
        <w:t xml:space="preserve">Рисунок +++. Потенциально возможные инвазивные макробентосные организмы. </w:t>
      </w:r>
      <w:r>
        <w:rPr>
          <w:rFonts w:hint="default"/>
          <w:lang w:val="en-US"/>
        </w:rPr>
        <w:t xml:space="preserve">A. </w:t>
      </w:r>
      <w:r>
        <w:rPr>
          <w:rFonts w:hint="default"/>
          <w:i/>
          <w:iCs/>
          <w:lang w:val="ru-RU"/>
        </w:rPr>
        <w:t>Gammarus tigrinus</w:t>
      </w:r>
      <w:r>
        <w:rPr>
          <w:rFonts w:hint="default"/>
          <w:i/>
          <w:iCs/>
          <w:lang w:val="en-US"/>
        </w:rPr>
        <w:t xml:space="preserve">. </w:t>
      </w:r>
      <w:r>
        <w:rPr>
          <w:rFonts w:hint="default"/>
          <w:i w:val="0"/>
          <w:iCs w:val="0"/>
          <w:lang w:val="en-US"/>
        </w:rPr>
        <w:t xml:space="preserve">B. </w:t>
      </w:r>
      <w:r>
        <w:rPr>
          <w:rFonts w:hint="default"/>
          <w:i/>
          <w:iCs/>
          <w:lang w:val="ru-RU"/>
        </w:rPr>
        <w:t>Amphibalanus improvises</w:t>
      </w:r>
      <w:r>
        <w:rPr>
          <w:rFonts w:hint="default"/>
          <w:lang w:val="en-US"/>
        </w:rPr>
        <w:t xml:space="preserve">. C. </w:t>
      </w:r>
      <w:r>
        <w:rPr>
          <w:rFonts w:hint="default"/>
          <w:i/>
          <w:iCs/>
          <w:lang w:val="ru-RU"/>
        </w:rPr>
        <w:t>Mya arenaria</w:t>
      </w:r>
      <w:r>
        <w:rPr>
          <w:rFonts w:hint="default"/>
          <w:lang w:val="en-US"/>
        </w:rPr>
        <w:t xml:space="preserve">. D. </w:t>
      </w:r>
      <w:r>
        <w:rPr>
          <w:rFonts w:hint="default"/>
          <w:i/>
          <w:iCs/>
          <w:lang w:val="ru-RU"/>
        </w:rPr>
        <w:t>Rhithropanopeus harrisii</w:t>
      </w:r>
      <w:r>
        <w:rPr>
          <w:rFonts w:hint="default"/>
          <w:lang w:val="en-US"/>
        </w:rPr>
        <w:t xml:space="preserve">. E. </w:t>
      </w:r>
      <w:r>
        <w:rPr>
          <w:rFonts w:hint="default"/>
          <w:i/>
          <w:iCs/>
          <w:lang w:val="ru-RU"/>
        </w:rPr>
        <w:t>Eriocheir sinensis</w:t>
      </w:r>
      <w:r>
        <w:rPr>
          <w:rFonts w:hint="default"/>
          <w:lang w:val="en-US"/>
        </w:rPr>
        <w:t xml:space="preserve">. F. </w:t>
      </w:r>
      <w:r>
        <w:rPr>
          <w:rFonts w:hint="default"/>
          <w:i/>
          <w:iCs/>
          <w:lang w:val="ru-RU"/>
        </w:rPr>
        <w:t>Dreissena polymorpha</w:t>
      </w:r>
      <w:r>
        <w:rPr>
          <w:rFonts w:hint="default"/>
          <w:lang w:val="en-US"/>
        </w:rPr>
        <w:t>. G</w:t>
      </w:r>
      <w:bookmarkStart w:id="9" w:name="_GoBack"/>
      <w:bookmarkEnd w:id="9"/>
      <w:r>
        <w:rPr>
          <w:rFonts w:hint="default"/>
          <w:lang w:val="en-US"/>
        </w:rPr>
        <w:t xml:space="preserve">. </w:t>
      </w:r>
      <w:r>
        <w:rPr>
          <w:rFonts w:hint="default"/>
          <w:i/>
          <w:iCs/>
          <w:lang w:val="ru-RU"/>
        </w:rPr>
        <w:t>Potamopyrgus antipodarum</w:t>
      </w:r>
    </w:p>
    <w:p>
      <w:pPr>
        <w:rPr>
          <w:lang w:val="ru-RU"/>
        </w:rPr>
      </w:pPr>
    </w:p>
    <w:p>
      <w:pPr>
        <w:pStyle w:val="3"/>
        <w:rPr>
          <w:lang w:val="ru-RU"/>
        </w:rPr>
      </w:pPr>
      <w:r>
        <w:rPr>
          <w:lang w:val="ru-RU"/>
        </w:rPr>
        <w:t>Методика</w:t>
      </w:r>
      <w:r>
        <w:rPr>
          <w:rFonts w:hint="default"/>
          <w:lang w:val="ru-RU"/>
        </w:rPr>
        <w:t xml:space="preserve"> сбора данных</w:t>
      </w:r>
    </w:p>
    <w:p>
      <w:pPr>
        <w:jc w:val="both"/>
        <w:rPr>
          <w:rFonts w:hint="default" w:ascii="Verdana" w:hAnsi="Verdana" w:cs="Verdana"/>
          <w:b/>
          <w:bCs/>
          <w:sz w:val="18"/>
          <w:szCs w:val="18"/>
          <w:lang w:val="ru-RU"/>
        </w:rPr>
      </w:pPr>
      <w:r>
        <w:rPr>
          <w:rFonts w:hint="default" w:ascii="Verdana" w:hAnsi="Verdana" w:cs="Verdana"/>
          <w:b/>
          <w:bCs/>
          <w:sz w:val="18"/>
          <w:szCs w:val="18"/>
          <w:lang w:val="ru-RU"/>
        </w:rPr>
        <w:t>Пространственный дизайн мониторинга гидробиокомплексов</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Пространственное расположение учетных стационаров (сайтов, на которых будут отслеживаться те или иные показатели) должно соответствовать </w:t>
      </w:r>
      <w:r>
        <w:rPr>
          <w:rFonts w:hint="default" w:ascii="Verdana" w:hAnsi="Verdana" w:cs="Verdana"/>
          <w:sz w:val="18"/>
          <w:szCs w:val="18"/>
          <w:lang w:val="en-US"/>
        </w:rPr>
        <w:t>BACI-</w:t>
      </w:r>
      <w:r>
        <w:rPr>
          <w:rFonts w:hint="default" w:ascii="Verdana" w:hAnsi="Verdana" w:cs="Verdana"/>
          <w:sz w:val="18"/>
          <w:szCs w:val="18"/>
          <w:lang w:val="ru-RU"/>
        </w:rPr>
        <w:t>схеме (</w:t>
      </w:r>
      <w:r>
        <w:rPr>
          <w:rFonts w:hint="default" w:ascii="Verdana" w:hAnsi="Verdana" w:cs="Verdana"/>
          <w:sz w:val="18"/>
          <w:szCs w:val="18"/>
          <w:lang w:val="en-US"/>
        </w:rPr>
        <w:t xml:space="preserve">Before After Control Impact, </w:t>
      </w:r>
      <w:r>
        <w:rPr>
          <w:rFonts w:hint="default" w:ascii="Verdana" w:hAnsi="Verdana" w:cs="Verdana"/>
          <w:sz w:val="18"/>
          <w:szCs w:val="18"/>
          <w:lang w:val="ru-RU"/>
        </w:rPr>
        <w:t xml:space="preserve">см. </w:t>
      </w:r>
      <w:r>
        <w:rPr>
          <w:rFonts w:hint="default" w:ascii="Verdana" w:hAnsi="Verdana" w:cs="Verdana"/>
          <w:sz w:val="18"/>
          <w:szCs w:val="18"/>
          <w:lang w:val="en-US"/>
        </w:rPr>
        <w:t xml:space="preserve">Smith, 2002). </w:t>
      </w:r>
      <w:r>
        <w:rPr>
          <w:rFonts w:hint="default" w:ascii="Verdana" w:hAnsi="Verdana" w:cs="Verdana"/>
          <w:sz w:val="18"/>
          <w:szCs w:val="18"/>
          <w:lang w:val="ru-RU"/>
        </w:rPr>
        <w:t>То есть должны быть выбраны учетные стационары, расположенные как в местах потенциального проявления перечисленных выше угроз (в непосредственной близости от промышелнных объектов),  так и в однотипных местообитаниях, не попадающих под их влияние (удаленных от источника угроз на расстояние, превышающее масштаб потенциального воздействия). Все учетные стационары должны иметь неизменную привязку к географическим координатам (засекаются координаты углов каждого из стационаров).</w:t>
      </w:r>
    </w:p>
    <w:p>
      <w:pPr>
        <w:jc w:val="both"/>
        <w:rPr>
          <w:rFonts w:hint="default" w:ascii="Verdana" w:hAnsi="Verdana" w:cs="Verdana"/>
          <w:sz w:val="18"/>
          <w:szCs w:val="18"/>
          <w:lang w:val="ru-RU"/>
        </w:rPr>
      </w:pPr>
      <w:r>
        <w:rPr>
          <w:rFonts w:hint="default" w:ascii="Verdana" w:hAnsi="Verdana" w:cs="Verdana"/>
          <w:sz w:val="18"/>
          <w:szCs w:val="18"/>
          <w:lang w:val="ru-RU"/>
        </w:rPr>
        <w:t xml:space="preserve">Каждый из стационаров должен иметь форму трансекты, состоящей из трех станций, расположенных на трех точках с разной глубиной (малая глубина, средняя глубина и большая глубина). На каждой станции должно отбираться по несколько (минимум три) пробы зообентоса (дночерпатель) и зооплантона (протяжка планктонной сетью от дна до поверхности). </w:t>
      </w:r>
    </w:p>
    <w:p>
      <w:pPr>
        <w:jc w:val="both"/>
        <w:rPr>
          <w:rFonts w:hint="default" w:ascii="Times New Roman" w:hAnsi="Times New Roman" w:cs="Times New Roman"/>
          <w:color w:val="000000"/>
          <w:sz w:val="23"/>
          <w:szCs w:val="23"/>
          <w:lang w:val="ru-RU"/>
        </w:rPr>
      </w:pPr>
      <w:r>
        <w:rPr>
          <w:rFonts w:hint="default" w:ascii="Verdana" w:hAnsi="Verdana" w:cs="Verdana"/>
          <w:sz w:val="18"/>
          <w:szCs w:val="18"/>
          <w:lang w:val="ru-RU"/>
        </w:rPr>
        <w:t>Целесообразно заложить шесть стационаров</w:t>
      </w:r>
      <w:r>
        <w:rPr>
          <w:rFonts w:hint="default" w:cs="Verdana"/>
          <w:sz w:val="18"/>
          <w:szCs w:val="18"/>
          <w:lang w:val="en-US"/>
        </w:rPr>
        <w:t xml:space="preserve"> (</w:t>
      </w:r>
      <w:r>
        <w:rPr>
          <w:rFonts w:hint="default" w:cs="Verdana"/>
          <w:sz w:val="18"/>
          <w:szCs w:val="18"/>
          <w:lang w:val="ru-RU"/>
        </w:rPr>
        <w:t xml:space="preserve">Рисунок +++). При этом </w:t>
      </w:r>
      <w:r>
        <w:rPr>
          <w:rFonts w:ascii="Times New Roman" w:hAnsi="Times New Roman" w:cs="Times New Roman"/>
          <w:color w:val="000000"/>
          <w:sz w:val="23"/>
          <w:szCs w:val="23"/>
        </w:rPr>
        <w:t>схем</w:t>
      </w:r>
      <w:r>
        <w:rPr>
          <w:rFonts w:ascii="Times New Roman" w:hAnsi="Times New Roman" w:cs="Times New Roman"/>
          <w:color w:val="000000"/>
          <w:sz w:val="23"/>
          <w:szCs w:val="23"/>
          <w:lang w:val="ru-RU"/>
        </w:rPr>
        <w:t>а</w:t>
      </w:r>
      <w:r>
        <w:rPr>
          <w:rFonts w:ascii="Times New Roman" w:hAnsi="Times New Roman" w:cs="Times New Roman"/>
          <w:color w:val="000000"/>
          <w:sz w:val="23"/>
          <w:szCs w:val="23"/>
        </w:rPr>
        <w:t xml:space="preserve"> расположения </w:t>
      </w:r>
      <w:r>
        <w:rPr>
          <w:rFonts w:ascii="Times New Roman" w:hAnsi="Times New Roman" w:cs="Times New Roman"/>
          <w:color w:val="000000"/>
          <w:sz w:val="23"/>
          <w:szCs w:val="23"/>
          <w:lang w:val="ru-RU"/>
        </w:rPr>
        <w:t>стационаров</w:t>
      </w:r>
      <w:r>
        <w:rPr>
          <w:rFonts w:hint="default" w:ascii="Times New Roman" w:hAnsi="Times New Roman" w:cs="Times New Roman"/>
          <w:color w:val="000000"/>
          <w:sz w:val="23"/>
          <w:szCs w:val="23"/>
          <w:lang w:val="ru-RU"/>
        </w:rPr>
        <w:t xml:space="preserve"> требует специальных разведочных работ (промеры глубины, тестовые пробы)  непосредтвенно в сезон начала мониторинга. Набор стационаров может дополняться новыми   точками (как в зоне антропогенного влияния, так и в контрольной зоне) </w:t>
      </w:r>
      <w:r>
        <w:rPr>
          <w:rFonts w:ascii="Times New Roman" w:hAnsi="Times New Roman" w:cs="Times New Roman"/>
          <w:color w:val="000000"/>
          <w:sz w:val="23"/>
          <w:szCs w:val="23"/>
        </w:rPr>
        <w:t xml:space="preserve">при выявлении </w:t>
      </w:r>
      <w:r>
        <w:rPr>
          <w:rFonts w:ascii="Times New Roman" w:hAnsi="Times New Roman" w:cs="Times New Roman"/>
          <w:color w:val="000000"/>
          <w:sz w:val="23"/>
          <w:szCs w:val="23"/>
          <w:lang w:val="ru-RU"/>
        </w:rPr>
        <w:t>новых</w:t>
      </w:r>
      <w:r>
        <w:rPr>
          <w:rFonts w:hint="default" w:ascii="Times New Roman" w:hAnsi="Times New Roman" w:cs="Times New Roman"/>
          <w:color w:val="000000"/>
          <w:sz w:val="23"/>
          <w:szCs w:val="23"/>
          <w:lang w:val="ru-RU"/>
        </w:rPr>
        <w:t xml:space="preserve"> </w:t>
      </w:r>
      <w:r>
        <w:rPr>
          <w:rFonts w:ascii="Times New Roman" w:hAnsi="Times New Roman" w:cs="Times New Roman"/>
          <w:color w:val="000000"/>
          <w:sz w:val="23"/>
          <w:szCs w:val="23"/>
        </w:rPr>
        <w:t>негативных воздействий.</w:t>
      </w:r>
      <w:r>
        <w:rPr>
          <w:rFonts w:hint="default" w:ascii="Times New Roman" w:hAnsi="Times New Roman" w:cs="Times New Roman"/>
          <w:color w:val="000000"/>
          <w:sz w:val="23"/>
          <w:szCs w:val="23"/>
          <w:lang w:val="ru-RU"/>
        </w:rPr>
        <w:t xml:space="preserve"> При этом следует читывать, что введение каждого нового стационара значительно увеличивает количество необходимых проб.</w:t>
      </w:r>
    </w:p>
    <w:p>
      <w:pPr>
        <w:jc w:val="both"/>
        <w:rPr>
          <w:rFonts w:hint="default" w:ascii="Times New Roman" w:hAnsi="Times New Roman" w:cs="Times New Roman"/>
          <w:color w:val="000000"/>
          <w:sz w:val="23"/>
          <w:szCs w:val="23"/>
          <w:lang w:val="ru-RU"/>
        </w:rPr>
      </w:pP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en-US"/>
        </w:rPr>
        <w:t xml:space="preserve">Impact1: </w:t>
      </w:r>
      <w:r>
        <w:rPr>
          <w:rFonts w:hint="default" w:ascii="Verdana" w:hAnsi="Verdana" w:cs="Verdana"/>
          <w:sz w:val="18"/>
          <w:szCs w:val="18"/>
          <w:lang w:val="ru-RU"/>
        </w:rPr>
        <w:t xml:space="preserve">Стационар непосредственно в зоне потенциального вляиния (терминал «Утренний»). Этот стационар должен располагаться на расстоянии, не превышающем километра от потенциального источника воздействия. </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en-US"/>
        </w:rPr>
        <w:t xml:space="preserve">Impact2: </w:t>
      </w:r>
      <w:r>
        <w:rPr>
          <w:rFonts w:hint="default" w:ascii="Verdana" w:hAnsi="Verdana" w:cs="Verdana"/>
          <w:sz w:val="18"/>
          <w:szCs w:val="18"/>
          <w:lang w:val="ru-RU"/>
        </w:rPr>
        <w:t xml:space="preserve">Стационар, расположенный на несколько километров выше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 xml:space="preserve">. </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en-US"/>
        </w:rPr>
        <w:t xml:space="preserve">Impact3: </w:t>
      </w:r>
      <w:r>
        <w:rPr>
          <w:rFonts w:hint="default" w:ascii="Verdana" w:hAnsi="Verdana" w:cs="Verdana"/>
          <w:sz w:val="18"/>
          <w:szCs w:val="18"/>
          <w:lang w:val="ru-RU"/>
        </w:rPr>
        <w:t xml:space="preserve">Стационар, расположенный на несколько километров ниже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en-US"/>
        </w:rPr>
        <w:t xml:space="preserve">Control1: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en-US"/>
        </w:rPr>
        <w:t xml:space="preserve">Control2: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2.</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en-US"/>
        </w:rPr>
        <w:t xml:space="preserve"> Control</w:t>
      </w:r>
      <w:r>
        <w:rPr>
          <w:rFonts w:hint="default" w:ascii="Verdana" w:hAnsi="Verdana" w:cs="Verdana"/>
          <w:sz w:val="18"/>
          <w:szCs w:val="18"/>
          <w:lang w:val="ru-RU"/>
        </w:rPr>
        <w:t>3</w:t>
      </w:r>
      <w:r>
        <w:rPr>
          <w:rFonts w:hint="default" w:ascii="Verdana" w:hAnsi="Verdana" w:cs="Verdana"/>
          <w:sz w:val="18"/>
          <w:szCs w:val="18"/>
          <w:lang w:val="en-US"/>
        </w:rPr>
        <w:t xml:space="preserve">: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3.</w:t>
      </w:r>
    </w:p>
    <w:p>
      <w:pPr>
        <w:numPr>
          <w:ilvl w:val="0"/>
          <w:numId w:val="0"/>
        </w:numPr>
        <w:spacing w:after="160" w:line="259" w:lineRule="auto"/>
        <w:jc w:val="both"/>
        <w:rPr>
          <w:rFonts w:hint="default" w:ascii="Verdana" w:hAnsi="Verdana" w:cs="Verdana"/>
          <w:sz w:val="18"/>
          <w:szCs w:val="18"/>
          <w:lang w:val="ru-RU"/>
        </w:rPr>
      </w:pPr>
      <w:r>
        <w:rPr>
          <w:rFonts w:hint="default" w:ascii="Verdana" w:hAnsi="Verdana" w:cs="Verdana"/>
          <w:sz w:val="18"/>
          <w:szCs w:val="18"/>
          <w:lang w:val="ru-RU"/>
        </w:rPr>
        <w:t>Всего в обработку должен попасть материал 6*3*3 = 54 проб бентоса и 54 проб планктона. При необходимости число стационаров можно сократить до четырех, отказавшись от стационаров</w:t>
      </w:r>
      <w:r>
        <w:rPr>
          <w:rFonts w:hint="default" w:ascii="Verdana" w:hAnsi="Verdana" w:cs="Verdana"/>
          <w:sz w:val="18"/>
          <w:szCs w:val="18"/>
          <w:lang w:val="en-US"/>
        </w:rPr>
        <w:t xml:space="preserve"> Impact2 </w:t>
      </w:r>
      <w:r>
        <w:rPr>
          <w:rFonts w:hint="default" w:ascii="Verdana" w:hAnsi="Verdana" w:cs="Verdana"/>
          <w:sz w:val="18"/>
          <w:szCs w:val="18"/>
          <w:lang w:val="ru-RU"/>
        </w:rPr>
        <w:t xml:space="preserve">и </w:t>
      </w:r>
      <w:r>
        <w:rPr>
          <w:rFonts w:hint="default" w:ascii="Verdana" w:hAnsi="Verdana" w:cs="Verdana"/>
          <w:sz w:val="18"/>
          <w:szCs w:val="18"/>
          <w:lang w:val="en-US"/>
        </w:rPr>
        <w:t xml:space="preserve">Control2. </w:t>
      </w:r>
      <w:r>
        <w:rPr>
          <w:rFonts w:hint="default" w:ascii="Verdana" w:hAnsi="Verdana" w:cs="Verdana"/>
          <w:sz w:val="18"/>
          <w:szCs w:val="18"/>
          <w:lang w:val="ru-RU"/>
        </w:rPr>
        <w:t>При сокращенной схеме число проб составит  4*3*3 = 36 проб зообентоса и 36 проб зоопланктона.</w:t>
      </w:r>
    </w:p>
    <w:p>
      <w:pPr>
        <w:jc w:val="both"/>
        <w:rPr>
          <w:rFonts w:hint="default" w:ascii="Verdana" w:hAnsi="Verdana" w:cs="Verdana"/>
          <w:sz w:val="18"/>
          <w:szCs w:val="18"/>
          <w:lang w:val="ru-RU"/>
        </w:rPr>
      </w:pPr>
      <w:r>
        <w:drawing>
          <wp:inline distT="0" distB="0" distL="114300" distR="114300">
            <wp:extent cx="5934710" cy="6696710"/>
            <wp:effectExtent l="0" t="0" r="8890" b="8890"/>
            <wp:docPr id="2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
                    <pic:cNvPicPr>
                      <a:picLocks noChangeAspect="1"/>
                    </pic:cNvPicPr>
                  </pic:nvPicPr>
                  <pic:blipFill>
                    <a:blip r:embed="rId22"/>
                    <a:stretch>
                      <a:fillRect/>
                    </a:stretch>
                  </pic:blipFill>
                  <pic:spPr>
                    <a:xfrm>
                      <a:off x="0" y="0"/>
                      <a:ext cx="5934710" cy="6696710"/>
                    </a:xfrm>
                    <a:prstGeom prst="rect">
                      <a:avLst/>
                    </a:prstGeom>
                    <a:noFill/>
                    <a:ln>
                      <a:noFill/>
                    </a:ln>
                  </pic:spPr>
                </pic:pic>
              </a:graphicData>
            </a:graphic>
          </wp:inline>
        </w:drawing>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Рисунок +++ . Схема расположения учетных стационаров</w:t>
      </w:r>
      <w:r>
        <w:rPr>
          <w:rFonts w:hint="default" w:cs="Verdana"/>
          <w:sz w:val="18"/>
          <w:szCs w:val="18"/>
          <w:lang w:val="ru-RU"/>
        </w:rPr>
        <w:t>.</w:t>
      </w:r>
      <w:r>
        <w:rPr>
          <w:rFonts w:hint="default" w:ascii="Verdana" w:hAnsi="Verdana" w:cs="Verdana"/>
          <w:b/>
          <w:bCs/>
          <w:sz w:val="18"/>
          <w:szCs w:val="18"/>
          <w:lang w:val="ru-RU"/>
        </w:rPr>
        <w:t xml:space="preserve"> </w:t>
      </w:r>
      <w:r>
        <w:rPr>
          <w:rFonts w:hint="default" w:ascii="Verdana" w:hAnsi="Verdana" w:cs="Verdana"/>
          <w:sz w:val="18"/>
          <w:szCs w:val="18"/>
          <w:lang w:val="ru-RU"/>
        </w:rPr>
        <w:t xml:space="preserve">  </w:t>
      </w:r>
      <w:r>
        <w:rPr>
          <w:rFonts w:hint="default" w:cs="Verdana"/>
          <w:sz w:val="18"/>
          <w:szCs w:val="18"/>
          <w:lang w:val="ru-RU"/>
        </w:rPr>
        <w:t>На врезке продемонстрирована принципиальная схема организации учетного стационара.</w:t>
      </w:r>
    </w:p>
    <w:p>
      <w:pPr>
        <w:jc w:val="both"/>
        <w:rPr>
          <w:rFonts w:hint="default" w:ascii="Verdana" w:hAnsi="Verdana" w:cs="Verdana"/>
          <w:sz w:val="18"/>
          <w:szCs w:val="18"/>
          <w:lang w:val="ru-RU"/>
        </w:rPr>
      </w:pPr>
    </w:p>
    <w:p>
      <w:pPr>
        <w:jc w:val="both"/>
        <w:rPr>
          <w:rFonts w:hint="default" w:ascii="Verdana" w:hAnsi="Verdana" w:cs="Verdana"/>
          <w:b w:val="0"/>
          <w:bCs w:val="0"/>
          <w:sz w:val="18"/>
          <w:szCs w:val="18"/>
          <w:lang w:val="ru-RU"/>
        </w:rPr>
      </w:pPr>
      <w:r>
        <w:rPr>
          <w:rFonts w:hint="default" w:ascii="Verdana" w:hAnsi="Verdana" w:cs="Verdana"/>
          <w:sz w:val="18"/>
          <w:szCs w:val="18"/>
          <w:lang w:val="ru-RU"/>
        </w:rPr>
        <w:t>На каждой станции производится отбор проб для оценки следующих гидрологических и гидрохимических параметров</w:t>
      </w:r>
      <w:r>
        <w:rPr>
          <w:rFonts w:hint="default" w:cs="Verdana"/>
          <w:sz w:val="18"/>
          <w:szCs w:val="18"/>
          <w:lang w:val="ru-RU"/>
        </w:rPr>
        <w:t xml:space="preserve">: </w:t>
      </w:r>
      <w:r>
        <w:rPr>
          <w:rFonts w:hint="default" w:ascii="Verdana" w:hAnsi="Verdana" w:cs="Verdana"/>
          <w:b w:val="0"/>
          <w:bCs w:val="0"/>
          <w:sz w:val="18"/>
          <w:szCs w:val="18"/>
          <w:lang w:val="ru-RU"/>
        </w:rPr>
        <w:t xml:space="preserve">соленость, температура воды, обилие взвеси, концентрация биогенов, гранулометрический состав грунта. </w:t>
      </w:r>
    </w:p>
    <w:p>
      <w:pPr>
        <w:jc w:val="both"/>
        <w:rPr>
          <w:rFonts w:hint="default" w:ascii="Verdana" w:hAnsi="Verdana" w:cs="Verdana"/>
          <w:sz w:val="18"/>
          <w:szCs w:val="18"/>
          <w:lang w:val="ru-RU"/>
        </w:rPr>
      </w:pPr>
      <w:r>
        <w:rPr>
          <w:rFonts w:hint="default" w:ascii="Verdana" w:hAnsi="Verdana" w:cs="Verdana"/>
          <w:sz w:val="18"/>
          <w:szCs w:val="18"/>
          <w:lang w:val="ru-RU"/>
        </w:rPr>
        <w:t xml:space="preserve">Взятие проб планктона и проб для гидрологических и гидрохимических показателей производится в тех же точках, где берутся бентосные пробы, но перед использованием дночерпателя (это необходимо, чтобы избежать замутнения придонных слоев воды, как следствие взятия проб грунта).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и разборки проб зоопланктона</w:t>
      </w:r>
    </w:p>
    <w:p>
      <w:pPr>
        <w:jc w:val="both"/>
        <w:rPr>
          <w:rFonts w:hint="default" w:ascii="Verdana" w:hAnsi="Verdana" w:cs="Verdana"/>
          <w:sz w:val="18"/>
          <w:szCs w:val="18"/>
        </w:rPr>
      </w:pPr>
      <w:r>
        <w:rPr>
          <w:rFonts w:hint="default" w:ascii="Verdana" w:hAnsi="Verdana" w:cs="Verdana"/>
          <w:sz w:val="18"/>
          <w:szCs w:val="18"/>
        </w:rPr>
        <w:t>Для отбора проб используется большая сеть Джеди (размер ячеи 100 мкм, диаметр входного отверстия 36 см, площадь входного отверстия 0.1м2).</w:t>
      </w:r>
      <w:r>
        <w:rPr>
          <w:rFonts w:hint="default" w:ascii="Verdana" w:hAnsi="Verdana" w:cs="Verdana"/>
          <w:sz w:val="18"/>
          <w:szCs w:val="18"/>
          <w:lang w:val="ru-RU"/>
        </w:rPr>
        <w:t xml:space="preserve"> Д</w:t>
      </w:r>
      <w:r>
        <w:rPr>
          <w:rFonts w:hint="default" w:ascii="Verdana" w:hAnsi="Verdana" w:cs="Verdana"/>
          <w:sz w:val="18"/>
          <w:szCs w:val="18"/>
        </w:rPr>
        <w:t xml:space="preserve">ля мелководных прибрежных станций </w:t>
      </w:r>
      <w:r>
        <w:rPr>
          <w:rFonts w:hint="default" w:ascii="Verdana" w:hAnsi="Verdana" w:cs="Verdana"/>
          <w:sz w:val="18"/>
          <w:szCs w:val="18"/>
          <w:lang w:val="ru-RU"/>
        </w:rPr>
        <w:t xml:space="preserve">применяется </w:t>
      </w:r>
      <w:r>
        <w:rPr>
          <w:rFonts w:hint="default" w:ascii="Verdana" w:hAnsi="Verdana" w:cs="Verdana"/>
          <w:sz w:val="18"/>
          <w:szCs w:val="18"/>
        </w:rPr>
        <w:t>конусная планктонная сеть (размер ячеи ситовой ткани 100 мкм).</w:t>
      </w:r>
      <w:r>
        <w:rPr>
          <w:rFonts w:hint="default" w:ascii="Verdana" w:hAnsi="Verdana" w:cs="Verdana"/>
          <w:sz w:val="18"/>
          <w:szCs w:val="18"/>
          <w:lang w:val="ru-RU"/>
        </w:rPr>
        <w:t xml:space="preserve"> </w:t>
      </w:r>
      <w:r>
        <w:rPr>
          <w:rFonts w:hint="default" w:ascii="Verdana" w:hAnsi="Verdana" w:cs="Verdana"/>
          <w:sz w:val="18"/>
          <w:szCs w:val="18"/>
        </w:rPr>
        <w:t xml:space="preserve">Сеть протягивается вертикально от дна до поверхности. </w:t>
      </w:r>
    </w:p>
    <w:p>
      <w:pPr>
        <w:jc w:val="both"/>
        <w:rPr>
          <w:rFonts w:hint="default" w:ascii="Verdana" w:hAnsi="Verdana" w:cs="Verdana"/>
          <w:sz w:val="18"/>
          <w:szCs w:val="18"/>
        </w:rPr>
      </w:pPr>
      <w:r>
        <w:rPr>
          <w:rFonts w:hint="default" w:ascii="Verdana" w:hAnsi="Verdana" w:cs="Verdana"/>
          <w:sz w:val="18"/>
          <w:szCs w:val="18"/>
        </w:rPr>
        <w:t>Пробы сразу фиксируются формалином. Для этого в концентрированную пробу (для концентрирования можно использовать шприц, снабженный фильтром из газа с размером ячеи меньше 100 мкм) известного объема  добавляется 40% раствор формальдегида в об</w:t>
      </w:r>
      <w:r>
        <w:rPr>
          <w:rFonts w:hint="default" w:ascii="Verdana" w:hAnsi="Verdana" w:cs="Verdana"/>
          <w:sz w:val="18"/>
          <w:szCs w:val="18"/>
          <w:lang w:val="ru-RU"/>
        </w:rPr>
        <w:t>ъ</w:t>
      </w:r>
      <w:r>
        <w:rPr>
          <w:rFonts w:hint="default" w:ascii="Verdana" w:hAnsi="Verdana" w:cs="Verdana"/>
          <w:sz w:val="18"/>
          <w:szCs w:val="18"/>
        </w:rPr>
        <w:t xml:space="preserve">еме необходимом для достижения концентрации 2-4%. </w:t>
      </w:r>
    </w:p>
    <w:p>
      <w:pPr>
        <w:jc w:val="both"/>
        <w:rPr>
          <w:rFonts w:hint="default" w:ascii="Verdana" w:hAnsi="Verdana" w:cs="Verdana"/>
          <w:sz w:val="18"/>
          <w:szCs w:val="18"/>
          <w:lang w:val="ru-RU"/>
        </w:rPr>
      </w:pPr>
      <w:r>
        <w:rPr>
          <w:rFonts w:hint="default" w:ascii="Verdana" w:hAnsi="Verdana" w:cs="Verdana"/>
          <w:sz w:val="18"/>
          <w:szCs w:val="18"/>
        </w:rPr>
        <w:t xml:space="preserve">При разборке пробы ее объем доводится до стандартного объема (100 или 200 мл). Обилие организмов подсчитывается в камере Богорова, в 1-мл аликвотах, которые отбираются из пробы штемпель-пипеткой Гензена. Численность пересчитывается на объем пробы. </w:t>
      </w: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Взятие проб бентоса осуществляется стандартным дночерпателем (система Ван-Вина, площадь захвата 0.1 м</w:t>
      </w:r>
      <w:r>
        <w:rPr>
          <w:rFonts w:hint="default" w:ascii="Verdana" w:hAnsi="Verdana" w:cs="Verdana"/>
          <w:sz w:val="18"/>
          <w:szCs w:val="18"/>
          <w:vertAlign w:val="superscript"/>
          <w:lang w:val="ru-RU"/>
        </w:rPr>
        <w:t>2</w:t>
      </w:r>
      <w:r>
        <w:rPr>
          <w:rFonts w:hint="default" w:ascii="Verdana" w:hAnsi="Verdana" w:cs="Verdana"/>
          <w:sz w:val="18"/>
          <w:szCs w:val="18"/>
          <w:lang w:val="ru-RU"/>
        </w:rPr>
        <w:t>) с борта судна. На мелководьях, при работе с маломерных судов</w:t>
      </w:r>
      <w:r>
        <w:rPr>
          <w:rFonts w:hint="default" w:cs="Verdana"/>
          <w:sz w:val="18"/>
          <w:szCs w:val="18"/>
          <w:lang w:val="ru-RU"/>
        </w:rPr>
        <w:t>,</w:t>
      </w:r>
      <w:r>
        <w:rPr>
          <w:rFonts w:hint="default" w:ascii="Verdana" w:hAnsi="Verdana" w:cs="Verdana"/>
          <w:sz w:val="18"/>
          <w:szCs w:val="18"/>
          <w:lang w:val="ru-RU"/>
        </w:rPr>
        <w:t xml:space="preserve"> или при работе со льда, используется  дночерпатель меньшего размера (система Ван-Вина</w:t>
      </w:r>
      <w:r>
        <w:rPr>
          <w:rFonts w:hint="default" w:cs="Verdana"/>
          <w:sz w:val="18"/>
          <w:szCs w:val="18"/>
          <w:lang w:val="ru-RU"/>
        </w:rPr>
        <w:t xml:space="preserve"> или Петерсена</w:t>
      </w:r>
      <w:r>
        <w:rPr>
          <w:rFonts w:hint="default" w:ascii="Verdana" w:hAnsi="Verdana" w:cs="Verdana"/>
          <w:sz w:val="18"/>
          <w:szCs w:val="18"/>
          <w:lang w:val="ru-RU"/>
        </w:rPr>
        <w:t>, площадь захвата 0.025 м</w:t>
      </w:r>
      <w:r>
        <w:rPr>
          <w:rFonts w:hint="default" w:ascii="Verdana" w:hAnsi="Verdana" w:cs="Verdana"/>
          <w:sz w:val="18"/>
          <w:szCs w:val="18"/>
          <w:vertAlign w:val="superscript"/>
          <w:lang w:val="ru-RU"/>
        </w:rPr>
        <w:t>2</w:t>
      </w:r>
      <w:r>
        <w:rPr>
          <w:rFonts w:hint="default" w:ascii="Verdana" w:hAnsi="Verdana" w:cs="Verdana"/>
          <w:sz w:val="18"/>
          <w:szCs w:val="18"/>
          <w:lang w:val="ru-RU"/>
        </w:rPr>
        <w:t xml:space="preserve"> ). Расстояние между отдельными пробами на каждой станции учетного стационара должно исчисляться единицами метров. </w:t>
      </w:r>
    </w:p>
    <w:p>
      <w:pPr>
        <w:jc w:val="both"/>
        <w:rPr>
          <w:rFonts w:hint="default" w:ascii="Verdana" w:hAnsi="Verdana" w:cs="Verdana"/>
          <w:sz w:val="18"/>
          <w:szCs w:val="18"/>
          <w:lang w:val="ru-RU"/>
        </w:rPr>
      </w:pPr>
      <w:r>
        <w:rPr>
          <w:rFonts w:hint="default" w:ascii="Verdana" w:hAnsi="Verdana" w:cs="Verdana"/>
          <w:sz w:val="18"/>
          <w:szCs w:val="18"/>
          <w:lang w:val="ru-RU"/>
        </w:rPr>
        <w:t>Если дночерпатель приносит пробу, которая не заполняет его штатный объем (например, из-за застревания камней в створках) такая проба ликвидируется и берется заново в точке смещенной на несколько метров.</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промывки и фиксации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Для промывки используют колонку из двух сит (верхнее с диаметром ячеи 1 мм, нижнее с диаметром ячеи 0.5 мм). Промывка осуществляется на промывочном столике на борту судна сразу после взятия пробы. Для промывки используют забортную воду.</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взятии проб в зимний период проба транспортируется в лабораторные условия. В этом случае, перед промывкой, необходимо выдержать пробу при комнатной температуре до исчезновения льда. </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каждого сита помещается в разные емкости и снабжается этикеткой с указанием данных пробы (номер стационара, номер станции, номер пробы, дата взятия пробы). Промытую пробу фиксируют 75% этанолом (каждая фракция в отдельной емкости). Вместо этанола допустимо использование 4% забуференного формалина. Через 1 месяц после первичной фиксации пробы, фиксатор необходимо заменить на свежий.  </w:t>
      </w:r>
    </w:p>
    <w:p>
      <w:pPr>
        <w:jc w:val="both"/>
        <w:rPr>
          <w:rFonts w:hint="default" w:ascii="Verdana" w:hAnsi="Verdana" w:cs="Verdana"/>
          <w:sz w:val="18"/>
          <w:szCs w:val="18"/>
          <w:lang w:val="ru-RU"/>
        </w:rPr>
      </w:pPr>
      <w:r>
        <w:rPr>
          <w:rFonts w:hint="default" w:ascii="Verdana" w:hAnsi="Verdana" w:cs="Verdana"/>
          <w:sz w:val="18"/>
          <w:szCs w:val="18"/>
          <w:lang w:val="ru-RU"/>
        </w:rPr>
        <w:t xml:space="preserve">  </w:t>
      </w: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разборки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верхнего сита подвергается тотальной разборке в кюветах с белым дном. Материал с нижнего сита подвергается разборке под бинокуляром. При этом материал просматривается в чашке Петри с разлинованным дном или в камере Богорова. </w:t>
      </w:r>
    </w:p>
    <w:p>
      <w:pPr>
        <w:jc w:val="both"/>
        <w:rPr>
          <w:rFonts w:hint="default" w:ascii="Verdana" w:hAnsi="Verdana" w:cs="Verdana"/>
          <w:sz w:val="18"/>
          <w:szCs w:val="18"/>
          <w:lang w:val="ru-RU"/>
        </w:rPr>
      </w:pPr>
      <w:r>
        <w:rPr>
          <w:rFonts w:hint="default" w:ascii="Verdana" w:hAnsi="Verdana" w:cs="Verdana"/>
          <w:sz w:val="18"/>
          <w:szCs w:val="18"/>
          <w:lang w:val="ru-RU"/>
        </w:rPr>
        <w:t>Из проб выбираются все представители макробентоса, которые идентифицируются до минимально возможного таксономического уровня и подсчитывается обилие всех особей. Подсчет производится по головным концам особей. После подсчета, все организмы одного вида из каждой пробы обсушиваются скопом на фильтрвальной бумаге до прекращения образования влажных пятен и взвешиваются на электронных весах с точностью до 0.001 г. При фиксации этанолом необходимо предварительно построить калибровочные таблицы для учета потери веса вследствие фиксации в спирт.</w:t>
      </w:r>
    </w:p>
    <w:p>
      <w:pPr>
        <w:jc w:val="both"/>
        <w:rPr>
          <w:rFonts w:hint="default" w:ascii="Verdana" w:hAnsi="Verdana" w:cs="Verdana"/>
          <w:sz w:val="18"/>
          <w:szCs w:val="18"/>
          <w:lang w:val="ru-RU"/>
        </w:rPr>
      </w:pPr>
      <w:r>
        <w:rPr>
          <w:rFonts w:hint="default" w:ascii="Verdana" w:hAnsi="Verdana" w:cs="Verdana"/>
          <w:sz w:val="18"/>
          <w:szCs w:val="18"/>
          <w:lang w:val="ru-RU"/>
        </w:rPr>
        <w:t xml:space="preserve">Результаты разборки проб фиксируются на бумажном носителе (полевой дневник, журнал). </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Мониторинговые коллекции</w:t>
      </w:r>
    </w:p>
    <w:p>
      <w:pPr>
        <w:jc w:val="both"/>
        <w:rPr>
          <w:rFonts w:hint="default" w:ascii="Verdana" w:hAnsi="Verdana" w:cs="Verdana"/>
          <w:sz w:val="18"/>
          <w:szCs w:val="18"/>
          <w:lang w:val="ru-RU"/>
        </w:rPr>
      </w:pPr>
      <w:r>
        <w:rPr>
          <w:rFonts w:hint="default" w:ascii="Verdana" w:hAnsi="Verdana" w:cs="Verdana"/>
          <w:sz w:val="18"/>
          <w:szCs w:val="18"/>
          <w:lang w:val="ru-RU"/>
        </w:rPr>
        <w:t>Все прошедшие обработку (подсчет и взвешивание) организмы бентоса фиксируются в общую емкость (отдельно для каждой пробы), которая снабжается внутренней (тушевая запись на кальке) и внешней этикеткой. На этикетке фиксируются все метаданные пробы (дата взятия, номер пробы, координаты, автор фиксации). Желательно отдельно от остальных фиксировать массовые виды-индикаторы (</w:t>
      </w:r>
      <w:r>
        <w:rPr>
          <w:rFonts w:hint="default" w:ascii="Verdana" w:hAnsi="Verdana" w:cs="Verdana"/>
          <w:i/>
          <w:iCs/>
          <w:sz w:val="18"/>
          <w:szCs w:val="18"/>
          <w:lang w:val="ru-RU"/>
        </w:rPr>
        <w:t>Saduria entomon</w:t>
      </w:r>
      <w:r>
        <w:rPr>
          <w:rFonts w:hint="default" w:ascii="Verdana" w:hAnsi="Verdana" w:cs="Verdana"/>
          <w:sz w:val="18"/>
          <w:szCs w:val="18"/>
          <w:lang w:val="ru-RU"/>
        </w:rPr>
        <w:t xml:space="preserve">, </w:t>
      </w:r>
      <w:r>
        <w:rPr>
          <w:rFonts w:hint="default" w:ascii="Verdana" w:hAnsi="Verdana" w:cs="Verdana"/>
          <w:i/>
          <w:iCs/>
          <w:sz w:val="18"/>
          <w:szCs w:val="18"/>
          <w:lang w:val="ru-RU"/>
        </w:rPr>
        <w:t>Pontoporeia femorata</w:t>
      </w:r>
      <w:r>
        <w:rPr>
          <w:rFonts w:hint="default" w:ascii="Verdana" w:hAnsi="Verdana" w:cs="Verdana"/>
          <w:sz w:val="18"/>
          <w:szCs w:val="18"/>
          <w:lang w:val="ru-RU"/>
        </w:rPr>
        <w:t xml:space="preserve">, </w:t>
      </w:r>
      <w:r>
        <w:rPr>
          <w:rFonts w:hint="default" w:ascii="Verdana" w:hAnsi="Verdana" w:cs="Verdana"/>
          <w:i/>
          <w:iCs/>
          <w:sz w:val="18"/>
          <w:szCs w:val="18"/>
          <w:lang w:val="ru-RU"/>
        </w:rPr>
        <w:t xml:space="preserve">Monoporeia affinis,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Общая характеристика сборов и ссылки на нормативно-методическую документацию приведены в таблице +++.</w:t>
      </w:r>
    </w:p>
    <w:p>
      <w:pPr>
        <w:jc w:val="both"/>
        <w:rPr>
          <w:rFonts w:hint="default" w:ascii="Verdana" w:hAnsi="Verdana" w:cs="Verdana"/>
          <w:sz w:val="18"/>
          <w:szCs w:val="18"/>
          <w:lang w:val="ru-RU"/>
        </w:rPr>
      </w:pPr>
    </w:p>
    <w:p>
      <w:pPr>
        <w:ind w:firstLine="0"/>
        <w:contextualSpacing/>
        <w:rPr>
          <w:rFonts w:hint="default" w:ascii="Verdana" w:hAnsi="Verdana" w:cs="Verdana"/>
          <w:b w:val="0"/>
          <w:bCs/>
          <w:sz w:val="18"/>
          <w:szCs w:val="18"/>
          <w:lang w:val="ru-RU"/>
        </w:rPr>
      </w:pPr>
      <w:r>
        <w:rPr>
          <w:rFonts w:ascii="Verdana" w:hAnsi="Verdana" w:cs="Verdana"/>
          <w:b/>
          <w:sz w:val="18"/>
          <w:szCs w:val="18"/>
        </w:rPr>
        <w:t xml:space="preserve">Таблица </w:t>
      </w:r>
      <w:r>
        <w:rPr>
          <w:rFonts w:hint="default" w:ascii="Verdana" w:hAnsi="Verdana" w:cs="Verdana"/>
          <w:b/>
          <w:sz w:val="18"/>
          <w:szCs w:val="18"/>
          <w:lang w:val="en-US"/>
        </w:rPr>
        <w:t>+++</w:t>
      </w:r>
      <w:r>
        <w:rPr>
          <w:rFonts w:ascii="Verdana" w:hAnsi="Verdana" w:cs="Verdana"/>
          <w:b/>
          <w:sz w:val="18"/>
          <w:szCs w:val="18"/>
        </w:rPr>
        <w:t xml:space="preserve"> </w:t>
      </w:r>
      <w:r>
        <w:rPr>
          <w:rFonts w:hint="default" w:ascii="Verdana" w:hAnsi="Verdana" w:cs="Verdana"/>
          <w:b w:val="0"/>
          <w:bCs/>
          <w:sz w:val="18"/>
          <w:szCs w:val="18"/>
          <w:lang w:val="ru-RU"/>
        </w:rPr>
        <w:t xml:space="preserve">Общая характеристика мониторинговых сборов </w:t>
      </w:r>
    </w:p>
    <w:p>
      <w:pPr>
        <w:ind w:firstLine="0"/>
        <w:contextualSpacing/>
        <w:rPr>
          <w:rFonts w:ascii="Verdana" w:hAnsi="Verdana" w:cs="Verdana"/>
          <w:sz w:val="18"/>
          <w:szCs w:val="18"/>
        </w:rPr>
      </w:pPr>
    </w:p>
    <w:tbl>
      <w:tblPr>
        <w:tblStyle w:val="4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800"/>
        <w:gridCol w:w="2418"/>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85"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rFonts w:ascii="Verdana" w:hAnsi="Verdana" w:cs="Verdana"/>
                <w:b/>
                <w:sz w:val="16"/>
                <w:szCs w:val="16"/>
              </w:rPr>
            </w:pPr>
            <w:r>
              <w:rPr>
                <w:rFonts w:ascii="Verdana" w:hAnsi="Verdana" w:cs="Verdana"/>
                <w:b/>
                <w:sz w:val="16"/>
                <w:szCs w:val="16"/>
              </w:rPr>
              <w:t>Объект мониторинга</w:t>
            </w:r>
          </w:p>
        </w:tc>
        <w:tc>
          <w:tcPr>
            <w:tcW w:w="1800"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rFonts w:ascii="Verdana" w:hAnsi="Verdana" w:cs="Verdana"/>
                <w:b/>
                <w:sz w:val="16"/>
                <w:szCs w:val="16"/>
              </w:rPr>
            </w:pPr>
            <w:r>
              <w:rPr>
                <w:rFonts w:ascii="Verdana" w:hAnsi="Verdana" w:cs="Verdana"/>
                <w:b/>
                <w:sz w:val="16"/>
                <w:szCs w:val="16"/>
              </w:rPr>
              <w:t>Определяемые показатели</w:t>
            </w:r>
          </w:p>
        </w:tc>
        <w:tc>
          <w:tcPr>
            <w:tcW w:w="2418"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rFonts w:ascii="Verdana" w:hAnsi="Verdana" w:cs="Verdana"/>
                <w:b/>
                <w:sz w:val="16"/>
                <w:szCs w:val="16"/>
              </w:rPr>
            </w:pPr>
            <w:r>
              <w:rPr>
                <w:rFonts w:ascii="Verdana" w:hAnsi="Verdana" w:cs="Verdana"/>
                <w:b/>
                <w:sz w:val="16"/>
                <w:szCs w:val="16"/>
              </w:rPr>
              <w:t>Метод отбора проб и анализа проб</w:t>
            </w:r>
          </w:p>
        </w:tc>
        <w:tc>
          <w:tcPr>
            <w:tcW w:w="2517" w:type="dxa"/>
            <w:tcBorders>
              <w:top w:val="single" w:color="auto" w:sz="4" w:space="0"/>
              <w:left w:val="single" w:color="auto" w:sz="4" w:space="0"/>
              <w:bottom w:val="single" w:color="auto" w:sz="4" w:space="0"/>
              <w:right w:val="single" w:color="auto" w:sz="4" w:space="0"/>
            </w:tcBorders>
            <w:shd w:val="clear" w:color="auto" w:fill="C5E0B3" w:themeFill="accent6" w:themeFillTint="66"/>
            <w:tcMar>
              <w:top w:w="0" w:type="dxa"/>
              <w:left w:w="57" w:type="dxa"/>
              <w:bottom w:w="0" w:type="dxa"/>
              <w:right w:w="57" w:type="dxa"/>
            </w:tcMar>
            <w:vAlign w:val="center"/>
          </w:tcPr>
          <w:p>
            <w:pPr>
              <w:ind w:firstLine="0"/>
              <w:jc w:val="center"/>
              <w:rPr>
                <w:rFonts w:ascii="Verdana" w:hAnsi="Verdana" w:cs="Verdana"/>
                <w:b/>
                <w:sz w:val="16"/>
                <w:szCs w:val="16"/>
              </w:rPr>
            </w:pPr>
            <w:r>
              <w:rPr>
                <w:rFonts w:ascii="Verdana" w:hAnsi="Verdana" w:cs="Verdana"/>
                <w:b/>
                <w:sz w:val="16"/>
                <w:szCs w:val="16"/>
              </w:rPr>
              <w:t>Применимая нормативно-методическая документация, в соответствии с требованиями и рекомендациями которой выполняется исследование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hint="default" w:ascii="Verdana" w:hAnsi="Verdana" w:cs="Verdana"/>
                <w:sz w:val="16"/>
                <w:szCs w:val="16"/>
                <w:lang w:val="en-US"/>
              </w:rPr>
            </w:pPr>
            <w:r>
              <w:rPr>
                <w:rFonts w:ascii="Verdana" w:hAnsi="Verdana" w:cs="Verdana"/>
                <w:sz w:val="16"/>
                <w:szCs w:val="16"/>
              </w:rPr>
              <w:t>Зоопланктон</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общая численность и биомасса (экз./м</w:t>
            </w:r>
            <w:r>
              <w:rPr>
                <w:rFonts w:ascii="Verdana" w:hAnsi="Verdana" w:cs="Verdana"/>
                <w:sz w:val="16"/>
                <w:szCs w:val="16"/>
                <w:vertAlign w:val="superscript"/>
              </w:rPr>
              <w:t>3</w:t>
            </w:r>
            <w:r>
              <w:rPr>
                <w:rFonts w:ascii="Verdana" w:hAnsi="Verdana" w:cs="Verdana"/>
                <w:sz w:val="16"/>
                <w:szCs w:val="16"/>
              </w:rPr>
              <w:t xml:space="preserve"> и г/м</w:t>
            </w:r>
            <w:r>
              <w:rPr>
                <w:rFonts w:ascii="Verdana" w:hAnsi="Verdana" w:cs="Verdana"/>
                <w:sz w:val="16"/>
                <w:szCs w:val="16"/>
                <w:vertAlign w:val="superscript"/>
              </w:rPr>
              <w:t>3</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и биомасса основных систематических групп и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Орудия отбора проб:  для станций глубоководной акватории – планктонная сеть Джеди (большая или средняя модели, размер ячеи ситовой ткани 100 мкм);</w:t>
            </w:r>
          </w:p>
          <w:p>
            <w:pPr>
              <w:ind w:firstLine="0"/>
              <w:rPr>
                <w:rFonts w:ascii="Verdana" w:hAnsi="Verdana" w:cs="Verdana"/>
                <w:sz w:val="16"/>
                <w:szCs w:val="16"/>
              </w:rPr>
            </w:pPr>
            <w:r>
              <w:rPr>
                <w:rFonts w:ascii="Verdana" w:hAnsi="Verdana" w:cs="Verdana"/>
                <w:sz w:val="16"/>
                <w:szCs w:val="16"/>
              </w:rPr>
              <w:t>для мелководных прибрежных станций – конусная планктонная сеть сеть (размер ячеи ситовой ткани 100 мкм).</w:t>
            </w:r>
          </w:p>
          <w:p>
            <w:pPr>
              <w:ind w:firstLine="0"/>
              <w:rPr>
                <w:rFonts w:ascii="Verdana" w:hAnsi="Verdana" w:cs="Verdana"/>
                <w:sz w:val="16"/>
                <w:szCs w:val="16"/>
              </w:rPr>
            </w:pPr>
            <w:r>
              <w:rPr>
                <w:rFonts w:ascii="Verdana" w:hAnsi="Verdana" w:cs="Verdana"/>
                <w:sz w:val="16"/>
                <w:szCs w:val="16"/>
              </w:rPr>
              <w:t>Метод отбора проб: тотальный вертикальный лов сетью Джеди от дна до поверхности; на мелководных станциях – пролив через конусную сеть определенного объема воды.</w:t>
            </w:r>
          </w:p>
          <w:p>
            <w:pPr>
              <w:ind w:firstLine="0"/>
              <w:rPr>
                <w:rFonts w:ascii="Verdana" w:hAnsi="Verdana" w:cs="Verdana"/>
                <w:sz w:val="16"/>
                <w:szCs w:val="16"/>
              </w:rPr>
            </w:pPr>
            <w:r>
              <w:rPr>
                <w:rFonts w:ascii="Verdana" w:hAnsi="Verdana" w:cs="Verdana"/>
                <w:sz w:val="16"/>
                <w:szCs w:val="16"/>
              </w:rPr>
              <w:t>Консервация проб: формалин.</w:t>
            </w:r>
          </w:p>
          <w:p>
            <w:pPr>
              <w:ind w:firstLine="0"/>
              <w:rPr>
                <w:rFonts w:ascii="Verdana" w:hAnsi="Verdana" w:cs="Verdana"/>
                <w:sz w:val="16"/>
                <w:szCs w:val="16"/>
              </w:rPr>
            </w:pPr>
            <w:r>
              <w:rPr>
                <w:rFonts w:ascii="Verdana" w:hAnsi="Verdana" w:cs="Verdana"/>
                <w:sz w:val="16"/>
                <w:szCs w:val="16"/>
              </w:rPr>
              <w:t>Анализ проб:  микроскопический.</w:t>
            </w:r>
          </w:p>
        </w:tc>
        <w:tc>
          <w:tcPr>
            <w:tcW w:w="2517"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 1984. </w:t>
            </w:r>
          </w:p>
          <w:p>
            <w:pPr>
              <w:ind w:firstLine="0"/>
              <w:rPr>
                <w:rFonts w:ascii="Verdana" w:hAnsi="Verdana" w:cs="Verdana"/>
                <w:sz w:val="16"/>
                <w:szCs w:val="16"/>
              </w:rPr>
            </w:pPr>
            <w:r>
              <w:rPr>
                <w:rFonts w:ascii="Verdana" w:hAnsi="Verdana" w:cs="Verdana"/>
                <w:sz w:val="16"/>
                <w:szCs w:val="16"/>
              </w:rPr>
              <w:t>Zooplankton sampling, 1968..</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rPr>
              <w:t xml:space="preserve">Современные методы…, 1983. </w:t>
            </w:r>
          </w:p>
          <w:p>
            <w:pPr>
              <w:ind w:firstLine="0"/>
              <w:rPr>
                <w:rFonts w:ascii="Verdana" w:hAnsi="Verdana" w:cs="Verdana"/>
                <w:sz w:val="16"/>
                <w:szCs w:val="16"/>
              </w:rPr>
            </w:pPr>
            <w:r>
              <w:rPr>
                <w:rFonts w:ascii="Verdana" w:hAnsi="Verdana" w:cs="Verdana"/>
                <w:sz w:val="16"/>
                <w:szCs w:val="16"/>
              </w:rPr>
              <w:t xml:space="preserve">Методика изучения…, 1975. </w:t>
            </w:r>
          </w:p>
          <w:p>
            <w:pPr>
              <w:ind w:firstLine="0"/>
              <w:rPr>
                <w:rFonts w:ascii="Verdana" w:hAnsi="Verdana" w:cs="Verdana"/>
                <w:sz w:val="16"/>
                <w:szCs w:val="16"/>
              </w:rPr>
            </w:pPr>
            <w:r>
              <w:rPr>
                <w:rFonts w:ascii="Verdana" w:hAnsi="Verdana" w:cs="Verdana"/>
                <w:sz w:val="16"/>
                <w:szCs w:val="16"/>
              </w:rPr>
              <w:t>ГОСТ 31861-2012.</w:t>
            </w:r>
          </w:p>
          <w:p>
            <w:pPr>
              <w:ind w:firstLine="0"/>
              <w:rPr>
                <w:rFonts w:ascii="Verdana" w:hAnsi="Verdana" w:cs="Verdana"/>
                <w:sz w:val="16"/>
                <w:szCs w:val="16"/>
              </w:rPr>
            </w:pPr>
            <w:r>
              <w:rPr>
                <w:rFonts w:ascii="Verdana" w:hAnsi="Verdana" w:cs="Verdana"/>
                <w:sz w:val="16"/>
                <w:szCs w:val="16"/>
              </w:rPr>
              <w:t>ГОСТ 17.1.3.08-82.</w:t>
            </w:r>
          </w:p>
          <w:p>
            <w:pPr>
              <w:ind w:firstLine="0"/>
              <w:rPr>
                <w:rFonts w:ascii="Verdana" w:hAnsi="Verdana" w:cs="Verdana"/>
                <w:sz w:val="16"/>
                <w:szCs w:val="16"/>
              </w:rPr>
            </w:pPr>
          </w:p>
          <w:p>
            <w:pPr>
              <w:ind w:firstLine="0"/>
              <w:rPr>
                <w:rFonts w:ascii="Verdana" w:hAnsi="Verdana" w:cs="Verdana"/>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Макрозообентос</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 общая численность (экз./м</w:t>
            </w:r>
            <w:r>
              <w:rPr>
                <w:rFonts w:ascii="Verdana" w:hAnsi="Verdana" w:cs="Verdana"/>
                <w:sz w:val="16"/>
                <w:szCs w:val="16"/>
                <w:vertAlign w:val="superscript"/>
              </w:rPr>
              <w:t>2</w:t>
            </w:r>
            <w:r>
              <w:rPr>
                <w:rFonts w:ascii="Verdana" w:hAnsi="Verdana" w:cs="Verdana"/>
                <w:sz w:val="16"/>
                <w:szCs w:val="16"/>
              </w:rPr>
              <w:t>) и биомасса (г/м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и биомасса отдельных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Орудие отбора проб: для глубоководной акватории – ковшовый дночерпатель с площадью пробоотбора 0,1 м</w:t>
            </w:r>
            <w:r>
              <w:rPr>
                <w:rFonts w:ascii="Verdana" w:hAnsi="Verdana" w:cs="Verdana"/>
                <w:sz w:val="16"/>
                <w:szCs w:val="16"/>
                <w:vertAlign w:val="superscript"/>
              </w:rPr>
              <w:t>2</w:t>
            </w:r>
            <w:r>
              <w:rPr>
                <w:rFonts w:ascii="Verdana" w:hAnsi="Verdana" w:cs="Verdana"/>
                <w:sz w:val="16"/>
                <w:szCs w:val="16"/>
              </w:rPr>
              <w:t>, для мелководных прибрежных станций – с площадью пробоотбора 0,025 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xml:space="preserve">Метод отбора и подготовки проб: отбор проб грунта дночерпателем в 3-х кратной повторности на  каждой станции, промывка проб через </w:t>
            </w:r>
            <w:r>
              <w:rPr>
                <w:rFonts w:ascii="Verdana" w:hAnsi="Verdana" w:cs="Verdana"/>
                <w:sz w:val="16"/>
                <w:szCs w:val="16"/>
                <w:lang w:val="ru-RU"/>
              </w:rPr>
              <w:t>колонку</w:t>
            </w:r>
            <w:r>
              <w:rPr>
                <w:rFonts w:hint="default" w:ascii="Verdana" w:hAnsi="Verdana" w:cs="Verdana"/>
                <w:sz w:val="16"/>
                <w:szCs w:val="16"/>
                <w:lang w:val="ru-RU"/>
              </w:rPr>
              <w:t xml:space="preserve"> промывочных сит (верхнее с диаметром ячеи 1 мм, нижнее с диаметром ячеи 0.5 мм)</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Консервация проб: формалин или этиловый спирт.</w:t>
            </w:r>
          </w:p>
          <w:p>
            <w:pPr>
              <w:ind w:firstLine="0"/>
              <w:rPr>
                <w:rFonts w:ascii="Verdana" w:hAnsi="Verdana" w:cs="Verdana"/>
                <w:sz w:val="16"/>
                <w:szCs w:val="16"/>
              </w:rPr>
            </w:pPr>
            <w:r>
              <w:rPr>
                <w:rFonts w:ascii="Verdana" w:hAnsi="Verdana" w:cs="Verdana"/>
                <w:sz w:val="16"/>
                <w:szCs w:val="16"/>
              </w:rPr>
              <w:t>Анализ проб:</w:t>
            </w:r>
            <w:r>
              <w:rPr>
                <w:rFonts w:hint="default" w:ascii="Verdana" w:hAnsi="Verdana" w:cs="Verdana"/>
                <w:sz w:val="16"/>
                <w:szCs w:val="16"/>
                <w:lang w:val="ru-RU"/>
              </w:rPr>
              <w:t xml:space="preserve"> Без использования оптики и </w:t>
            </w:r>
            <w:r>
              <w:rPr>
                <w:rFonts w:ascii="Verdana" w:hAnsi="Verdana" w:cs="Verdana"/>
                <w:sz w:val="16"/>
                <w:szCs w:val="16"/>
              </w:rPr>
              <w:t xml:space="preserve">  микроскопический.</w:t>
            </w:r>
          </w:p>
        </w:tc>
        <w:tc>
          <w:tcPr>
            <w:tcW w:w="2517"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1983. </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lang w:val="en-US"/>
              </w:rPr>
              <w:t xml:space="preserve">Rees et al, 2009. </w:t>
            </w:r>
          </w:p>
        </w:tc>
      </w:tr>
    </w:tbl>
    <w:p>
      <w:pPr>
        <w:rPr>
          <w:rFonts w:ascii="Verdana" w:hAnsi="Verdana" w:cs="Verdana"/>
          <w:sz w:val="18"/>
          <w:szCs w:val="18"/>
        </w:rPr>
      </w:pPr>
    </w:p>
    <w:p>
      <w:pPr>
        <w:jc w:val="both"/>
        <w:rPr>
          <w:rFonts w:hint="default" w:ascii="Verdana" w:hAnsi="Verdana" w:cs="Verdana"/>
          <w:sz w:val="18"/>
          <w:szCs w:val="18"/>
          <w:lang w:val="ru-RU"/>
        </w:rPr>
      </w:pPr>
    </w:p>
    <w:p>
      <w:pPr>
        <w:rPr>
          <w:rFonts w:hint="default" w:ascii="Verdana" w:hAnsi="Verdana" w:cs="Verdana"/>
          <w:sz w:val="18"/>
          <w:szCs w:val="18"/>
          <w:highlight w:val="yellow"/>
          <w:lang w:val="en-US"/>
        </w:rPr>
      </w:pPr>
      <w:r>
        <w:rPr>
          <w:rFonts w:hint="default" w:ascii="Verdana" w:hAnsi="Verdana" w:cs="Verdana"/>
          <w:sz w:val="18"/>
          <w:szCs w:val="18"/>
          <w:lang w:val="ru-RU"/>
        </w:rPr>
        <w:t xml:space="preserve"> </w:t>
      </w:r>
    </w:p>
    <w:p>
      <w:pPr>
        <w:jc w:val="both"/>
        <w:rPr>
          <w:rFonts w:hint="default" w:ascii="Verdana" w:hAnsi="Verdana" w:cs="Verdana"/>
          <w:b w:val="0"/>
          <w:bCs w:val="0"/>
          <w:i/>
          <w:iCs/>
          <w:sz w:val="18"/>
          <w:szCs w:val="18"/>
          <w:highlight w:val="none"/>
          <w:lang w:val="ru-RU"/>
        </w:rPr>
      </w:pPr>
      <w:r>
        <w:rPr>
          <w:rFonts w:hint="default" w:ascii="Verdana" w:hAnsi="Verdana" w:cs="Verdana"/>
          <w:b w:val="0"/>
          <w:bCs w:val="0"/>
          <w:i/>
          <w:iCs/>
          <w:sz w:val="18"/>
          <w:szCs w:val="18"/>
          <w:highlight w:val="none"/>
          <w:lang w:val="ru-RU"/>
        </w:rPr>
        <w:t>Периодичность наблюдений</w:t>
      </w:r>
    </w:p>
    <w:p>
      <w:pPr>
        <w:jc w:val="both"/>
        <w:rPr>
          <w:rFonts w:hint="default" w:ascii="Verdana" w:hAnsi="Verdana" w:cs="Verdana"/>
          <w:sz w:val="18"/>
          <w:szCs w:val="18"/>
          <w:lang w:val="ru-RU"/>
        </w:rPr>
      </w:pPr>
      <w:r>
        <w:rPr>
          <w:rFonts w:hint="default" w:ascii="Verdana" w:hAnsi="Verdana" w:cs="Verdana"/>
          <w:sz w:val="18"/>
          <w:szCs w:val="18"/>
          <w:lang w:val="ru-RU"/>
        </w:rPr>
        <w:t>Отбор проб по описанной схеме должен осуществляться в летние месяцы ежегодно. При невозможности разборки проб в сезон взятия, материал накапливается в виде фиксаций. Если по техническим причинам очередная сессия отбора проб не состоялась, то максимальный разрыв между сессиями не должен превышать двух лет (средняя продолжительность жизни массовых видов макробентоса).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выявлении признаков антропогенных воздействий временной интервал между сессиями отбора проб следует уменьшить, введя дополнительные сессии, приходящиеся на зимний период. </w:t>
      </w:r>
    </w:p>
    <w:p>
      <w:pPr>
        <w:rPr>
          <w:lang w:val="ru-RU"/>
        </w:rPr>
      </w:pPr>
    </w:p>
    <w:p>
      <w:pPr>
        <w:pStyle w:val="3"/>
        <w:rPr>
          <w:lang w:val="ru-RU"/>
        </w:rPr>
      </w:pPr>
      <w:r>
        <w:rPr>
          <w:rFonts w:hint="default"/>
          <w:lang w:val="ru-RU"/>
        </w:rPr>
        <w:t>Методика обработки и анализа данных</w:t>
      </w:r>
    </w:p>
    <w:p>
      <w:pPr>
        <w:jc w:val="both"/>
        <w:rPr>
          <w:rFonts w:hint="default" w:ascii="Verdana" w:hAnsi="Verdana" w:cs="Verdana"/>
          <w:sz w:val="18"/>
          <w:szCs w:val="18"/>
          <w:lang w:val="ru-RU"/>
        </w:rPr>
      </w:pPr>
      <w:r>
        <w:rPr>
          <w:rFonts w:hint="default" w:ascii="Verdana" w:hAnsi="Verdana" w:cs="Verdana"/>
          <w:sz w:val="18"/>
          <w:szCs w:val="18"/>
          <w:lang w:val="ru-RU"/>
        </w:rPr>
        <w:t>Данные мониторинга сохраняются в виде влажных фиксаций (мониторинговая коллекция), первичных записей на бумажных носителях (отсканированные страницы полевых дневников/журналов хранятся в облачных репозиториях), электронных баз данных и распечаток баз данных, включающихся в отчеты, которые составляются после завершения очередного раунда наблюдений.</w:t>
      </w:r>
    </w:p>
    <w:p>
      <w:pPr>
        <w:jc w:val="both"/>
        <w:rPr>
          <w:rFonts w:hint="default" w:ascii="Verdana" w:hAnsi="Verdana" w:cs="Verdana"/>
          <w:sz w:val="18"/>
          <w:szCs w:val="18"/>
          <w:lang w:val="en-US"/>
        </w:rPr>
      </w:pPr>
      <w:r>
        <w:rPr>
          <w:rFonts w:hint="default" w:ascii="Verdana" w:hAnsi="Verdana" w:cs="Verdana"/>
          <w:sz w:val="18"/>
          <w:szCs w:val="18"/>
          <w:lang w:val="ru-RU"/>
        </w:rPr>
        <w:t xml:space="preserve">Формат базы данных. Данные по обилию видов зообентоса и зоопланктона заносятся в электронные таблицы в «длинном» формате (каждая строка-запись соответствует уникальному измерению). Желательна разработка реляционной базы данных в </w:t>
      </w:r>
      <w:r>
        <w:rPr>
          <w:rFonts w:hint="default" w:ascii="Verdana" w:hAnsi="Verdana" w:cs="Verdana"/>
          <w:sz w:val="18"/>
          <w:szCs w:val="18"/>
          <w:lang w:val="en-US"/>
        </w:rPr>
        <w:t xml:space="preserve"> </w:t>
      </w:r>
      <w:r>
        <w:rPr>
          <w:rFonts w:hint="default" w:ascii="Verdana" w:hAnsi="Verdana" w:cs="Verdana"/>
          <w:sz w:val="18"/>
          <w:szCs w:val="18"/>
          <w:lang w:val="ru-RU"/>
        </w:rPr>
        <w:t xml:space="preserve">системе </w:t>
      </w:r>
      <w:r>
        <w:rPr>
          <w:rFonts w:hint="default" w:ascii="Verdana" w:hAnsi="Verdana" w:cs="Verdana"/>
          <w:sz w:val="18"/>
          <w:szCs w:val="18"/>
          <w:lang w:val="en-US"/>
        </w:rPr>
        <w:t>MS Access</w:t>
      </w:r>
      <w:r>
        <w:rPr>
          <w:rFonts w:hint="default" w:ascii="Verdana" w:hAnsi="Verdana" w:cs="Verdana"/>
          <w:sz w:val="18"/>
          <w:szCs w:val="18"/>
          <w:lang w:val="ru-RU"/>
        </w:rPr>
        <w:t xml:space="preserve"> (или иных СУБД), дающей возможность заполнения нескольких таблиц данных (обилие видов, характеристики видов, метаинформация проб).</w:t>
      </w:r>
      <w:r>
        <w:rPr>
          <w:rFonts w:hint="default" w:ascii="Verdana" w:hAnsi="Verdana" w:cs="Verdana"/>
          <w:sz w:val="18"/>
          <w:szCs w:val="18"/>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Обязательные поля базы данных: Объект монитоирнига (</w:t>
      </w:r>
      <w:r>
        <w:rPr>
          <w:rFonts w:hint="default" w:ascii="Verdana" w:hAnsi="Verdana" w:cs="Verdana"/>
          <w:sz w:val="18"/>
          <w:szCs w:val="18"/>
          <w:lang w:val="en-US"/>
        </w:rPr>
        <w:t xml:space="preserve">Object. </w:t>
      </w:r>
      <w:r>
        <w:rPr>
          <w:rFonts w:hint="default" w:ascii="Verdana" w:hAnsi="Verdana" w:cs="Verdana"/>
          <w:sz w:val="18"/>
          <w:szCs w:val="18"/>
          <w:lang w:val="ru-RU"/>
        </w:rPr>
        <w:t xml:space="preserve">Планктон </w:t>
      </w:r>
      <w:r>
        <w:rPr>
          <w:rFonts w:hint="default" w:ascii="Verdana" w:hAnsi="Verdana" w:cs="Verdana"/>
          <w:sz w:val="18"/>
          <w:szCs w:val="18"/>
          <w:lang w:val="en-US"/>
        </w:rPr>
        <w:t xml:space="preserve">vs </w:t>
      </w:r>
      <w:r>
        <w:rPr>
          <w:rFonts w:hint="default" w:ascii="Verdana" w:hAnsi="Verdana" w:cs="Verdana"/>
          <w:sz w:val="18"/>
          <w:szCs w:val="18"/>
          <w:lang w:val="ru-RU"/>
        </w:rPr>
        <w:t>Бентос), Дата взятия пробы</w:t>
      </w:r>
      <w:r>
        <w:rPr>
          <w:rFonts w:hint="default" w:ascii="Verdana" w:hAnsi="Verdana" w:cs="Verdana"/>
          <w:sz w:val="18"/>
          <w:szCs w:val="18"/>
          <w:lang w:val="en-US"/>
        </w:rPr>
        <w:t xml:space="preserve"> (Date)</w:t>
      </w:r>
      <w:r>
        <w:rPr>
          <w:rFonts w:hint="default" w:ascii="Verdana" w:hAnsi="Verdana" w:cs="Verdana"/>
          <w:sz w:val="18"/>
          <w:szCs w:val="18"/>
          <w:lang w:val="ru-RU"/>
        </w:rPr>
        <w:t>, Стационар (</w:t>
      </w:r>
      <w:r>
        <w:rPr>
          <w:rFonts w:hint="default" w:ascii="Verdana" w:hAnsi="Verdana" w:cs="Verdana"/>
          <w:sz w:val="18"/>
          <w:szCs w:val="18"/>
          <w:lang w:val="en-US"/>
        </w:rPr>
        <w:t xml:space="preserve">Stationar), </w:t>
      </w:r>
      <w:r>
        <w:rPr>
          <w:rFonts w:hint="default" w:ascii="Verdana" w:hAnsi="Verdana" w:cs="Verdana"/>
          <w:sz w:val="18"/>
          <w:szCs w:val="18"/>
          <w:lang w:val="ru-RU"/>
        </w:rPr>
        <w:t>Номер станции</w:t>
      </w:r>
      <w:r>
        <w:rPr>
          <w:rFonts w:hint="default" w:ascii="Verdana" w:hAnsi="Verdana" w:cs="Verdana"/>
          <w:sz w:val="18"/>
          <w:szCs w:val="18"/>
          <w:lang w:val="en-US"/>
        </w:rPr>
        <w:t xml:space="preserve"> (Staton) </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sz w:val="18"/>
          <w:szCs w:val="18"/>
          <w:lang w:val="ru-RU"/>
        </w:rPr>
        <w:t>Номер пробы (</w:t>
      </w:r>
      <w:r>
        <w:rPr>
          <w:rFonts w:hint="default" w:ascii="Verdana" w:hAnsi="Verdana" w:cs="Verdana"/>
          <w:sz w:val="18"/>
          <w:szCs w:val="18"/>
          <w:lang w:val="en-US"/>
        </w:rPr>
        <w:t>Sample</w:t>
      </w:r>
      <w:r>
        <w:rPr>
          <w:rFonts w:hint="default" w:ascii="Verdana" w:hAnsi="Verdana" w:cs="Verdana"/>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Вид</w:t>
      </w:r>
      <w:r>
        <w:rPr>
          <w:rFonts w:hint="default" w:ascii="Verdana" w:hAnsi="Verdana" w:cs="Verdana"/>
          <w:sz w:val="18"/>
          <w:szCs w:val="18"/>
          <w:lang w:val="en-US"/>
        </w:rPr>
        <w:t xml:space="preserve"> (Taxa)</w:t>
      </w:r>
      <w:r>
        <w:rPr>
          <w:rFonts w:hint="default" w:ascii="Verdana" w:hAnsi="Verdana" w:cs="Verdana"/>
          <w:sz w:val="18"/>
          <w:szCs w:val="18"/>
          <w:lang w:val="ru-RU"/>
        </w:rPr>
        <w:t>, Показатель обилия (</w:t>
      </w:r>
      <w:r>
        <w:rPr>
          <w:rFonts w:hint="default" w:ascii="Verdana" w:hAnsi="Verdana" w:cs="Verdana"/>
          <w:sz w:val="18"/>
          <w:szCs w:val="18"/>
          <w:lang w:val="en-US"/>
        </w:rPr>
        <w:t>Index_Type</w:t>
      </w:r>
      <w:r>
        <w:rPr>
          <w:rFonts w:hint="default" w:ascii="Verdana" w:hAnsi="Verdana" w:cs="Verdana"/>
          <w:sz w:val="18"/>
          <w:szCs w:val="18"/>
          <w:lang w:val="ru-RU"/>
        </w:rPr>
        <w:t>), Значение показателя обилия</w:t>
      </w:r>
      <w:r>
        <w:rPr>
          <w:rFonts w:hint="default" w:ascii="Verdana" w:hAnsi="Verdana" w:cs="Verdana"/>
          <w:sz w:val="18"/>
          <w:szCs w:val="18"/>
          <w:lang w:val="en-US"/>
        </w:rPr>
        <w:t xml:space="preserve"> (Value)</w:t>
      </w:r>
      <w:r>
        <w:rPr>
          <w:rFonts w:hint="default" w:ascii="Verdana" w:hAnsi="Verdana" w:cs="Verdana"/>
          <w:sz w:val="18"/>
          <w:szCs w:val="18"/>
          <w:lang w:val="ru-RU"/>
        </w:rPr>
        <w:t>.</w:t>
      </w:r>
    </w:p>
    <w:p>
      <w:pPr>
        <w:jc w:val="both"/>
        <w:rPr>
          <w:rFonts w:hint="default" w:ascii="Verdana" w:hAnsi="Verdana" w:cs="Verdana"/>
          <w:b/>
          <w:bCs/>
          <w:sz w:val="18"/>
          <w:szCs w:val="18"/>
          <w:lang w:val="ru-RU"/>
        </w:rPr>
      </w:pPr>
      <w:r>
        <w:rPr>
          <w:rFonts w:hint="default" w:ascii="Verdana" w:hAnsi="Verdana" w:cs="Verdana"/>
          <w:b/>
          <w:bCs/>
          <w:sz w:val="18"/>
          <w:szCs w:val="18"/>
          <w:lang w:val="ru-RU"/>
        </w:rPr>
        <w:t>Пример фрагмента простейшей базы данных</w:t>
      </w:r>
      <w:r>
        <w:rPr>
          <w:rFonts w:hint="default" w:ascii="Verdana" w:hAnsi="Verdana" w:cs="Verdana"/>
          <w:b/>
          <w:bCs/>
          <w:sz w:val="18"/>
          <w:szCs w:val="18"/>
          <w:lang w:val="en-US"/>
        </w:rPr>
        <w:t xml:space="preserve"> </w:t>
      </w:r>
      <w:r>
        <w:rPr>
          <w:rFonts w:hint="default" w:ascii="Verdana" w:hAnsi="Verdana" w:cs="Verdana"/>
          <w:b/>
          <w:bCs/>
          <w:sz w:val="18"/>
          <w:szCs w:val="18"/>
          <w:lang w:val="ru-RU"/>
        </w:rPr>
        <w:t>обилия зообентоса</w:t>
      </w:r>
    </w:p>
    <w:tbl>
      <w:tblPr>
        <w:tblStyle w:val="12"/>
        <w:tblW w:w="873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01"/>
        <w:gridCol w:w="1029"/>
        <w:gridCol w:w="869"/>
        <w:gridCol w:w="728"/>
        <w:gridCol w:w="660"/>
        <w:gridCol w:w="765"/>
        <w:gridCol w:w="1928"/>
        <w:gridCol w:w="1200"/>
        <w:gridCol w:w="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Object</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Date</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Stationar</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Station</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Depth</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Sample</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Taxa</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Index_Type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После формирования электронной базы данных создается текстовый отчет, в котором, помимо результатов анализа данных, приводятся распечатка первичных даных (для этих целей используется широкий формат данных).</w:t>
      </w:r>
      <w:r>
        <w:rPr>
          <w:rFonts w:hint="default" w:ascii="Verdana" w:hAnsi="Verdana" w:cs="Verdana"/>
          <w:sz w:val="18"/>
          <w:szCs w:val="18"/>
          <w:lang w:val="en-US"/>
        </w:rPr>
        <w:t xml:space="preserve"> </w:t>
      </w:r>
      <w:r>
        <w:rPr>
          <w:rFonts w:hint="default" w:ascii="Verdana" w:hAnsi="Verdana" w:cs="Verdana"/>
          <w:sz w:val="18"/>
          <w:szCs w:val="18"/>
          <w:lang w:val="ru-RU"/>
        </w:rPr>
        <w:t xml:space="preserve">Распечатки необходимы для восстановления данных при возникновении сбоев в электронных системах.   </w:t>
      </w:r>
    </w:p>
    <w:p>
      <w:pPr>
        <w:jc w:val="both"/>
        <w:rPr>
          <w:rFonts w:hint="default" w:ascii="Verdana" w:hAnsi="Verdana" w:cs="Verdana"/>
          <w:b/>
          <w:bCs/>
          <w:sz w:val="18"/>
          <w:szCs w:val="18"/>
          <w:lang w:val="ru-RU"/>
        </w:rPr>
      </w:pPr>
      <w:r>
        <w:rPr>
          <w:rFonts w:hint="default" w:ascii="Verdana" w:hAnsi="Verdana" w:cs="Verdana"/>
          <w:b/>
          <w:bCs/>
          <w:sz w:val="18"/>
          <w:szCs w:val="18"/>
          <w:lang w:val="ru-RU"/>
        </w:rPr>
        <w:t>Пример фрагмента таблицы с данными по обилию зообентоса (широкий формат) в распечатке отчета</w:t>
      </w:r>
    </w:p>
    <w:tbl>
      <w:tblPr>
        <w:tblStyle w:val="12"/>
        <w:tblW w:w="62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68"/>
        <w:gridCol w:w="947"/>
        <w:gridCol w:w="1118"/>
        <w:gridCol w:w="1114"/>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Stationr</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eastAsiaTheme="minorHAnsi"/>
                <w:b/>
                <w:bCs/>
                <w:i w:val="0"/>
                <w:iCs w:val="0"/>
                <w:color w:val="000000"/>
                <w:kern w:val="2"/>
                <w:sz w:val="15"/>
                <w:szCs w:val="15"/>
                <w:u w:val="none"/>
                <w:lang w:val="ru-RU" w:eastAsia="en-US" w:bidi="ar-SA"/>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Sample</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3</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243</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227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9"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0.39</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0.47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Основой контроля состояния гидробиокомплексов является сравнение данных, полученных в двух следующих друг за другом сессиях отбора проб. Для анализа, на основе базы данных, вычисляются следующие характеристики (метрики) для каждой пробы в отдельности.  </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зоопланктоне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t xml:space="preserve"> </w:t>
      </w:r>
      <w:r>
        <w:rPr>
          <w:rFonts w:hint="default" w:ascii="Verdana" w:hAnsi="Verdana" w:cs="Verdana"/>
          <w:sz w:val="18"/>
          <w:szCs w:val="18"/>
          <w:lang w:val="ru-RU"/>
        </w:rPr>
        <w:drawing>
          <wp:inline distT="0" distB="0" distL="114300" distR="114300">
            <wp:extent cx="1193800" cy="334010"/>
            <wp:effectExtent l="0" t="0" r="10160" b="1270"/>
            <wp:docPr id="10"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1" descr="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193800" cy="334010"/>
                    </a:xfrm>
                    <a:prstGeom prst="rect">
                      <a:avLst/>
                    </a:prstGeom>
                  </pic:spPr>
                </pic:pic>
              </a:graphicData>
            </a:graphic>
          </wp:inline>
        </w:drawing>
      </w:r>
    </w:p>
    <w:p>
      <w:pPr>
        <w:numPr>
          <w:ilvl w:val="0"/>
          <w:numId w:val="0"/>
        </w:numPr>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sal</w:t>
      </w:r>
      <w:r>
        <w:rPr>
          <w:rFonts w:hint="default" w:ascii="Verdana" w:hAnsi="Verdana" w:cs="Verdana"/>
          <w:sz w:val="18"/>
          <w:szCs w:val="18"/>
          <w:lang w:val="en-US"/>
        </w:rPr>
        <w:t xml:space="preserve"> - </w:t>
      </w:r>
      <w:r>
        <w:rPr>
          <w:rFonts w:hint="default" w:ascii="Verdana" w:hAnsi="Verdana" w:cs="Verdana"/>
          <w:sz w:val="18"/>
          <w:szCs w:val="18"/>
          <w:lang w:val="ru-RU"/>
        </w:rPr>
        <w:t xml:space="preserve">численность организмов-индикаторов осолоненной водной массы; </w:t>
      </w:r>
      <w:r>
        <w:rPr>
          <w:rFonts w:hint="default" w:ascii="Verdana" w:hAnsi="Verdana" w:cs="Verdana"/>
          <w:sz w:val="18"/>
          <w:szCs w:val="18"/>
          <w:lang w:val="en-US"/>
        </w:rPr>
        <w:t>N</w:t>
      </w:r>
      <w:r>
        <w:rPr>
          <w:rFonts w:hint="default" w:ascii="Verdana" w:hAnsi="Verdana" w:cs="Verdana"/>
          <w:sz w:val="18"/>
          <w:szCs w:val="18"/>
          <w:vertAlign w:val="subscript"/>
          <w:lang w:val="en-US"/>
        </w:rPr>
        <w:t>Total</w:t>
      </w:r>
      <w:r>
        <w:rPr>
          <w:rFonts w:hint="default" w:ascii="Verdana" w:hAnsi="Verdana" w:cs="Verdana"/>
          <w:sz w:val="18"/>
          <w:szCs w:val="18"/>
          <w:lang w:val="en-US"/>
        </w:rPr>
        <w:t xml:space="preserve"> - </w:t>
      </w:r>
      <w:r>
        <w:rPr>
          <w:rFonts w:hint="default" w:ascii="Verdana" w:hAnsi="Verdana" w:cs="Verdana"/>
          <w:sz w:val="18"/>
          <w:szCs w:val="18"/>
          <w:lang w:val="ru-RU"/>
        </w:rPr>
        <w:t>Общая численность организмов в пробе.</w:t>
      </w:r>
      <w:r>
        <w:rPr>
          <w:rFonts w:hint="default" w:ascii="Verdana" w:hAnsi="Verdana" w:cs="Verdana"/>
          <w:sz w:val="18"/>
          <w:szCs w:val="18"/>
          <w:lang w:val="en-US"/>
        </w:rPr>
        <w:t xml:space="preserve"> </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зообентосе. Вычисляется аналогично предыдущему. </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Доля индикаторов эвтрофикации в зоопланктоне.</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657985" cy="338455"/>
            <wp:effectExtent l="0" t="0" r="3175" b="12065"/>
            <wp:docPr id="11" name="2384804F-3998-4D57-9195-F3826E402611-2" descr="C:/Users/polyd/AppData/Local/Temp/wps.pSWDr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2" descr="C:/Users/polyd/AppData/Local/Temp/wps.pSWDrV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1657974" cy="338723"/>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Eutroph</w:t>
      </w:r>
      <w:r>
        <w:rPr>
          <w:rFonts w:hint="default" w:ascii="Verdana" w:hAnsi="Verdana" w:cs="Verdana"/>
          <w:sz w:val="18"/>
          <w:szCs w:val="18"/>
          <w:lang w:val="en-US"/>
        </w:rPr>
        <w:t xml:space="preserve"> - </w:t>
      </w:r>
      <w:r>
        <w:rPr>
          <w:rFonts w:hint="default" w:ascii="Verdana" w:hAnsi="Verdana" w:cs="Verdana"/>
          <w:sz w:val="18"/>
          <w:szCs w:val="18"/>
          <w:lang w:val="ru-RU"/>
        </w:rPr>
        <w:t>численность организмов-индикаторов эвтрофикации;</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плотность поселения зообентоса.</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биомасса зообентоса.</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зоопланктона.</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зообентоса.</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Индекс разнообразия Шеннона для планктона. </w:t>
      </w:r>
    </w:p>
    <w:p>
      <w:pPr>
        <w:numPr>
          <w:ilvl w:val="0"/>
          <w:numId w:val="0"/>
        </w:numPr>
        <w:ind w:leftChars="0"/>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706880" cy="283210"/>
            <wp:effectExtent l="0" t="0" r="0" b="6350"/>
            <wp:docPr id="15"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3"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706880" cy="283210"/>
                    </a:xfrm>
                    <a:prstGeom prst="rect">
                      <a:avLst/>
                    </a:prstGeom>
                  </pic:spPr>
                </pic:pic>
              </a:graphicData>
            </a:graphic>
          </wp:inline>
        </w:drawing>
      </w:r>
    </w:p>
    <w:p>
      <w:pPr>
        <w:numPr>
          <w:ilvl w:val="0"/>
          <w:numId w:val="0"/>
        </w:numPr>
        <w:ind w:leftChars="0"/>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i</w:t>
      </w:r>
      <w:r>
        <w:rPr>
          <w:rFonts w:hint="default" w:ascii="Verdana" w:hAnsi="Verdana" w:cs="Verdana"/>
          <w:i/>
          <w:iCs/>
          <w:sz w:val="18"/>
          <w:szCs w:val="18"/>
          <w:lang w:val="en-US"/>
        </w:rPr>
        <w:t xml:space="preserve"> </w:t>
      </w:r>
      <w:r>
        <w:rPr>
          <w:rFonts w:hint="default" w:ascii="Verdana" w:hAnsi="Verdana" w:cs="Verdana"/>
          <w:sz w:val="18"/>
          <w:szCs w:val="18"/>
          <w:lang w:val="en-US"/>
        </w:rPr>
        <w:t xml:space="preserve">- </w:t>
      </w:r>
      <w:r>
        <w:rPr>
          <w:rFonts w:hint="default" w:ascii="Verdana" w:hAnsi="Verdana" w:cs="Verdana"/>
          <w:sz w:val="18"/>
          <w:szCs w:val="18"/>
          <w:lang w:val="ru-RU"/>
        </w:rPr>
        <w:t xml:space="preserve">численность </w:t>
      </w:r>
      <w:r>
        <w:rPr>
          <w:rFonts w:hint="default" w:ascii="Verdana" w:hAnsi="Verdana" w:cs="Verdana"/>
          <w:sz w:val="18"/>
          <w:szCs w:val="18"/>
          <w:lang w:val="en-US"/>
        </w:rPr>
        <w:t>i-</w:t>
      </w:r>
      <w:r>
        <w:rPr>
          <w:rFonts w:hint="default" w:ascii="Verdana" w:hAnsi="Verdana" w:cs="Verdana"/>
          <w:sz w:val="18"/>
          <w:szCs w:val="18"/>
          <w:lang w:val="ru-RU"/>
        </w:rPr>
        <w:t>го</w:t>
      </w:r>
      <w:r>
        <w:rPr>
          <w:rFonts w:hint="default" w:ascii="Verdana" w:hAnsi="Verdana" w:cs="Verdana"/>
          <w:sz w:val="18"/>
          <w:szCs w:val="18"/>
          <w:lang w:val="en-US"/>
        </w:rPr>
        <w:t xml:space="preserve"> </w:t>
      </w:r>
      <w:r>
        <w:rPr>
          <w:rFonts w:hint="default" w:ascii="Verdana" w:hAnsi="Verdana" w:cs="Verdana"/>
          <w:sz w:val="18"/>
          <w:szCs w:val="18"/>
          <w:lang w:val="ru-RU"/>
        </w:rPr>
        <w:t xml:space="preserve">вида,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 xml:space="preserve">Total </w:t>
      </w:r>
      <w:r>
        <w:rPr>
          <w:rFonts w:hint="default" w:ascii="Verdana" w:hAnsi="Verdana" w:cs="Verdana"/>
          <w:sz w:val="18"/>
          <w:szCs w:val="18"/>
          <w:lang w:val="en-US"/>
        </w:rPr>
        <w:t xml:space="preserve">- </w:t>
      </w:r>
      <w:r>
        <w:rPr>
          <w:rFonts w:hint="default" w:ascii="Verdana" w:hAnsi="Verdana" w:cs="Verdana"/>
          <w:sz w:val="18"/>
          <w:szCs w:val="18"/>
          <w:lang w:val="ru-RU"/>
        </w:rPr>
        <w:t xml:space="preserve">суммарная численность всех видов в пробе. </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Индекс Шеннона для зообентоса.</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Saduria entomon</w:t>
      </w:r>
      <w:r>
        <w:rPr>
          <w:rFonts w:hint="default" w:ascii="Verdana" w:hAnsi="Verdana" w:cs="Verdana"/>
          <w:i/>
          <w:sz w:val="18"/>
          <w:szCs w:val="18"/>
          <w:lang w:val="en-US"/>
        </w:rPr>
        <w:t>.</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Pontoporeia femorata.</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Monoporeia affinis.</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ru-RU"/>
        </w:rPr>
        <w:t>Limnodrilus hoffmeisteri</w:t>
      </w:r>
      <w:r>
        <w:rPr>
          <w:rFonts w:hint="default" w:ascii="Verdana" w:hAnsi="Verdana" w:cs="Verdana"/>
          <w:sz w:val="18"/>
          <w:szCs w:val="18"/>
          <w:lang w:val="en-US"/>
        </w:rPr>
        <w:t>.</w:t>
      </w:r>
    </w:p>
    <w:p>
      <w:pPr>
        <w:numPr>
          <w:ilvl w:val="0"/>
          <w:numId w:val="29"/>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Плотность поселения видов-вселенцев.</w:t>
      </w:r>
    </w:p>
    <w:p>
      <w:pPr>
        <w:jc w:val="both"/>
        <w:rPr>
          <w:rFonts w:hint="default" w:ascii="Verdana" w:hAnsi="Verdana" w:cs="Verdana"/>
          <w:sz w:val="18"/>
          <w:szCs w:val="18"/>
          <w:lang w:val="ru-RU"/>
        </w:rPr>
      </w:pPr>
      <w:r>
        <w:rPr>
          <w:rFonts w:hint="default" w:ascii="Verdana" w:hAnsi="Verdana" w:cs="Verdana"/>
          <w:sz w:val="18"/>
          <w:szCs w:val="18"/>
          <w:lang w:val="ru-RU"/>
        </w:rPr>
        <w:t xml:space="preserve">Показатели №№ 4, 5, 10-15 перед дальнейшим анализом подвергаются </w:t>
      </w:r>
      <w:r>
        <w:rPr>
          <w:rFonts w:hint="default" w:ascii="Verdana" w:hAnsi="Verdana" w:cs="Verdana"/>
          <w:i/>
          <w:iCs/>
          <w:sz w:val="18"/>
          <w:szCs w:val="18"/>
          <w:lang w:val="en-US"/>
        </w:rPr>
        <w:t xml:space="preserve">log(N +1) </w:t>
      </w:r>
      <w:r>
        <w:rPr>
          <w:rFonts w:hint="default" w:ascii="Verdana" w:hAnsi="Verdana" w:cs="Verdana"/>
          <w:sz w:val="18"/>
          <w:szCs w:val="18"/>
          <w:lang w:val="ru-RU"/>
        </w:rPr>
        <w:t>трансформации.</w:t>
      </w:r>
    </w:p>
    <w:p>
      <w:pPr>
        <w:jc w:val="both"/>
        <w:rPr>
          <w:rFonts w:hint="default" w:ascii="Verdana" w:hAnsi="Verdana" w:cs="Verdana"/>
          <w:sz w:val="18"/>
          <w:szCs w:val="18"/>
          <w:lang w:val="ru-RU"/>
        </w:rPr>
      </w:pPr>
      <w:r>
        <w:rPr>
          <w:rFonts w:hint="default" w:ascii="Verdana" w:hAnsi="Verdana" w:cs="Verdana"/>
          <w:sz w:val="18"/>
          <w:szCs w:val="18"/>
          <w:lang w:val="ru-RU"/>
        </w:rPr>
        <w:t xml:space="preserve">Каждая величина рассматривается как зависимая переменная для построения смешанной линейной модели следующего вида. </w:t>
      </w: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Модель 1:</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841875" cy="156210"/>
            <wp:effectExtent l="0" t="0" r="4445" b="11430"/>
            <wp:docPr id="12" name="2384804F-3998-4D57-9195-F3826E402611-4" descr="C:/Users/polyd/AppData/Local/Temp/wps.smwK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4" descr="C:/Users/polyd/AppData/Local/Temp/wps.smwKQewps"/>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4841649" cy="156210"/>
                    </a:xfrm>
                    <a:prstGeom prst="rect">
                      <a:avLst/>
                    </a:prstGeom>
                  </pic:spPr>
                </pic:pic>
              </a:graphicData>
            </a:graphic>
          </wp:inline>
        </w:drawing>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Где</w:t>
      </w:r>
    </w:p>
    <w:p>
      <w:pPr>
        <w:jc w:val="both"/>
        <w:rPr>
          <w:rFonts w:hint="default" w:ascii="Verdana" w:hAnsi="Verdana" w:cs="Verdana"/>
          <w:sz w:val="18"/>
          <w:szCs w:val="18"/>
          <w:lang w:val="ru-RU"/>
        </w:rPr>
      </w:pPr>
      <w:r>
        <w:rPr>
          <w:rFonts w:hint="default" w:ascii="Verdana" w:hAnsi="Verdana" w:cs="Verdana"/>
          <w:i/>
          <w:iCs/>
          <w:sz w:val="18"/>
          <w:szCs w:val="18"/>
          <w:lang w:val="en-US"/>
        </w:rPr>
        <w:t>Var</w:t>
      </w:r>
      <w:r>
        <w:rPr>
          <w:rFonts w:hint="default" w:ascii="Verdana" w:hAnsi="Verdana" w:cs="Verdana"/>
          <w:i/>
          <w:iCs/>
          <w:sz w:val="18"/>
          <w:szCs w:val="18"/>
          <w:vertAlign w:val="subscript"/>
          <w:lang w:val="en-US"/>
        </w:rPr>
        <w:t>i</w:t>
      </w:r>
      <w:r>
        <w:rPr>
          <w:rFonts w:hint="default" w:ascii="Verdana" w:hAnsi="Verdana" w:cs="Verdana"/>
          <w:sz w:val="18"/>
          <w:szCs w:val="18"/>
          <w:lang w:val="en-US"/>
        </w:rPr>
        <w:t xml:space="preserve"> - </w:t>
      </w:r>
      <w:r>
        <w:rPr>
          <w:rFonts w:hint="default" w:ascii="Verdana" w:hAnsi="Verdana" w:cs="Verdana"/>
          <w:sz w:val="18"/>
          <w:szCs w:val="18"/>
          <w:lang w:val="ru-RU"/>
        </w:rPr>
        <w:t>зависимая переменная.</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Period </w:t>
      </w:r>
      <w:r>
        <w:rPr>
          <w:rFonts w:hint="default" w:ascii="Verdana" w:hAnsi="Verdana" w:cs="Verdana"/>
          <w:sz w:val="18"/>
          <w:szCs w:val="18"/>
          <w:lang w:val="en-US"/>
        </w:rPr>
        <w:t>-</w:t>
      </w:r>
      <w:r>
        <w:rPr>
          <w:rFonts w:hint="default" w:ascii="Verdana" w:hAnsi="Verdana" w:cs="Verdana"/>
          <w:sz w:val="18"/>
          <w:szCs w:val="18"/>
          <w:lang w:val="ru-RU"/>
        </w:rPr>
        <w:t xml:space="preserve"> дискретный предиктор с двумя градациями: Предыдущая сессия </w:t>
      </w:r>
      <w:r>
        <w:rPr>
          <w:rFonts w:hint="default" w:ascii="Verdana" w:hAnsi="Verdana" w:cs="Verdana"/>
          <w:sz w:val="18"/>
          <w:szCs w:val="18"/>
          <w:lang w:val="en-US"/>
        </w:rPr>
        <w:t>(Previous) vs</w:t>
      </w:r>
      <w:r>
        <w:rPr>
          <w:rFonts w:hint="default" w:ascii="Verdana" w:hAnsi="Verdana" w:cs="Verdana"/>
          <w:sz w:val="18"/>
          <w:szCs w:val="18"/>
          <w:lang w:val="ru-RU"/>
        </w:rPr>
        <w:t xml:space="preserve"> Текущая сессия</w:t>
      </w:r>
      <w:r>
        <w:rPr>
          <w:rFonts w:hint="default" w:ascii="Verdana" w:hAnsi="Verdana" w:cs="Verdana"/>
          <w:sz w:val="18"/>
          <w:szCs w:val="18"/>
          <w:lang w:val="en-US"/>
        </w:rPr>
        <w:t xml:space="preserve"> (New)</w:t>
      </w:r>
      <w:r>
        <w:rPr>
          <w:rFonts w:hint="default" w:ascii="Verdana" w:hAnsi="Verdana" w:cs="Verdana"/>
          <w:sz w:val="18"/>
          <w:szCs w:val="18"/>
          <w:lang w:val="ru-RU"/>
        </w:rPr>
        <w:t>.</w:t>
      </w:r>
    </w:p>
    <w:p>
      <w:pPr>
        <w:jc w:val="both"/>
        <w:rPr>
          <w:rFonts w:hint="default" w:ascii="Verdana" w:hAnsi="Verdana" w:cs="Verdana"/>
          <w:sz w:val="18"/>
          <w:szCs w:val="18"/>
          <w:lang w:val="en-US"/>
        </w:rPr>
      </w:pPr>
      <w:r>
        <w:rPr>
          <w:rFonts w:hint="default" w:ascii="Verdana" w:hAnsi="Verdana" w:cs="Verdana"/>
          <w:i/>
          <w:iCs/>
          <w:sz w:val="18"/>
          <w:szCs w:val="18"/>
          <w:lang w:val="en-US"/>
        </w:rPr>
        <w:t>Zone</w:t>
      </w:r>
      <w:r>
        <w:rPr>
          <w:rFonts w:hint="default" w:ascii="Verdana" w:hAnsi="Verdana" w:cs="Verdana"/>
          <w:sz w:val="18"/>
          <w:szCs w:val="18"/>
          <w:lang w:val="en-US"/>
        </w:rPr>
        <w:t xml:space="preserve">- </w:t>
      </w:r>
      <w:r>
        <w:rPr>
          <w:rFonts w:hint="default" w:ascii="Verdana" w:hAnsi="Verdana" w:cs="Verdana"/>
          <w:sz w:val="18"/>
          <w:szCs w:val="18"/>
          <w:lang w:val="ru-RU"/>
        </w:rPr>
        <w:t>дискретный предиктор с двумя градациями: Контрольная зона (</w:t>
      </w:r>
      <w:r>
        <w:rPr>
          <w:rFonts w:hint="default" w:ascii="Verdana" w:hAnsi="Verdana" w:cs="Verdana"/>
          <w:sz w:val="18"/>
          <w:szCs w:val="18"/>
          <w:lang w:val="en-US"/>
        </w:rPr>
        <w:t>Control) vs</w:t>
      </w:r>
      <w:r>
        <w:rPr>
          <w:rFonts w:hint="default" w:ascii="Verdana" w:hAnsi="Verdana" w:cs="Verdana"/>
          <w:sz w:val="18"/>
          <w:szCs w:val="18"/>
          <w:lang w:val="ru-RU"/>
        </w:rPr>
        <w:t xml:space="preserve"> Зона потенциального воздействия </w:t>
      </w:r>
      <w:r>
        <w:rPr>
          <w:rFonts w:hint="default" w:ascii="Verdana" w:hAnsi="Verdana" w:cs="Verdana"/>
          <w:sz w:val="18"/>
          <w:szCs w:val="18"/>
          <w:lang w:val="en-US"/>
        </w:rPr>
        <w:t>(Impact).</w:t>
      </w:r>
    </w:p>
    <w:p>
      <w:pPr>
        <w:jc w:val="both"/>
        <w:rPr>
          <w:rFonts w:hint="default" w:ascii="Verdana" w:hAnsi="Verdana" w:cs="Verdana"/>
          <w:sz w:val="18"/>
          <w:szCs w:val="18"/>
          <w:vertAlign w:val="baseline"/>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 xml:space="preserve">0 - </w:t>
      </w:r>
      <w:r>
        <w:rPr>
          <w:rFonts w:hint="default" w:ascii="Verdana" w:hAnsi="Verdana" w:cs="Verdana"/>
          <w:sz w:val="18"/>
          <w:szCs w:val="18"/>
          <w:vertAlign w:val="baseline"/>
          <w:lang w:val="ru-RU"/>
        </w:rPr>
        <w:t>Свободны член модели.</w:t>
      </w:r>
    </w:p>
    <w:p>
      <w:pPr>
        <w:jc w:val="both"/>
        <w:rPr>
          <w:rFonts w:hint="default" w:ascii="Verdana" w:hAnsi="Verdana" w:cs="Verdana"/>
          <w:sz w:val="18"/>
          <w:szCs w:val="18"/>
          <w:vertAlign w:val="baseline"/>
          <w:lang w:val="en-US"/>
        </w:rPr>
      </w:pPr>
      <w:r>
        <w:rPr>
          <w:rFonts w:hint="default" w:ascii="Verdana" w:hAnsi="Verdana" w:cs="Verdana"/>
          <w:i/>
          <w:iCs/>
          <w:sz w:val="18"/>
          <w:szCs w:val="18"/>
          <w:vertAlign w:val="baseline"/>
          <w:lang w:val="en-US"/>
        </w:rPr>
        <w:t>b</w:t>
      </w:r>
      <w:r>
        <w:rPr>
          <w:rFonts w:hint="default" w:ascii="Verdana" w:hAnsi="Verdana" w:cs="Verdana"/>
          <w:i/>
          <w:iCs/>
          <w:sz w:val="18"/>
          <w:szCs w:val="18"/>
          <w:vertAlign w:val="subscript"/>
          <w:lang w:val="en-US"/>
        </w:rPr>
        <w:t>1</w:t>
      </w:r>
      <w:r>
        <w:rPr>
          <w:rFonts w:hint="default" w:ascii="Verdana" w:hAnsi="Verdana" w:cs="Verdana"/>
          <w:sz w:val="18"/>
          <w:szCs w:val="18"/>
          <w:vertAlign w:val="baseline"/>
          <w:lang w:val="en-US"/>
        </w:rPr>
        <w:t xml:space="preserve"> -</w:t>
      </w:r>
      <w:r>
        <w:rPr>
          <w:rFonts w:hint="default" w:ascii="Verdana" w:hAnsi="Verdana" w:cs="Verdana"/>
          <w:sz w:val="18"/>
          <w:szCs w:val="18"/>
          <w:vertAlign w:val="baseline"/>
          <w:lang w:val="ru-RU"/>
        </w:rPr>
        <w:t>коэффициент модели, отражающий различия между показателями в предыдущую и текущую сессии</w:t>
      </w:r>
      <w:r>
        <w:rPr>
          <w:rFonts w:hint="default" w:ascii="Verdana" w:hAnsi="Verdana" w:cs="Verdana"/>
          <w:sz w:val="18"/>
          <w:szCs w:val="18"/>
          <w:vertAlign w:val="baseline"/>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3</w:t>
      </w:r>
      <w:r>
        <w:rPr>
          <w:rFonts w:hint="default" w:ascii="Verdana" w:hAnsi="Verdana" w:cs="Verdana"/>
          <w:sz w:val="18"/>
          <w:szCs w:val="18"/>
          <w:lang w:val="ru-RU"/>
        </w:rPr>
        <w:t xml:space="preserve"> - коэффициент модели, отражающий различия контрольной зоны и зоны потенциального воздействия. </w:t>
      </w:r>
    </w:p>
    <w:p>
      <w:pPr>
        <w:jc w:val="both"/>
        <w:rPr>
          <w:rFonts w:hint="default" w:ascii="Verdana" w:hAnsi="Verdana" w:cs="Verdana"/>
          <w:sz w:val="18"/>
          <w:szCs w:val="18"/>
          <w:lang w:val="ru-RU"/>
        </w:rPr>
      </w:pPr>
      <w:r>
        <w:rPr>
          <w:rFonts w:hint="default" w:ascii="Verdana" w:hAnsi="Verdana" w:cs="Verdana"/>
          <w:sz w:val="18"/>
          <w:szCs w:val="18"/>
          <w:lang w:val="en-US"/>
        </w:rPr>
        <w:t xml:space="preserve">b4 - </w:t>
      </w:r>
      <w:r>
        <w:rPr>
          <w:rFonts w:hint="default" w:ascii="Verdana" w:hAnsi="Verdana" w:cs="Verdana"/>
          <w:sz w:val="18"/>
          <w:szCs w:val="18"/>
          <w:lang w:val="ru-RU"/>
        </w:rPr>
        <w:t xml:space="preserve">коэффициент, отражающий взаимодействие факторов </w:t>
      </w:r>
      <w:r>
        <w:rPr>
          <w:rFonts w:hint="default" w:ascii="Verdana" w:hAnsi="Verdana" w:cs="Verdana"/>
          <w:sz w:val="18"/>
          <w:szCs w:val="18"/>
          <w:lang w:val="en-US"/>
        </w:rPr>
        <w:t xml:space="preserve">Period:Zone.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415290" cy="128270"/>
            <wp:effectExtent l="0" t="0" r="11430" b="8890"/>
            <wp:docPr id="13"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5" descr="wps"/>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415290" cy="128270"/>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 xml:space="preserve">Дисперсия, связанная с влиянием группирующего (случайного) фактора </w:t>
      </w:r>
      <w:r>
        <w:rPr>
          <w:rFonts w:hint="default" w:ascii="Verdana" w:hAnsi="Verdana" w:cs="Verdana"/>
          <w:sz w:val="18"/>
          <w:szCs w:val="18"/>
          <w:lang w:val="en-US"/>
        </w:rPr>
        <w:t>Site (</w:t>
      </w:r>
      <w:r>
        <w:rPr>
          <w:rFonts w:hint="default" w:ascii="Verdana" w:hAnsi="Verdana" w:cs="Verdana"/>
          <w:sz w:val="18"/>
          <w:szCs w:val="18"/>
          <w:lang w:val="ru-RU"/>
        </w:rPr>
        <w:t xml:space="preserve">учетный стационар).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103505" cy="78105"/>
            <wp:effectExtent l="0" t="0" r="3175" b="13335"/>
            <wp:docPr id="14" name="2384804F-3998-4D57-9195-F3826E402611-6" descr="C:/Users/polyd/AppData/Local/Temp/wps.BhKwI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6" descr="C:/Users/polyd/AppData/Local/Temp/wps.BhKwIBwps"/>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103810" cy="77865"/>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Остатки.</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всех зависимых переменных, кроме долей, модель должна быть основана на нормальном распределении остатков. В случае анализа долей модель должна быть основана на бета-распределении. </w:t>
      </w:r>
    </w:p>
    <w:p>
      <w:pPr>
        <w:jc w:val="both"/>
        <w:rPr>
          <w:rFonts w:hint="default" w:ascii="Verdana" w:hAnsi="Verdana" w:cs="Verdana"/>
          <w:sz w:val="18"/>
          <w:szCs w:val="18"/>
          <w:lang w:val="ru-RU"/>
        </w:rPr>
      </w:pPr>
      <w:r>
        <w:rPr>
          <w:rFonts w:hint="default" w:ascii="Verdana" w:hAnsi="Verdana" w:cs="Verdana"/>
          <w:sz w:val="18"/>
          <w:szCs w:val="18"/>
          <w:lang w:val="ru-RU"/>
        </w:rPr>
        <w:t>При накоплении данных долговременных изменений (более 10 сессий) необходимо дополнительно сравнить не только отдельные выборки, полученные в двух следующих друг за другом сессиях описания, но и временные ряды значений для двух зон. Для этого можно использовать смешанные аддитивные модели</w:t>
      </w:r>
      <w:r>
        <w:rPr>
          <w:rFonts w:hint="default" w:ascii="Verdana" w:hAnsi="Verdana" w:cs="Verdana"/>
          <w:sz w:val="18"/>
          <w:szCs w:val="18"/>
          <w:lang w:val="en-US"/>
        </w:rPr>
        <w:t xml:space="preserve">. </w:t>
      </w:r>
      <w:r>
        <w:rPr>
          <w:rFonts w:hint="default" w:ascii="Verdana" w:hAnsi="Verdana" w:cs="Verdana"/>
          <w:sz w:val="18"/>
          <w:szCs w:val="18"/>
          <w:lang w:val="ru-RU"/>
        </w:rPr>
        <w:t>Подбираются две модели следующего вида:</w:t>
      </w:r>
    </w:p>
    <w:p>
      <w:pPr>
        <w:jc w:val="both"/>
        <w:rPr>
          <w:rFonts w:hint="default" w:ascii="Verdana" w:hAnsi="Verdana" w:cs="Verdana"/>
          <w:sz w:val="18"/>
          <w:szCs w:val="18"/>
          <w:lang w:val="ru-RU"/>
        </w:rPr>
      </w:pPr>
      <w:r>
        <w:rPr>
          <w:rFonts w:hint="default" w:ascii="Verdana" w:hAnsi="Verdana" w:cs="Verdana"/>
          <w:i/>
          <w:iCs/>
          <w:sz w:val="18"/>
          <w:szCs w:val="18"/>
          <w:lang w:val="ru-RU"/>
        </w:rPr>
        <w:t>Модель 2</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499610" cy="156210"/>
            <wp:effectExtent l="0" t="0" r="11430" b="11430"/>
            <wp:docPr id="18" name="2384804F-3998-4D57-9195-F3826E402611-7" descr="C:/Users/polyd/AppData/Local/Temp/wps.vMPDw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7" descr="C:/Users/polyd/AppData/Local/Temp/wps.vMPDwM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449961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i/>
          <w:iCs/>
          <w:sz w:val="18"/>
          <w:szCs w:val="18"/>
          <w:lang w:val="ru-RU"/>
        </w:rPr>
        <w:t>Модель 3</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3947160" cy="156210"/>
            <wp:effectExtent l="0" t="0" r="0" b="11430"/>
            <wp:docPr id="21" name="2384804F-3998-4D57-9195-F3826E402611-8" descr="C:/Users/polyd/AppData/Local/Temp/wps.zIGek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8" descr="C:/Users/polyd/AppData/Local/Temp/wps.zIGekfwps"/>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394716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f(Time, by = Zone) </w:t>
      </w:r>
      <w:r>
        <w:rPr>
          <w:rFonts w:hint="default" w:ascii="Verdana" w:hAnsi="Verdana" w:cs="Verdana"/>
          <w:sz w:val="18"/>
          <w:szCs w:val="18"/>
          <w:lang w:val="en-US"/>
        </w:rPr>
        <w:t xml:space="preserve">- </w:t>
      </w:r>
      <w:r>
        <w:rPr>
          <w:rFonts w:hint="default" w:ascii="Verdana" w:hAnsi="Verdana" w:cs="Verdana"/>
          <w:sz w:val="18"/>
          <w:szCs w:val="18"/>
          <w:lang w:val="ru-RU"/>
        </w:rPr>
        <w:t>непараметрические сглаживающие функции (</w:t>
      </w:r>
      <w:r>
        <w:rPr>
          <w:rFonts w:hint="default" w:ascii="Verdana" w:hAnsi="Verdana" w:cs="Verdana"/>
          <w:sz w:val="18"/>
          <w:szCs w:val="18"/>
          <w:lang w:val="en-US"/>
        </w:rPr>
        <w:t>smoother)</w:t>
      </w:r>
      <w:r>
        <w:rPr>
          <w:rFonts w:hint="default" w:ascii="Verdana" w:hAnsi="Verdana" w:cs="Verdana"/>
          <w:sz w:val="18"/>
          <w:szCs w:val="18"/>
          <w:lang w:val="ru-RU"/>
        </w:rPr>
        <w:t>, подобранные для каждой зоны в отдельности.</w:t>
      </w:r>
    </w:p>
    <w:p>
      <w:pPr>
        <w:jc w:val="both"/>
        <w:rPr>
          <w:rFonts w:hint="default" w:ascii="Verdana" w:hAnsi="Verdana" w:cs="Verdana"/>
          <w:i w:val="0"/>
          <w:iCs w:val="0"/>
          <w:sz w:val="18"/>
          <w:szCs w:val="18"/>
          <w:lang w:val="ru-RU"/>
        </w:rPr>
      </w:pPr>
      <w:r>
        <w:rPr>
          <w:rFonts w:hint="default" w:ascii="Verdana" w:hAnsi="Verdana" w:cs="Verdana"/>
          <w:i/>
          <w:iCs/>
          <w:sz w:val="18"/>
          <w:szCs w:val="18"/>
          <w:lang w:val="en-US"/>
        </w:rPr>
        <w:t>f(Time)</w:t>
      </w:r>
      <w:r>
        <w:rPr>
          <w:rFonts w:hint="default" w:ascii="Verdana" w:hAnsi="Verdana" w:cs="Verdana"/>
          <w:i/>
          <w:iCs/>
          <w:sz w:val="18"/>
          <w:szCs w:val="18"/>
          <w:lang w:val="ru-RU"/>
        </w:rPr>
        <w:t xml:space="preserve"> - </w:t>
      </w:r>
      <w:r>
        <w:rPr>
          <w:rFonts w:hint="default" w:ascii="Verdana" w:hAnsi="Verdana" w:cs="Verdana"/>
          <w:i w:val="0"/>
          <w:iCs w:val="0"/>
          <w:sz w:val="18"/>
          <w:szCs w:val="18"/>
          <w:lang w:val="ru-RU"/>
        </w:rPr>
        <w:t>непараметрическая сглаживающая функция, общая для обеих зон.</w:t>
      </w:r>
    </w:p>
    <w:p>
      <w:pPr>
        <w:jc w:val="both"/>
        <w:rPr>
          <w:rFonts w:hint="default" w:ascii="Verdana" w:hAnsi="Verdana" w:cs="Verdana"/>
          <w:sz w:val="18"/>
          <w:szCs w:val="18"/>
          <w:lang w:val="ru-RU"/>
        </w:rPr>
      </w:pPr>
    </w:p>
    <w:p>
      <w:pPr>
        <w:pStyle w:val="3"/>
        <w:rPr>
          <w:lang w:val="ru-RU"/>
        </w:rPr>
      </w:pPr>
      <w:r>
        <w:t xml:space="preserve">Оценка состояния </w:t>
      </w:r>
      <w:r>
        <w:rPr>
          <w:lang w:val="ru-RU"/>
        </w:rPr>
        <w:t>биоразнообразия</w:t>
      </w:r>
    </w:p>
    <w:p>
      <w:pPr>
        <w:rPr>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вынесения решения о наличии антропогенного изменения на сайтах мониторинга необходимо провести дисперсионный анализ на основе </w:t>
      </w:r>
      <w:r>
        <w:rPr>
          <w:rFonts w:hint="default" w:ascii="Verdana" w:hAnsi="Verdana" w:cs="Verdana"/>
          <w:i/>
          <w:iCs/>
          <w:sz w:val="18"/>
          <w:szCs w:val="18"/>
          <w:lang w:val="ru-RU"/>
        </w:rPr>
        <w:t>Модели 1</w:t>
      </w:r>
      <w:r>
        <w:rPr>
          <w:rFonts w:hint="default" w:ascii="Verdana" w:hAnsi="Verdana" w:cs="Verdana"/>
          <w:sz w:val="18"/>
          <w:szCs w:val="18"/>
          <w:lang w:val="ru-RU"/>
        </w:rPr>
        <w:t>. Пост-хок сравнение средних значений, вычисленных для зоны потенциального воздействия и контрольной зоны, проводится с помощью критерия Тьюки. Все различия считаются значимыми при пороге отвержения нулевой гипотезы α = 0.05. Однако д</w:t>
      </w:r>
      <w:r>
        <w:rPr>
          <w:rFonts w:hint="default" w:ascii="Verdana" w:hAnsi="Verdana" w:cs="Verdana"/>
          <w:i w:val="0"/>
          <w:iCs w:val="0"/>
          <w:sz w:val="18"/>
          <w:szCs w:val="18"/>
          <w:lang w:val="ru-RU"/>
        </w:rPr>
        <w:t>ля уменьшения вероятности ложно-положительных выводов (регистрация антропогенного воздействия в тех случаях, когда его, на самом деле, нет) необходимо вводить коррекцию уровня значимости, связанную с множественностью переменных отклика, вовлекаемых в анализ (поправка Бонферрони или другие поправки на множественность сравнения).</w:t>
      </w:r>
    </w:p>
    <w:p>
      <w:pPr>
        <w:jc w:val="both"/>
        <w:rPr>
          <w:rFonts w:hint="default" w:ascii="Verdana" w:hAnsi="Verdana" w:cs="Verdana"/>
          <w:sz w:val="18"/>
          <w:szCs w:val="18"/>
          <w:lang w:val="ru-RU"/>
        </w:rPr>
      </w:pPr>
      <w:r>
        <w:rPr>
          <w:rFonts w:hint="default" w:ascii="Verdana" w:hAnsi="Verdana" w:cs="Verdana"/>
          <w:sz w:val="18"/>
          <w:szCs w:val="18"/>
          <w:lang w:val="ru-RU"/>
        </w:rPr>
        <w:t xml:space="preserve">Возможно пять вариантов результатов дисперсионного анализа Модели 1. </w:t>
      </w:r>
    </w:p>
    <w:p>
      <w:pPr>
        <w:numPr>
          <w:ilvl w:val="0"/>
          <w:numId w:val="30"/>
        </w:numPr>
        <w:jc w:val="both"/>
        <w:rPr>
          <w:rFonts w:hint="default" w:ascii="Verdana" w:hAnsi="Verdana" w:cs="Verdana"/>
          <w:sz w:val="18"/>
          <w:szCs w:val="18"/>
          <w:lang w:val="ru-RU"/>
        </w:rPr>
      </w:pPr>
      <w:r>
        <w:rPr>
          <w:rFonts w:hint="default" w:ascii="Verdana" w:hAnsi="Verdana" w:cs="Verdana"/>
          <w:sz w:val="18"/>
          <w:szCs w:val="18"/>
          <w:lang w:val="ru-RU"/>
        </w:rPr>
        <w:t xml:space="preserve">Ни один из предикторов, включенных в </w:t>
      </w:r>
      <w:r>
        <w:rPr>
          <w:rFonts w:hint="default" w:ascii="Verdana" w:hAnsi="Verdana" w:cs="Verdana"/>
          <w:i/>
          <w:iCs/>
          <w:sz w:val="18"/>
          <w:szCs w:val="18"/>
          <w:lang w:val="ru-RU"/>
        </w:rPr>
        <w:t xml:space="preserve">Модель 1, </w:t>
      </w:r>
      <w:r>
        <w:rPr>
          <w:rFonts w:hint="default" w:ascii="Verdana" w:hAnsi="Verdana" w:cs="Verdana"/>
          <w:i w:val="0"/>
          <w:iCs w:val="0"/>
          <w:sz w:val="18"/>
          <w:szCs w:val="18"/>
          <w:lang w:val="ru-RU"/>
        </w:rPr>
        <w:t>и их взаимодействия,</w:t>
      </w:r>
      <w:r>
        <w:rPr>
          <w:rFonts w:hint="default" w:ascii="Verdana" w:hAnsi="Verdana" w:cs="Verdana"/>
          <w:sz w:val="18"/>
          <w:szCs w:val="18"/>
          <w:lang w:val="ru-RU"/>
        </w:rPr>
        <w:t xml:space="preserve"> не оказывает значимого влияния на зависисимую переменную. В таком случае оснований для утверждения, что на систему оказано антропогенное влияние, нет.</w:t>
      </w:r>
    </w:p>
    <w:p>
      <w:pPr>
        <w:numPr>
          <w:ilvl w:val="0"/>
          <w:numId w:val="30"/>
        </w:numPr>
        <w:jc w:val="both"/>
        <w:rPr>
          <w:rFonts w:hint="default" w:ascii="Verdana" w:hAnsi="Verdana" w:cs="Verdana"/>
          <w:sz w:val="18"/>
          <w:szCs w:val="18"/>
          <w:lang w:val="ru-RU"/>
        </w:rPr>
      </w:pPr>
      <w:r>
        <w:rPr>
          <w:rFonts w:hint="default" w:ascii="Verdana" w:hAnsi="Verdana" w:cs="Verdana"/>
          <w:sz w:val="18"/>
          <w:szCs w:val="18"/>
          <w:lang w:val="ru-RU"/>
        </w:rPr>
        <w:t xml:space="preserve">Факторр </w:t>
      </w:r>
      <w:r>
        <w:rPr>
          <w:rFonts w:hint="default" w:ascii="Verdana" w:hAnsi="Verdana" w:cs="Verdana"/>
          <w:i/>
          <w:iCs/>
          <w:sz w:val="18"/>
          <w:szCs w:val="18"/>
          <w:lang w:val="en-US"/>
        </w:rPr>
        <w:t xml:space="preserve">Period </w:t>
      </w:r>
      <w:r>
        <w:rPr>
          <w:rFonts w:hint="default" w:ascii="Verdana" w:hAnsi="Verdana" w:cs="Verdana"/>
          <w:sz w:val="18"/>
          <w:szCs w:val="18"/>
          <w:lang w:val="ru-RU"/>
        </w:rPr>
        <w:t xml:space="preserve">оказывает значимое влияние,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Эти результаты говорят о том, что изменения могут носить широкомасштабный характер. Если нет явных признаков техногенных катастроф, то изменения произошедшие между сессиями наблюдений, могут трактоваться, как естественные.</w:t>
      </w:r>
    </w:p>
    <w:p>
      <w:pPr>
        <w:numPr>
          <w:ilvl w:val="0"/>
          <w:numId w:val="30"/>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В данном случае имеются основания для утверждения, что зависимая переменная в зоне антропогенного влияния отличается от контрольной зоны. Это может быть признаком хронического антропогенного пресса, воспроизводящегося от одной сессии наблюдений к другой. </w:t>
      </w:r>
    </w:p>
    <w:p>
      <w:pPr>
        <w:numPr>
          <w:ilvl w:val="0"/>
          <w:numId w:val="30"/>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и </w:t>
      </w:r>
      <w:r>
        <w:rPr>
          <w:rFonts w:hint="default" w:ascii="Verdana" w:hAnsi="Verdana" w:cs="Verdana"/>
          <w:i/>
          <w:iCs/>
          <w:sz w:val="18"/>
          <w:szCs w:val="18"/>
          <w:lang w:val="en-US"/>
        </w:rPr>
        <w:t>Period</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w:t>
      </w:r>
      <w:r>
        <w:rPr>
          <w:rFonts w:hint="default" w:ascii="Verdana" w:hAnsi="Verdana" w:cs="Verdana"/>
          <w:i/>
          <w:iCs/>
          <w:sz w:val="18"/>
          <w:szCs w:val="18"/>
          <w:lang w:val="en-US"/>
        </w:rPr>
        <w:t xml:space="preserve"> </w:t>
      </w:r>
      <w:r>
        <w:rPr>
          <w:rFonts w:hint="default" w:ascii="Verdana" w:hAnsi="Verdana" w:cs="Verdana"/>
          <w:i w:val="0"/>
          <w:iCs w:val="0"/>
          <w:sz w:val="18"/>
          <w:szCs w:val="18"/>
          <w:lang w:val="ru-RU"/>
        </w:rPr>
        <w:t xml:space="preserve">Это может быть признаком хронического антропогенного пресса, воспроизводящегося от одной сессии наблюдений к другой, но на это антропогенное воздействие накладываются некоторые естественные межгодовые тренды. </w:t>
      </w:r>
    </w:p>
    <w:p>
      <w:pPr>
        <w:numPr>
          <w:ilvl w:val="0"/>
          <w:numId w:val="30"/>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Статистически значимое взаимодействия факторов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является сигналом наличия антропогенного воздействия в промежутке между предыдущей и текущей сессией описания.  </w:t>
      </w:r>
    </w:p>
    <w:p>
      <w:pPr>
        <w:jc w:val="both"/>
        <w:rPr>
          <w:rFonts w:hint="default" w:ascii="Verdana" w:hAnsi="Verdana" w:cs="Verdana"/>
          <w:sz w:val="18"/>
          <w:szCs w:val="18"/>
          <w:lang w:val="ru-RU"/>
        </w:rPr>
      </w:pPr>
      <w:r>
        <w:rPr>
          <w:rFonts w:hint="default" w:ascii="Verdana" w:hAnsi="Verdana" w:cs="Verdana"/>
          <w:i w:val="0"/>
          <w:iCs w:val="0"/>
          <w:sz w:val="18"/>
          <w:szCs w:val="18"/>
          <w:lang w:val="ru-RU"/>
        </w:rPr>
        <w:t xml:space="preserve">При формировании достаточно длинных временных рядов и возможности построения на их основе </w:t>
      </w:r>
      <w:r>
        <w:rPr>
          <w:rFonts w:hint="default" w:ascii="Verdana" w:hAnsi="Verdana" w:cs="Verdana"/>
          <w:i/>
          <w:iCs/>
          <w:sz w:val="18"/>
          <w:szCs w:val="18"/>
          <w:lang w:val="ru-RU"/>
        </w:rPr>
        <w:t xml:space="preserve">Модели 2 </w:t>
      </w:r>
      <w:r>
        <w:rPr>
          <w:rFonts w:hint="default" w:ascii="Verdana" w:hAnsi="Verdana" w:cs="Verdana"/>
          <w:i w:val="0"/>
          <w:iCs w:val="0"/>
          <w:sz w:val="18"/>
          <w:szCs w:val="18"/>
          <w:lang w:val="ru-RU"/>
        </w:rPr>
        <w:t xml:space="preserve">и </w:t>
      </w:r>
      <w:r>
        <w:rPr>
          <w:rFonts w:hint="default" w:ascii="Verdana" w:hAnsi="Verdana" w:cs="Verdana"/>
          <w:i/>
          <w:iCs/>
          <w:sz w:val="18"/>
          <w:szCs w:val="18"/>
          <w:lang w:val="ru-RU"/>
        </w:rPr>
        <w:t xml:space="preserve">Модели 3 </w:t>
      </w:r>
      <w:r>
        <w:rPr>
          <w:rFonts w:hint="default" w:ascii="Verdana" w:hAnsi="Verdana" w:cs="Verdana"/>
          <w:i w:val="0"/>
          <w:iCs w:val="0"/>
          <w:sz w:val="18"/>
          <w:szCs w:val="18"/>
          <w:lang w:val="ru-RU"/>
        </w:rPr>
        <w:t xml:space="preserve">появляется возможность прямого сравнения временных рядов в двух зонах. </w:t>
      </w:r>
      <w:r>
        <w:rPr>
          <w:rFonts w:hint="default" w:ascii="Verdana" w:hAnsi="Verdana" w:cs="Verdana"/>
          <w:sz w:val="18"/>
          <w:szCs w:val="18"/>
          <w:lang w:val="ru-RU"/>
        </w:rPr>
        <w:t>Для обеих моделей необходимо рассчитать величину информационного критерия Акайке (</w:t>
      </w:r>
      <w:r>
        <w:rPr>
          <w:rFonts w:hint="default" w:ascii="Verdana" w:hAnsi="Verdana" w:cs="Verdana"/>
          <w:sz w:val="18"/>
          <w:szCs w:val="18"/>
          <w:lang w:val="en-US"/>
        </w:rPr>
        <w:t>AIC</w:t>
      </w:r>
      <w:r>
        <w:rPr>
          <w:rFonts w:hint="default" w:ascii="Verdana" w:hAnsi="Verdana" w:cs="Verdana"/>
          <w:sz w:val="18"/>
          <w:szCs w:val="18"/>
          <w:lang w:val="ru-RU"/>
        </w:rPr>
        <w:t xml:space="preserve">). Сигналом о разнонаправленном характере изменений в зоне воздействия и в контрольной зоне зоне будет меньшее значение </w:t>
      </w:r>
      <w:r>
        <w:rPr>
          <w:rFonts w:hint="default" w:ascii="Verdana" w:hAnsi="Verdana" w:cs="Verdana"/>
          <w:sz w:val="18"/>
          <w:szCs w:val="18"/>
          <w:lang w:val="en-US"/>
        </w:rPr>
        <w:t>AIC</w:t>
      </w:r>
      <w:r>
        <w:rPr>
          <w:rFonts w:hint="default" w:ascii="Verdana" w:hAnsi="Verdana" w:cs="Verdana"/>
          <w:sz w:val="18"/>
          <w:szCs w:val="18"/>
          <w:lang w:val="ru-RU"/>
        </w:rPr>
        <w:t xml:space="preserve"> для </w:t>
      </w:r>
      <w:r>
        <w:rPr>
          <w:rFonts w:hint="default" w:ascii="Verdana" w:hAnsi="Verdana" w:cs="Verdana"/>
          <w:i/>
          <w:iCs/>
          <w:sz w:val="18"/>
          <w:szCs w:val="18"/>
          <w:lang w:val="ru-RU"/>
        </w:rPr>
        <w:t>Модели 2</w:t>
      </w:r>
      <w:r>
        <w:rPr>
          <w:rFonts w:hint="default" w:ascii="Verdana" w:hAnsi="Verdana" w:cs="Verdana"/>
          <w:sz w:val="18"/>
          <w:szCs w:val="18"/>
          <w:lang w:val="ru-RU"/>
        </w:rPr>
        <w:t xml:space="preserve">, по сравнению с </w:t>
      </w:r>
      <w:r>
        <w:rPr>
          <w:rFonts w:hint="default" w:ascii="Verdana" w:hAnsi="Verdana" w:cs="Verdana"/>
          <w:i/>
          <w:iCs/>
          <w:sz w:val="18"/>
          <w:szCs w:val="18"/>
          <w:lang w:val="ru-RU"/>
        </w:rPr>
        <w:t>Моделью 3</w:t>
      </w:r>
      <w:r>
        <w:rPr>
          <w:rFonts w:hint="default" w:ascii="Verdana" w:hAnsi="Verdana" w:cs="Verdana"/>
          <w:sz w:val="18"/>
          <w:szCs w:val="18"/>
          <w:lang w:val="ru-RU"/>
        </w:rPr>
        <w:t xml:space="preserve">. </w:t>
      </w:r>
    </w:p>
    <w:p>
      <w:pPr>
        <w:jc w:val="both"/>
        <w:rPr>
          <w:rFonts w:hint="default" w:ascii="Verdana" w:hAnsi="Verdana" w:cs="Verdana"/>
          <w:i w:val="0"/>
          <w:iCs w:val="0"/>
          <w:sz w:val="18"/>
          <w:szCs w:val="18"/>
          <w:lang w:val="ru-RU"/>
        </w:rPr>
      </w:pPr>
    </w:p>
    <w:p>
      <w:pPr>
        <w:jc w:val="both"/>
        <w:rPr>
          <w:rFonts w:ascii="Verdana" w:hAnsi="Verdana" w:cs="Verdana"/>
          <w:sz w:val="18"/>
          <w:szCs w:val="18"/>
        </w:rPr>
      </w:pPr>
      <w:r>
        <w:rPr>
          <w:rFonts w:hint="default" w:ascii="Verdana" w:hAnsi="Verdana" w:cs="Verdana"/>
          <w:b/>
          <w:bCs/>
          <w:i w:val="0"/>
          <w:iCs w:val="0"/>
          <w:sz w:val="18"/>
          <w:szCs w:val="18"/>
          <w:lang w:val="ru-RU"/>
        </w:rPr>
        <w:t>Трактовка результатов</w:t>
      </w:r>
      <w:r>
        <w:rPr>
          <w:rFonts w:ascii="Verdana" w:hAnsi="Verdana" w:cs="Verdana"/>
          <w:sz w:val="18"/>
          <w:szCs w:val="18"/>
        </w:rPr>
        <w:commentReference w:id="0"/>
      </w:r>
    </w:p>
    <w:p>
      <w:p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Для экспресс-оценки состояния сообществ зоопланктона и зообентоса проводятся сравнения с многолетними средними значениями (</w:t>
      </w:r>
      <w:r>
        <w:rPr>
          <w:rFonts w:hint="default" w:ascii="Verdana" w:hAnsi="Verdana" w:cs="Verdana"/>
          <w:b w:val="0"/>
          <w:bCs w:val="0"/>
          <w:sz w:val="18"/>
          <w:szCs w:val="18"/>
          <w:highlight w:val="yellow"/>
          <w:lang w:val="ru-RU"/>
        </w:rPr>
        <w:t>ссылка на отчет 2019</w:t>
      </w:r>
      <w:r>
        <w:rPr>
          <w:rFonts w:hint="default" w:ascii="Verdana" w:hAnsi="Verdana" w:cs="Verdana"/>
          <w:b w:val="0"/>
          <w:bCs w:val="0"/>
          <w:sz w:val="18"/>
          <w:szCs w:val="18"/>
          <w:lang w:val="ru-RU"/>
        </w:rPr>
        <w:t xml:space="preserve">). На основании данных таблиц +++ и +++ выносится балльная оценка состояния сообщества зоопланктона и зообентоса. Методология балльных оценок подробно описана </w:t>
      </w:r>
      <w:r>
        <w:rPr>
          <w:rFonts w:hint="default" w:ascii="Verdana" w:hAnsi="Verdana" w:cs="Verdana"/>
          <w:b w:val="0"/>
          <w:bCs w:val="0"/>
          <w:sz w:val="18"/>
          <w:szCs w:val="18"/>
          <w:highlight w:val="yellow"/>
          <w:lang w:val="ru-RU"/>
        </w:rPr>
        <w:t>в ССЫЛКА на ОТЧЕТ</w:t>
      </w:r>
      <w:r>
        <w:rPr>
          <w:rFonts w:hint="default" w:ascii="Verdana" w:hAnsi="Verdana" w:cs="Verdana"/>
          <w:b w:val="0"/>
          <w:bCs w:val="0"/>
          <w:sz w:val="18"/>
          <w:szCs w:val="18"/>
          <w:lang w:val="ru-RU"/>
        </w:rPr>
        <w:t xml:space="preserve"> </w:t>
      </w:r>
      <w:r>
        <w:rPr>
          <w:rFonts w:hint="default" w:cs="Verdana"/>
          <w:b w:val="0"/>
          <w:bCs w:val="0"/>
          <w:sz w:val="18"/>
          <w:szCs w:val="18"/>
          <w:lang w:val="ru-RU"/>
        </w:rPr>
        <w:t>.</w:t>
      </w:r>
    </w:p>
    <w:p>
      <w:pPr>
        <w:jc w:val="both"/>
        <w:rPr>
          <w:rFonts w:hint="default" w:ascii="Verdana" w:hAnsi="Verdana" w:cs="Verdana"/>
          <w:b/>
          <w:bCs/>
          <w:sz w:val="18"/>
          <w:szCs w:val="18"/>
          <w:lang w:val="ru-RU"/>
        </w:rPr>
      </w:pPr>
    </w:p>
    <w:p>
      <w:pPr>
        <w:jc w:val="both"/>
        <w:rPr>
          <w:rFonts w:hint="default" w:ascii="Verdana" w:hAnsi="Verdana" w:cs="Verdana"/>
          <w:sz w:val="18"/>
          <w:szCs w:val="18"/>
          <w:lang w:val="ru-RU"/>
        </w:rPr>
      </w:pPr>
    </w:p>
    <w:p>
      <w:pPr>
        <w:pStyle w:val="41"/>
        <w:rPr>
          <w:rFonts w:hint="default" w:ascii="Verdana" w:hAnsi="Verdana" w:cs="Verdana"/>
          <w:sz w:val="18"/>
          <w:szCs w:val="18"/>
          <w:lang w:val="ru-RU"/>
        </w:rPr>
      </w:pPr>
      <w:r>
        <w:rPr>
          <w:rFonts w:ascii="Verdana" w:hAnsi="Verdana" w:cs="Verdana"/>
          <w:sz w:val="18"/>
          <w:szCs w:val="18"/>
        </w:rPr>
        <w:t xml:space="preserve">Таблица </w:t>
      </w:r>
      <w:r>
        <w:rPr>
          <w:rFonts w:hint="default" w:ascii="Verdana" w:hAnsi="Verdana" w:cs="Verdana"/>
          <w:sz w:val="18"/>
          <w:szCs w:val="18"/>
          <w:lang w:val="ru-RU"/>
        </w:rPr>
        <w:t>+++</w:t>
      </w:r>
      <w:r>
        <w:rPr>
          <w:rFonts w:ascii="Verdana" w:hAnsi="Verdana" w:cs="Verdana"/>
          <w:sz w:val="18"/>
          <w:szCs w:val="18"/>
        </w:rPr>
        <w:t xml:space="preserve">: Балльная оценка состояния </w:t>
      </w:r>
      <w:r>
        <w:rPr>
          <w:rFonts w:ascii="Verdana" w:hAnsi="Verdana" w:cs="Verdana"/>
          <w:sz w:val="18"/>
          <w:szCs w:val="18"/>
          <w:lang w:val="ru-RU"/>
        </w:rPr>
        <w:t>зоо</w:t>
      </w:r>
      <w:r>
        <w:rPr>
          <w:rFonts w:ascii="Verdana" w:hAnsi="Verdana" w:cs="Verdana"/>
          <w:sz w:val="18"/>
          <w:szCs w:val="18"/>
        </w:rPr>
        <w:t xml:space="preserve">планктона </w:t>
      </w:r>
      <w:r>
        <w:rPr>
          <w:rFonts w:ascii="Verdana" w:hAnsi="Verdana" w:cs="Verdana"/>
          <w:sz w:val="18"/>
          <w:szCs w:val="18"/>
          <w:lang w:val="ru-RU"/>
        </w:rPr>
        <w:t>для</w:t>
      </w:r>
      <w:r>
        <w:rPr>
          <w:rFonts w:hint="default" w:ascii="Verdana" w:hAnsi="Verdana" w:cs="Verdana"/>
          <w:sz w:val="18"/>
          <w:szCs w:val="18"/>
          <w:lang w:val="ru-RU"/>
        </w:rPr>
        <w:t xml:space="preserve"> экспресс оценки состояния сообщества.</w:t>
      </w:r>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5"/>
        <w:gridCol w:w="1843"/>
        <w:gridCol w:w="1112"/>
        <w:gridCol w:w="928"/>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398" w:type="dxa"/>
            <w:vMerge w:val="restart"/>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Количественные показатели</w:t>
            </w:r>
          </w:p>
        </w:tc>
        <w:tc>
          <w:tcPr>
            <w:tcW w:w="5124" w:type="dxa"/>
            <w:gridSpan w:val="4"/>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398" w:type="dxa"/>
            <w:vMerge w:val="continue"/>
            <w:shd w:val="clear" w:color="auto" w:fill="00B0F0"/>
          </w:tcPr>
          <w:p>
            <w:pPr>
              <w:widowControl w:val="0"/>
              <w:spacing w:after="0"/>
              <w:jc w:val="both"/>
              <w:rPr>
                <w:rFonts w:ascii="Verdana" w:hAnsi="Verdana" w:cs="Verdana"/>
                <w:b/>
                <w:bCs/>
                <w:color w:val="FFFFFF" w:themeColor="background1"/>
                <w:sz w:val="18"/>
                <w:szCs w:val="18"/>
                <w:lang w:val="en-US"/>
                <w14:textFill>
                  <w14:solidFill>
                    <w14:schemeClr w14:val="bg1"/>
                  </w14:solidFill>
                </w14:textFill>
              </w:rPr>
            </w:pPr>
          </w:p>
        </w:tc>
        <w:tc>
          <w:tcPr>
            <w:tcW w:w="1641" w:type="dxa"/>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5</w:t>
            </w:r>
          </w:p>
        </w:tc>
        <w:tc>
          <w:tcPr>
            <w:tcW w:w="1816" w:type="dxa"/>
            <w:gridSpan w:val="2"/>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3</w:t>
            </w:r>
          </w:p>
        </w:tc>
        <w:tc>
          <w:tcPr>
            <w:tcW w:w="1667" w:type="dxa"/>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8" w:type="dxa"/>
          </w:tcPr>
          <w:p>
            <w:pPr>
              <w:widowControl w:val="0"/>
              <w:numPr>
                <w:ilvl w:val="0"/>
                <w:numId w:val="31"/>
              </w:numPr>
              <w:spacing w:after="0"/>
              <w:jc w:val="both"/>
              <w:rPr>
                <w:rFonts w:ascii="Verdana" w:hAnsi="Verdana" w:cs="Verdana"/>
                <w:sz w:val="18"/>
                <w:szCs w:val="18"/>
              </w:rPr>
            </w:pPr>
            <w:r>
              <w:rPr>
                <w:rFonts w:ascii="Verdana" w:hAnsi="Verdana" w:cs="Verdana"/>
                <w:sz w:val="18"/>
                <w:szCs w:val="18"/>
              </w:rPr>
              <w:t xml:space="preserve">Неместные/инвазивные виды </w:t>
            </w:r>
            <w:r>
              <w:rPr>
                <w:rFonts w:ascii="Verdana" w:hAnsi="Verdana" w:cs="Verdana"/>
                <w:sz w:val="18"/>
                <w:szCs w:val="18"/>
                <w:lang w:val="ru-RU"/>
              </w:rPr>
              <w:t>зоо</w:t>
            </w:r>
            <w:r>
              <w:rPr>
                <w:rFonts w:ascii="Verdana" w:hAnsi="Verdana" w:cs="Verdana"/>
                <w:sz w:val="18"/>
                <w:szCs w:val="18"/>
              </w:rPr>
              <w:t>топланктона</w:t>
            </w:r>
          </w:p>
        </w:tc>
        <w:tc>
          <w:tcPr>
            <w:tcW w:w="1641" w:type="dxa"/>
          </w:tcPr>
          <w:p>
            <w:pPr>
              <w:widowControl w:val="0"/>
              <w:spacing w:after="0"/>
              <w:jc w:val="both"/>
              <w:rPr>
                <w:rFonts w:ascii="Verdana" w:hAnsi="Verdana" w:cs="Verdana"/>
                <w:sz w:val="18"/>
                <w:szCs w:val="18"/>
                <w:lang w:val="en-US"/>
              </w:rPr>
            </w:pPr>
          </w:p>
        </w:tc>
        <w:tc>
          <w:tcPr>
            <w:tcW w:w="1816" w:type="dxa"/>
            <w:gridSpan w:val="2"/>
          </w:tcPr>
          <w:p>
            <w:pPr>
              <w:widowControl w:val="0"/>
              <w:spacing w:after="0"/>
              <w:jc w:val="both"/>
              <w:rPr>
                <w:rFonts w:ascii="Verdana" w:hAnsi="Verdana" w:cs="Verdana"/>
                <w:sz w:val="18"/>
                <w:szCs w:val="18"/>
              </w:rPr>
            </w:pPr>
            <w:r>
              <w:rPr>
                <w:rFonts w:ascii="Verdana" w:hAnsi="Verdana" w:cs="Verdana"/>
                <w:sz w:val="18"/>
                <w:szCs w:val="18"/>
              </w:rPr>
              <w:t>отсутствие</w:t>
            </w:r>
          </w:p>
        </w:tc>
        <w:tc>
          <w:tcPr>
            <w:tcW w:w="1667" w:type="dxa"/>
          </w:tcPr>
          <w:p>
            <w:pPr>
              <w:widowControl w:val="0"/>
              <w:spacing w:after="0"/>
              <w:jc w:val="both"/>
              <w:rPr>
                <w:rFonts w:ascii="Verdana" w:hAnsi="Verdana" w:cs="Verdana"/>
                <w:sz w:val="18"/>
                <w:szCs w:val="18"/>
              </w:rPr>
            </w:pPr>
            <w:r>
              <w:rPr>
                <w:rFonts w:ascii="Verdana" w:hAnsi="Verdana" w:cs="Verdana"/>
                <w:sz w:val="18"/>
                <w:szCs w:val="18"/>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3398" w:type="dxa"/>
          </w:tcPr>
          <w:p>
            <w:pPr>
              <w:widowControl w:val="0"/>
              <w:numPr>
                <w:ilvl w:val="0"/>
                <w:numId w:val="31"/>
              </w:numPr>
              <w:spacing w:after="0"/>
              <w:jc w:val="both"/>
              <w:rPr>
                <w:rFonts w:ascii="Verdana" w:hAnsi="Verdana" w:cs="Verdana"/>
                <w:sz w:val="18"/>
                <w:szCs w:val="18"/>
              </w:rPr>
            </w:pPr>
            <w:r>
              <w:rPr>
                <w:rFonts w:ascii="Verdana" w:hAnsi="Verdana" w:cs="Verdana"/>
                <w:sz w:val="18"/>
                <w:szCs w:val="18"/>
              </w:rPr>
              <w:t>Численность зоопланктонного сообщества (август)</w:t>
            </w:r>
          </w:p>
        </w:tc>
        <w:tc>
          <w:tcPr>
            <w:tcW w:w="1641" w:type="dxa"/>
          </w:tcPr>
          <w:p>
            <w:pPr>
              <w:widowControl w:val="0"/>
              <w:spacing w:after="0"/>
              <w:jc w:val="both"/>
              <w:rPr>
                <w:rFonts w:ascii="Verdana" w:hAnsi="Verdana" w:eastAsia="Times New Roman" w:cs="Verdana"/>
                <w:sz w:val="18"/>
                <w:szCs w:val="18"/>
              </w:rPr>
            </w:pPr>
            <w:r>
              <w:rPr>
                <w:rFonts w:ascii="Verdana" w:hAnsi="Verdana" w:cs="Verdana"/>
                <w:sz w:val="18"/>
                <w:szCs w:val="18"/>
              </w:rPr>
              <w:t>&gt; 8 И &lt; 11000 экз./м</w:t>
            </w:r>
            <w:r>
              <w:rPr>
                <w:rFonts w:ascii="Verdana" w:hAnsi="Verdana" w:cs="Verdana"/>
                <w:sz w:val="18"/>
                <w:szCs w:val="18"/>
                <w:vertAlign w:val="superscript"/>
              </w:rPr>
              <w:t>3</w:t>
            </w:r>
          </w:p>
        </w:tc>
        <w:tc>
          <w:tcPr>
            <w:tcW w:w="1816" w:type="dxa"/>
            <w:gridSpan w:val="2"/>
          </w:tcPr>
          <w:p>
            <w:pPr>
              <w:widowControl w:val="0"/>
              <w:spacing w:after="0"/>
              <w:jc w:val="both"/>
              <w:rPr>
                <w:rFonts w:ascii="Verdana" w:hAnsi="Verdana" w:cs="Verdana"/>
                <w:sz w:val="18"/>
                <w:szCs w:val="18"/>
              </w:rPr>
            </w:pPr>
            <w:r>
              <w:rPr>
                <w:rFonts w:ascii="Verdana" w:hAnsi="Verdana" w:cs="Verdana"/>
                <w:sz w:val="18"/>
                <w:szCs w:val="18"/>
              </w:rPr>
              <w:t>&gt; 11000 экз./м</w:t>
            </w:r>
            <w:r>
              <w:rPr>
                <w:rFonts w:ascii="Verdana" w:hAnsi="Verdana" w:cs="Verdana"/>
                <w:sz w:val="18"/>
                <w:szCs w:val="18"/>
                <w:vertAlign w:val="superscript"/>
              </w:rPr>
              <w:t>3</w:t>
            </w:r>
          </w:p>
        </w:tc>
        <w:tc>
          <w:tcPr>
            <w:tcW w:w="1667" w:type="dxa"/>
          </w:tcPr>
          <w:p>
            <w:pPr>
              <w:widowControl w:val="0"/>
              <w:spacing w:after="0"/>
              <w:jc w:val="both"/>
              <w:rPr>
                <w:rFonts w:ascii="Verdana" w:hAnsi="Verdana" w:cs="Verdana"/>
                <w:sz w:val="18"/>
                <w:szCs w:val="18"/>
              </w:rPr>
            </w:pPr>
            <w:r>
              <w:rPr>
                <w:rFonts w:ascii="Verdana" w:hAnsi="Verdana" w:cs="Verdana"/>
                <w:sz w:val="18"/>
                <w:szCs w:val="18"/>
              </w:rPr>
              <w:t>&lt; 8 экз./м</w:t>
            </w:r>
            <w:r>
              <w:rPr>
                <w:rFonts w:ascii="Verdana" w:hAnsi="Verdana" w:cs="Verdana"/>
                <w:sz w:val="18"/>
                <w:szCs w:val="18"/>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8" w:type="dxa"/>
          </w:tcPr>
          <w:p>
            <w:pPr>
              <w:widowControl w:val="0"/>
              <w:numPr>
                <w:ilvl w:val="0"/>
                <w:numId w:val="31"/>
              </w:numPr>
              <w:spacing w:after="0"/>
              <w:jc w:val="both"/>
              <w:rPr>
                <w:rFonts w:ascii="Verdana" w:hAnsi="Verdana" w:cs="Verdana"/>
                <w:sz w:val="18"/>
                <w:szCs w:val="18"/>
              </w:rPr>
            </w:pPr>
            <w:r>
              <w:rPr>
                <w:rFonts w:ascii="Verdana" w:hAnsi="Verdana" w:cs="Verdana"/>
                <w:sz w:val="18"/>
                <w:szCs w:val="18"/>
              </w:rPr>
              <w:t>Численность зоопланктонного сообщества (сентябрь)</w:t>
            </w:r>
          </w:p>
        </w:tc>
        <w:tc>
          <w:tcPr>
            <w:tcW w:w="1641" w:type="dxa"/>
          </w:tcPr>
          <w:p>
            <w:pPr>
              <w:widowControl w:val="0"/>
              <w:spacing w:after="0"/>
              <w:jc w:val="both"/>
              <w:rPr>
                <w:rFonts w:ascii="Verdana" w:hAnsi="Verdana" w:eastAsia="Times New Roman" w:cs="Verdana"/>
                <w:sz w:val="18"/>
                <w:szCs w:val="18"/>
              </w:rPr>
            </w:pPr>
            <w:r>
              <w:rPr>
                <w:rFonts w:ascii="Verdana" w:hAnsi="Verdana" w:cs="Verdana"/>
                <w:sz w:val="18"/>
                <w:szCs w:val="18"/>
              </w:rPr>
              <w:t>&gt; 188 И &lt; 33564 экз./м</w:t>
            </w:r>
            <w:r>
              <w:rPr>
                <w:rFonts w:ascii="Verdana" w:hAnsi="Verdana" w:cs="Verdana"/>
                <w:sz w:val="18"/>
                <w:szCs w:val="18"/>
                <w:vertAlign w:val="superscript"/>
              </w:rPr>
              <w:t>3</w:t>
            </w:r>
          </w:p>
        </w:tc>
        <w:tc>
          <w:tcPr>
            <w:tcW w:w="1816" w:type="dxa"/>
            <w:gridSpan w:val="2"/>
          </w:tcPr>
          <w:p>
            <w:pPr>
              <w:widowControl w:val="0"/>
              <w:spacing w:after="0"/>
              <w:jc w:val="both"/>
              <w:rPr>
                <w:rFonts w:ascii="Verdana" w:hAnsi="Verdana" w:cs="Verdana"/>
                <w:sz w:val="18"/>
                <w:szCs w:val="18"/>
              </w:rPr>
            </w:pPr>
            <w:r>
              <w:rPr>
                <w:rFonts w:ascii="Verdana" w:hAnsi="Verdana" w:cs="Verdana"/>
                <w:sz w:val="18"/>
                <w:szCs w:val="18"/>
              </w:rPr>
              <w:t>&gt; 33564 экз./м</w:t>
            </w:r>
            <w:r>
              <w:rPr>
                <w:rFonts w:ascii="Verdana" w:hAnsi="Verdana" w:cs="Verdana"/>
                <w:sz w:val="18"/>
                <w:szCs w:val="18"/>
                <w:vertAlign w:val="superscript"/>
              </w:rPr>
              <w:t>3</w:t>
            </w:r>
          </w:p>
        </w:tc>
        <w:tc>
          <w:tcPr>
            <w:tcW w:w="1667" w:type="dxa"/>
          </w:tcPr>
          <w:p>
            <w:pPr>
              <w:widowControl w:val="0"/>
              <w:spacing w:after="0"/>
              <w:jc w:val="both"/>
              <w:rPr>
                <w:rFonts w:ascii="Verdana" w:hAnsi="Verdana" w:cs="Verdana"/>
                <w:sz w:val="18"/>
                <w:szCs w:val="18"/>
              </w:rPr>
            </w:pPr>
            <w:r>
              <w:rPr>
                <w:rFonts w:ascii="Verdana" w:hAnsi="Verdana" w:cs="Verdana"/>
                <w:sz w:val="18"/>
                <w:szCs w:val="18"/>
              </w:rPr>
              <w:t>&lt; 188 экз./м</w:t>
            </w:r>
            <w:r>
              <w:rPr>
                <w:rFonts w:ascii="Verdana" w:hAnsi="Verdana" w:cs="Verdana"/>
                <w:sz w:val="18"/>
                <w:szCs w:val="18"/>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8" w:type="dxa"/>
            <w:shd w:val="clear" w:color="auto" w:fill="D7D7D7" w:themeFill="background1" w:themeFillShade="D8"/>
          </w:tcPr>
          <w:p>
            <w:pPr>
              <w:widowControl w:val="0"/>
              <w:spacing w:after="0"/>
              <w:jc w:val="both"/>
              <w:rPr>
                <w:rFonts w:ascii="Verdana" w:hAnsi="Verdana" w:cs="Verdana"/>
                <w:b/>
                <w:bCs/>
                <w:sz w:val="18"/>
                <w:szCs w:val="18"/>
              </w:rPr>
            </w:pPr>
            <w:r>
              <w:rPr>
                <w:rFonts w:ascii="Verdana" w:hAnsi="Verdana" w:cs="Verdana"/>
                <w:b/>
                <w:bCs/>
                <w:sz w:val="18"/>
                <w:szCs w:val="18"/>
              </w:rPr>
              <w:t>Система балльной оценки / Категории состояния</w:t>
            </w:r>
          </w:p>
        </w:tc>
        <w:tc>
          <w:tcPr>
            <w:tcW w:w="2631" w:type="dxa"/>
            <w:gridSpan w:val="2"/>
            <w:shd w:val="clear" w:color="auto" w:fill="D7D7D7" w:themeFill="background1" w:themeFillShade="D8"/>
          </w:tcPr>
          <w:p>
            <w:pPr>
              <w:widowControl w:val="0"/>
              <w:spacing w:after="0"/>
              <w:jc w:val="both"/>
              <w:rPr>
                <w:rFonts w:ascii="Verdana" w:hAnsi="Verdana" w:cs="Verdana"/>
                <w:b/>
                <w:bCs/>
                <w:sz w:val="18"/>
                <w:szCs w:val="18"/>
              </w:rPr>
            </w:pPr>
            <w:r>
              <w:rPr>
                <w:rFonts w:ascii="Verdana" w:hAnsi="Verdana" w:cs="Verdana"/>
                <w:b/>
                <w:bCs/>
                <w:sz w:val="18"/>
                <w:szCs w:val="18"/>
              </w:rPr>
              <w:t>Рейтинг</w:t>
            </w:r>
          </w:p>
        </w:tc>
        <w:tc>
          <w:tcPr>
            <w:tcW w:w="2493" w:type="dxa"/>
            <w:gridSpan w:val="2"/>
            <w:shd w:val="clear" w:color="auto" w:fill="D7D7D7" w:themeFill="background1" w:themeFillShade="D8"/>
          </w:tcPr>
          <w:p>
            <w:pPr>
              <w:widowControl w:val="0"/>
              <w:spacing w:after="0"/>
              <w:jc w:val="both"/>
              <w:rPr>
                <w:rFonts w:ascii="Verdana" w:hAnsi="Verdana" w:cs="Verdana"/>
                <w:b/>
                <w:bCs/>
                <w:sz w:val="18"/>
                <w:szCs w:val="18"/>
              </w:rPr>
            </w:pPr>
            <w:r>
              <w:rPr>
                <w:rFonts w:ascii="Verdana" w:hAnsi="Verdana" w:cs="Verdana"/>
                <w:b/>
                <w:bCs/>
                <w:sz w:val="18"/>
                <w:szCs w:val="18"/>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8" w:type="dxa"/>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Хорошее</w:t>
            </w:r>
          </w:p>
        </w:tc>
        <w:tc>
          <w:tcPr>
            <w:tcW w:w="2631" w:type="dxa"/>
            <w:gridSpan w:val="2"/>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0,7*Σ макс. баллов-</w:t>
            </w:r>
          </w:p>
          <w:p>
            <w:pPr>
              <w:widowControl w:val="0"/>
              <w:spacing w:after="0"/>
              <w:jc w:val="both"/>
              <w:rPr>
                <w:rFonts w:ascii="Verdana" w:hAnsi="Verdana" w:cs="Verdana"/>
                <w:sz w:val="18"/>
                <w:szCs w:val="18"/>
              </w:rPr>
            </w:pPr>
            <w:r>
              <w:rPr>
                <w:rFonts w:ascii="Verdana" w:hAnsi="Verdana" w:cs="Verdana"/>
                <w:sz w:val="18"/>
                <w:szCs w:val="18"/>
              </w:rPr>
              <w:t>1*Σ макс. баллов</w:t>
            </w:r>
          </w:p>
        </w:tc>
        <w:tc>
          <w:tcPr>
            <w:tcW w:w="2493" w:type="dxa"/>
            <w:gridSpan w:val="2"/>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8" w:type="dxa"/>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Среднее состояние</w:t>
            </w:r>
          </w:p>
        </w:tc>
        <w:tc>
          <w:tcPr>
            <w:tcW w:w="2631" w:type="dxa"/>
            <w:gridSpan w:val="2"/>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0,3*Σ макс. баллов-</w:t>
            </w:r>
          </w:p>
          <w:p>
            <w:pPr>
              <w:widowControl w:val="0"/>
              <w:spacing w:after="0"/>
              <w:jc w:val="both"/>
              <w:rPr>
                <w:rFonts w:ascii="Verdana" w:hAnsi="Verdana" w:cs="Verdana"/>
                <w:sz w:val="18"/>
                <w:szCs w:val="18"/>
              </w:rPr>
            </w:pPr>
            <w:r>
              <w:rPr>
                <w:rFonts w:ascii="Verdana" w:hAnsi="Verdana" w:cs="Verdana"/>
                <w:sz w:val="18"/>
                <w:szCs w:val="18"/>
              </w:rPr>
              <w:t>0,7*Σ макс. баллов</w:t>
            </w:r>
          </w:p>
        </w:tc>
        <w:tc>
          <w:tcPr>
            <w:tcW w:w="2493" w:type="dxa"/>
            <w:gridSpan w:val="2"/>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8" w:type="dxa"/>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Плохое состояние</w:t>
            </w:r>
          </w:p>
        </w:tc>
        <w:tc>
          <w:tcPr>
            <w:tcW w:w="2631" w:type="dxa"/>
            <w:gridSpan w:val="2"/>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0 -0,3*Σ макс. баллов</w:t>
            </w:r>
          </w:p>
        </w:tc>
        <w:tc>
          <w:tcPr>
            <w:tcW w:w="2493" w:type="dxa"/>
            <w:gridSpan w:val="2"/>
            <w:shd w:val="clear" w:color="auto" w:fill="F1F1F1" w:themeFill="background1" w:themeFillShade="F2"/>
          </w:tcPr>
          <w:p>
            <w:pPr>
              <w:widowControl w:val="0"/>
              <w:spacing w:after="0"/>
              <w:jc w:val="both"/>
              <w:rPr>
                <w:rFonts w:ascii="Verdana" w:hAnsi="Verdana" w:cs="Verdana"/>
                <w:sz w:val="18"/>
                <w:szCs w:val="18"/>
              </w:rPr>
            </w:pPr>
            <w:r>
              <w:rPr>
                <w:rFonts w:ascii="Verdana" w:hAnsi="Verdana" w:cs="Verdana"/>
                <w:sz w:val="18"/>
                <w:szCs w:val="18"/>
              </w:rPr>
              <w:t>0</w:t>
            </w:r>
          </w:p>
        </w:tc>
      </w:tr>
    </w:tbl>
    <w:p>
      <w:pPr>
        <w:rPr>
          <w:rFonts w:ascii="Verdana" w:hAnsi="Verdana" w:cs="Verdana"/>
          <w:sz w:val="18"/>
          <w:szCs w:val="18"/>
          <w:lang w:val="en-US"/>
        </w:rPr>
      </w:pPr>
    </w:p>
    <w:p>
      <w:pPr>
        <w:rPr>
          <w:rFonts w:ascii="Verdana" w:hAnsi="Verdana" w:cs="Verdana"/>
          <w:sz w:val="18"/>
          <w:szCs w:val="18"/>
        </w:rPr>
      </w:pPr>
      <w:r>
        <w:rPr>
          <w:rFonts w:ascii="Verdana" w:hAnsi="Verdana" w:cs="Verdana"/>
          <w:sz w:val="18"/>
          <w:szCs w:val="18"/>
        </w:rPr>
        <w:t xml:space="preserve">Балльная оценка состояния </w:t>
      </w:r>
      <w:r>
        <w:rPr>
          <w:rFonts w:ascii="Verdana" w:hAnsi="Verdana" w:cs="Verdana"/>
          <w:b/>
          <w:sz w:val="18"/>
          <w:szCs w:val="18"/>
        </w:rPr>
        <w:t>бентоса</w:t>
      </w:r>
      <w:r>
        <w:rPr>
          <w:rFonts w:ascii="Verdana" w:hAnsi="Verdana" w:cs="Verdana"/>
          <w:sz w:val="18"/>
          <w:szCs w:val="18"/>
        </w:rPr>
        <w:t xml:space="preserve"> (см. Таблицу ниже) основана на видах-индикаторах нарушения.</w:t>
      </w:r>
    </w:p>
    <w:p>
      <w:pPr>
        <w:pStyle w:val="41"/>
        <w:rPr>
          <w:rFonts w:hint="default" w:ascii="Verdana" w:hAnsi="Verdana" w:cs="Verdana"/>
          <w:sz w:val="18"/>
          <w:szCs w:val="18"/>
          <w:lang w:val="ru-RU"/>
        </w:rPr>
      </w:pPr>
      <w:r>
        <w:rPr>
          <w:rFonts w:ascii="Verdana" w:hAnsi="Verdana" w:cs="Verdana"/>
          <w:b/>
          <w:bCs/>
          <w:color w:val="009DE0"/>
          <w:sz w:val="18"/>
          <w:szCs w:val="18"/>
        </w:rPr>
        <w:t xml:space="preserve">Таблица </w:t>
      </w:r>
      <w:r>
        <w:rPr>
          <w:rFonts w:ascii="Verdana" w:hAnsi="Verdana" w:eastAsia="Times New Roman" w:cs="Verdana"/>
          <w:b/>
          <w:bCs/>
          <w:color w:val="009DE0"/>
          <w:sz w:val="18"/>
          <w:szCs w:val="18"/>
          <w:lang w:val="ru-RU"/>
        </w:rPr>
        <w:t>+</w:t>
      </w:r>
      <w:r>
        <w:rPr>
          <w:rFonts w:hint="default" w:ascii="Verdana" w:hAnsi="Verdana" w:eastAsia="Times New Roman" w:cs="Verdana"/>
          <w:b/>
          <w:bCs/>
          <w:color w:val="009DE0"/>
          <w:sz w:val="18"/>
          <w:szCs w:val="18"/>
          <w:lang w:val="ru-RU"/>
        </w:rPr>
        <w:t>+++</w:t>
      </w:r>
      <w:r>
        <w:rPr>
          <w:rFonts w:ascii="Verdana" w:hAnsi="Verdana" w:cs="Verdana"/>
          <w:b/>
          <w:bCs/>
          <w:color w:val="009DE0"/>
          <w:sz w:val="18"/>
          <w:szCs w:val="18"/>
        </w:rPr>
        <w:t>: Балльная оценка состояния бентоса</w:t>
      </w:r>
      <w:r>
        <w:rPr>
          <w:rFonts w:ascii="Verdana" w:hAnsi="Verdana" w:cs="Verdana"/>
          <w:sz w:val="18"/>
          <w:szCs w:val="18"/>
          <w:lang w:val="ru-RU"/>
        </w:rPr>
        <w:t>ля</w:t>
      </w:r>
      <w:r>
        <w:rPr>
          <w:rFonts w:hint="default" w:ascii="Verdana" w:hAnsi="Verdana" w:cs="Verdana"/>
          <w:sz w:val="18"/>
          <w:szCs w:val="18"/>
          <w:lang w:val="ru-RU"/>
        </w:rPr>
        <w:t xml:space="preserve"> экспресс оценки состояния сообщества.</w:t>
      </w:r>
    </w:p>
    <w:p>
      <w:pPr>
        <w:rPr>
          <w:rFonts w:ascii="Verdana" w:hAnsi="Verdana" w:eastAsia="Times New Roman" w:cs="Verdana"/>
          <w:b/>
          <w:bCs/>
          <w:color w:val="009DE0"/>
          <w:sz w:val="18"/>
          <w:szCs w:val="18"/>
        </w:rPr>
      </w:pPr>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1"/>
        <w:gridCol w:w="1934"/>
        <w:gridCol w:w="1136"/>
        <w:gridCol w:w="1572"/>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restart"/>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Количественные показатели</w:t>
            </w:r>
          </w:p>
        </w:tc>
        <w:tc>
          <w:tcPr>
            <w:tcW w:w="6946" w:type="dxa"/>
            <w:gridSpan w:val="4"/>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continue"/>
            <w:shd w:val="clear" w:color="auto" w:fill="00B0F0"/>
          </w:tcPr>
          <w:p>
            <w:pPr>
              <w:widowControl w:val="0"/>
              <w:spacing w:after="0"/>
              <w:jc w:val="both"/>
              <w:rPr>
                <w:rFonts w:ascii="Verdana" w:hAnsi="Verdana" w:cs="Verdana"/>
                <w:b/>
                <w:bCs/>
                <w:color w:val="FFFFFF" w:themeColor="background1"/>
                <w:sz w:val="18"/>
                <w:szCs w:val="18"/>
                <w:lang w:val="en-US"/>
                <w14:textFill>
                  <w14:solidFill>
                    <w14:schemeClr w14:val="bg1"/>
                  </w14:solidFill>
                </w14:textFill>
              </w:rPr>
            </w:pPr>
          </w:p>
        </w:tc>
        <w:tc>
          <w:tcPr>
            <w:tcW w:w="1890" w:type="dxa"/>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8</w:t>
            </w:r>
          </w:p>
        </w:tc>
        <w:tc>
          <w:tcPr>
            <w:tcW w:w="2646" w:type="dxa"/>
            <w:gridSpan w:val="2"/>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2</w:t>
            </w:r>
          </w:p>
        </w:tc>
        <w:tc>
          <w:tcPr>
            <w:tcW w:w="2410" w:type="dxa"/>
            <w:shd w:val="clear" w:color="auto" w:fill="00B0F0"/>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 xml:space="preserve">Неместные / инвазивные виды </w:t>
            </w:r>
          </w:p>
        </w:tc>
        <w:tc>
          <w:tcPr>
            <w:tcW w:w="1890" w:type="dxa"/>
          </w:tcPr>
          <w:p>
            <w:pPr>
              <w:widowControl w:val="0"/>
              <w:jc w:val="both"/>
              <w:rPr>
                <w:rFonts w:ascii="Verdana" w:hAnsi="Verdana" w:cs="Verdana"/>
                <w:sz w:val="18"/>
                <w:szCs w:val="18"/>
                <w:lang w:val="en-US"/>
              </w:rPr>
            </w:pPr>
          </w:p>
        </w:tc>
        <w:tc>
          <w:tcPr>
            <w:tcW w:w="2646" w:type="dxa"/>
            <w:gridSpan w:val="2"/>
          </w:tcPr>
          <w:p>
            <w:pPr>
              <w:widowControl w:val="0"/>
              <w:jc w:val="both"/>
              <w:rPr>
                <w:rFonts w:ascii="Verdana" w:hAnsi="Verdana" w:cs="Verdana"/>
                <w:sz w:val="18"/>
                <w:szCs w:val="18"/>
              </w:rPr>
            </w:pPr>
            <w:r>
              <w:rPr>
                <w:rFonts w:ascii="Verdana" w:hAnsi="Verdana" w:cs="Verdana"/>
                <w:sz w:val="18"/>
                <w:szCs w:val="18"/>
              </w:rPr>
              <w:t>отсутствие</w:t>
            </w:r>
          </w:p>
        </w:tc>
        <w:tc>
          <w:tcPr>
            <w:tcW w:w="2410" w:type="dxa"/>
          </w:tcPr>
          <w:p>
            <w:pPr>
              <w:widowControl w:val="0"/>
              <w:jc w:val="both"/>
              <w:rPr>
                <w:rFonts w:ascii="Verdana" w:hAnsi="Verdana" w:cs="Verdana"/>
                <w:sz w:val="18"/>
                <w:szCs w:val="18"/>
              </w:rPr>
            </w:pPr>
            <w:r>
              <w:rPr>
                <w:rFonts w:ascii="Verdana" w:hAnsi="Verdana" w:cs="Verdana"/>
                <w:sz w:val="18"/>
                <w:szCs w:val="18"/>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Численность видов-биоиндикаторов</w:t>
            </w:r>
          </w:p>
        </w:tc>
        <w:tc>
          <w:tcPr>
            <w:tcW w:w="1890" w:type="dxa"/>
          </w:tcPr>
          <w:p>
            <w:pPr>
              <w:widowControl w:val="0"/>
              <w:jc w:val="both"/>
              <w:rPr>
                <w:rFonts w:ascii="Verdana" w:hAnsi="Verdana" w:cs="Verdana"/>
                <w:sz w:val="18"/>
                <w:szCs w:val="18"/>
              </w:rPr>
            </w:pPr>
            <w:r>
              <w:rPr>
                <w:rFonts w:ascii="Verdana" w:hAnsi="Verdana" w:cs="Verdana"/>
                <w:sz w:val="18"/>
                <w:szCs w:val="18"/>
              </w:rPr>
              <w:t>Численность вида отличается от среднемноголетней незначительно (p&gt;0,05)</w:t>
            </w:r>
          </w:p>
        </w:tc>
        <w:tc>
          <w:tcPr>
            <w:tcW w:w="2646" w:type="dxa"/>
            <w:gridSpan w:val="2"/>
          </w:tcPr>
          <w:p>
            <w:pPr>
              <w:widowControl w:val="0"/>
              <w:jc w:val="both"/>
              <w:rPr>
                <w:rFonts w:ascii="Verdana" w:hAnsi="Verdana" w:eastAsia="Times New Roman" w:cs="Verdana"/>
                <w:sz w:val="18"/>
                <w:szCs w:val="18"/>
              </w:rPr>
            </w:pPr>
            <w:r>
              <w:rPr>
                <w:rFonts w:ascii="Verdana" w:hAnsi="Verdana" w:cs="Verdana"/>
                <w:sz w:val="18"/>
                <w:szCs w:val="18"/>
              </w:rPr>
              <w:t>Численность вида значительно отличается от среднемноголетней (p&lt;0,05)</w:t>
            </w:r>
          </w:p>
          <w:p>
            <w:pPr>
              <w:widowControl w:val="0"/>
              <w:jc w:val="both"/>
              <w:rPr>
                <w:rFonts w:ascii="Verdana" w:hAnsi="Verdana" w:eastAsia="Times New Roman" w:cs="Verdana"/>
                <w:sz w:val="18"/>
                <w:szCs w:val="18"/>
              </w:rPr>
            </w:pPr>
            <w:r>
              <w:rPr>
                <w:rFonts w:ascii="Verdana" w:hAnsi="Verdana" w:cs="Verdana"/>
                <w:sz w:val="18"/>
                <w:szCs w:val="18"/>
              </w:rPr>
              <w:t>ИЛИ</w:t>
            </w:r>
          </w:p>
          <w:p>
            <w:pPr>
              <w:widowControl w:val="0"/>
              <w:jc w:val="both"/>
              <w:rPr>
                <w:rFonts w:ascii="Verdana" w:hAnsi="Verdana" w:cs="Verdana"/>
                <w:sz w:val="18"/>
                <w:szCs w:val="18"/>
              </w:rPr>
            </w:pPr>
            <w:r>
              <w:rPr>
                <w:rFonts w:ascii="Verdana" w:hAnsi="Verdana" w:cs="Verdana"/>
                <w:sz w:val="18"/>
                <w:szCs w:val="18"/>
              </w:rPr>
              <w:t>Численность вида значительно увеличивается (p&lt;0,05)</w:t>
            </w:r>
          </w:p>
        </w:tc>
        <w:tc>
          <w:tcPr>
            <w:tcW w:w="2410" w:type="dxa"/>
          </w:tcPr>
          <w:p>
            <w:pPr>
              <w:widowControl w:val="0"/>
              <w:jc w:val="both"/>
              <w:rPr>
                <w:rFonts w:ascii="Verdana" w:hAnsi="Verdana" w:cs="Verdana"/>
                <w:sz w:val="18"/>
                <w:szCs w:val="18"/>
              </w:rPr>
            </w:pPr>
            <w:r>
              <w:rPr>
                <w:rFonts w:ascii="Verdana" w:hAnsi="Verdana" w:cs="Verdana"/>
                <w:sz w:val="18"/>
                <w:szCs w:val="18"/>
              </w:rPr>
              <w:t>Целевой вид отсутствует в пробах со станций, где до воздействия отмечалась его высокая численность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Система балльной оценки / Категории состояния</w:t>
            </w:r>
          </w:p>
        </w:tc>
        <w:tc>
          <w:tcPr>
            <w:tcW w:w="3000"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Рейтинг</w:t>
            </w:r>
          </w:p>
        </w:tc>
        <w:tc>
          <w:tcPr>
            <w:tcW w:w="3946"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Хорошее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0,7*Σ макс. баллов-</w:t>
            </w:r>
          </w:p>
          <w:p>
            <w:pPr>
              <w:widowControl w:val="0"/>
              <w:jc w:val="both"/>
              <w:rPr>
                <w:rFonts w:ascii="Verdana" w:hAnsi="Verdana" w:cs="Verdana"/>
                <w:sz w:val="18"/>
                <w:szCs w:val="18"/>
              </w:rPr>
            </w:pPr>
            <w:r>
              <w:rPr>
                <w:rFonts w:ascii="Verdana" w:hAnsi="Verdana" w:cs="Verdana"/>
                <w:sz w:val="18"/>
                <w:szCs w:val="18"/>
              </w:rPr>
              <w:t>1*Σ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Среднее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0,3*Σ макс. баллов-</w:t>
            </w:r>
          </w:p>
          <w:p>
            <w:pPr>
              <w:widowControl w:val="0"/>
              <w:jc w:val="both"/>
              <w:rPr>
                <w:rFonts w:ascii="Verdana" w:hAnsi="Verdana" w:cs="Verdana"/>
                <w:sz w:val="18"/>
                <w:szCs w:val="18"/>
              </w:rPr>
            </w:pPr>
            <w:r>
              <w:rPr>
                <w:rFonts w:ascii="Verdana" w:hAnsi="Verdana" w:cs="Verdana"/>
                <w:sz w:val="18"/>
                <w:szCs w:val="18"/>
              </w:rPr>
              <w:t>0,7*Σ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Плохое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0 -0,3*Σ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w:t>
            </w:r>
          </w:p>
        </w:tc>
      </w:tr>
    </w:tbl>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r>
        <w:rPr>
          <w:rFonts w:hint="default" w:ascii="Verdana" w:hAnsi="Verdana" w:cs="Verdana"/>
          <w:b/>
          <w:bCs/>
          <w:sz w:val="18"/>
          <w:szCs w:val="18"/>
          <w:lang w:val="ru-RU"/>
        </w:rPr>
        <w:t xml:space="preserve">Для более тонкой трактовки используются результаты статистических сравнений, основанных на дисперсионном анализе </w:t>
      </w:r>
      <w:r>
        <w:rPr>
          <w:rFonts w:hint="default" w:ascii="Verdana" w:hAnsi="Verdana" w:cs="Verdana"/>
          <w:b/>
          <w:bCs/>
          <w:i/>
          <w:iCs/>
          <w:sz w:val="18"/>
          <w:szCs w:val="18"/>
          <w:lang w:val="ru-RU"/>
        </w:rPr>
        <w:t>Модели 1</w:t>
      </w:r>
      <w:r>
        <w:rPr>
          <w:rFonts w:hint="default" w:ascii="Verdana" w:hAnsi="Verdana" w:cs="Verdana"/>
          <w:b/>
          <w:bCs/>
          <w:sz w:val="18"/>
          <w:szCs w:val="18"/>
          <w:lang w:val="ru-RU"/>
        </w:rPr>
        <w:t xml:space="preserve"> с последующими пост-хок тестами.  </w:t>
      </w:r>
    </w:p>
    <w:p>
      <w:pPr>
        <w:numPr>
          <w:ilvl w:val="0"/>
          <w:numId w:val="32"/>
        </w:numPr>
        <w:jc w:val="both"/>
        <w:rPr>
          <w:rFonts w:hint="default" w:ascii="Verdana" w:hAnsi="Verdana" w:cs="Verdana"/>
          <w:sz w:val="18"/>
          <w:szCs w:val="18"/>
          <w:lang w:val="ru-RU"/>
        </w:rPr>
      </w:pPr>
      <w:r>
        <w:rPr>
          <w:rFonts w:hint="default" w:ascii="Verdana" w:hAnsi="Verdana" w:cs="Verdana"/>
          <w:i/>
          <w:iCs/>
          <w:sz w:val="18"/>
          <w:szCs w:val="18"/>
          <w:lang w:val="ru-RU"/>
        </w:rPr>
        <w:t xml:space="preserve">Доля индикаторов осолоненной водной массы в зоопланктоне и зообентосе </w:t>
      </w:r>
      <w:r>
        <w:rPr>
          <w:rFonts w:hint="default" w:ascii="Verdana" w:hAnsi="Verdana" w:cs="Verdana"/>
          <w:sz w:val="18"/>
          <w:szCs w:val="18"/>
          <w:lang w:val="ru-RU"/>
        </w:rPr>
        <w:t xml:space="preserve">(Метрики 1 и 2). Статистически значимые изменения этих показателей должны трактоваться, как изменения гидрологического режеима акватории. Наиболее вероятными причинами изменений является естественное изменение хараткера циркуляции водных масс. Возможный, но маловероятный, антропогенный механизм - дноуглубление и изменение характера течений.  </w:t>
      </w:r>
    </w:p>
    <w:p>
      <w:pPr>
        <w:numPr>
          <w:ilvl w:val="0"/>
          <w:numId w:val="32"/>
        </w:numPr>
        <w:jc w:val="both"/>
        <w:rPr>
          <w:rFonts w:hint="default" w:ascii="Verdana" w:hAnsi="Verdana" w:cs="Verdana"/>
          <w:i/>
          <w:iCs/>
          <w:sz w:val="18"/>
          <w:szCs w:val="18"/>
          <w:lang w:val="ru-RU"/>
        </w:rPr>
      </w:pPr>
      <w:r>
        <w:rPr>
          <w:rFonts w:hint="default" w:ascii="Verdana" w:hAnsi="Verdana" w:cs="Verdana"/>
          <w:i/>
          <w:iCs/>
          <w:sz w:val="18"/>
          <w:szCs w:val="18"/>
          <w:lang w:val="ru-RU"/>
        </w:rPr>
        <w:t>Доля индикаторов эвтрофикации в зоопланктоне</w:t>
      </w:r>
      <w:r>
        <w:rPr>
          <w:rFonts w:hint="default" w:ascii="Verdana" w:hAnsi="Verdana" w:cs="Verdana"/>
          <w:sz w:val="18"/>
          <w:szCs w:val="18"/>
          <w:lang w:val="ru-RU"/>
        </w:rPr>
        <w:t xml:space="preserve"> (Метрика 3). Статистически значимое повышение в зоне антропогенного влияния свидетельствует о притоке биогенов (бытовые отходы и т.п.).</w:t>
      </w:r>
    </w:p>
    <w:p>
      <w:pPr>
        <w:numPr>
          <w:ilvl w:val="0"/>
          <w:numId w:val="32"/>
        </w:numPr>
        <w:jc w:val="both"/>
        <w:rPr>
          <w:rFonts w:hint="default" w:ascii="Verdana" w:hAnsi="Verdana" w:cs="Verdana"/>
          <w:sz w:val="18"/>
          <w:szCs w:val="18"/>
          <w:lang w:val="ru-RU"/>
        </w:rPr>
      </w:pPr>
      <w:r>
        <w:rPr>
          <w:rFonts w:hint="default" w:ascii="Verdana" w:hAnsi="Verdana" w:cs="Verdana"/>
          <w:i/>
          <w:iCs/>
          <w:sz w:val="18"/>
          <w:szCs w:val="18"/>
          <w:lang w:val="ru-RU"/>
        </w:rPr>
        <w:t>Суммарная характеристики сообществ зообентоса и зоопланктона</w:t>
      </w:r>
      <w:r>
        <w:rPr>
          <w:rFonts w:hint="default" w:ascii="Verdana" w:hAnsi="Verdana" w:cs="Verdana"/>
          <w:sz w:val="18"/>
          <w:szCs w:val="18"/>
          <w:lang w:val="ru-RU"/>
        </w:rPr>
        <w:t xml:space="preserve"> (суммарная плотность поселения, биомасса, число видов, видовое разнообразие. Метрики 4-9). Статистически значимое уменьшение этих показателей в зоне антропогенного воздействия, по сравнению с контрольной областью, свидетельствует о нарушении сообществ.  </w:t>
      </w:r>
    </w:p>
    <w:p>
      <w:pPr>
        <w:numPr>
          <w:ilvl w:val="0"/>
          <w:numId w:val="32"/>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и </w:t>
      </w:r>
      <w:r>
        <w:rPr>
          <w:rFonts w:hint="default" w:ascii="Verdana" w:hAnsi="Verdana" w:cs="Verdana"/>
          <w:i/>
          <w:sz w:val="18"/>
          <w:szCs w:val="18"/>
        </w:rPr>
        <w:t>Saduria entomon</w:t>
      </w:r>
      <w:r>
        <w:rPr>
          <w:rFonts w:hint="default" w:ascii="Verdana" w:hAnsi="Verdana" w:cs="Verdana"/>
          <w:i/>
          <w:sz w:val="18"/>
          <w:szCs w:val="18"/>
          <w:lang w:val="ru-RU"/>
        </w:rPr>
        <w:t xml:space="preserve"> </w:t>
      </w:r>
      <w:r>
        <w:rPr>
          <w:rFonts w:hint="default" w:ascii="Verdana" w:hAnsi="Verdana" w:cs="Verdana"/>
          <w:i w:val="0"/>
          <w:iCs/>
          <w:sz w:val="18"/>
          <w:szCs w:val="18"/>
          <w:lang w:val="ru-RU"/>
        </w:rPr>
        <w:t>(Метрики 10-11)</w:t>
      </w:r>
      <w:r>
        <w:rPr>
          <w:rFonts w:hint="default" w:ascii="Verdana" w:hAnsi="Verdana" w:cs="Verdana"/>
          <w:i/>
          <w:sz w:val="18"/>
          <w:szCs w:val="18"/>
          <w:lang w:val="en-US"/>
        </w:rPr>
        <w:t>.</w:t>
      </w:r>
      <w:r>
        <w:rPr>
          <w:rFonts w:hint="default" w:ascii="Verdana" w:hAnsi="Verdana" w:cs="Verdana"/>
          <w:i/>
          <w:sz w:val="18"/>
          <w:szCs w:val="18"/>
          <w:lang w:val="ru-RU"/>
        </w:rPr>
        <w:t xml:space="preserve"> </w:t>
      </w:r>
      <w:r>
        <w:rPr>
          <w:rFonts w:hint="default" w:ascii="Verdana" w:hAnsi="Verdana" w:cs="Verdana"/>
          <w:i w:val="0"/>
          <w:iCs/>
          <w:sz w:val="18"/>
          <w:szCs w:val="18"/>
          <w:lang w:val="ru-RU"/>
        </w:rPr>
        <w:t xml:space="preserve">Статистически значимое повышение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2"/>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iCs/>
          <w:sz w:val="18"/>
          <w:szCs w:val="18"/>
          <w:lang w:val="en-US"/>
        </w:rPr>
        <w:t>Pontoporeia femorata</w:t>
      </w:r>
      <w:r>
        <w:rPr>
          <w:rFonts w:hint="default" w:ascii="Verdana" w:hAnsi="Verdana" w:cs="Verdana"/>
          <w:i/>
          <w:iCs/>
          <w:sz w:val="18"/>
          <w:szCs w:val="18"/>
          <w:lang w:val="ru-RU"/>
        </w:rPr>
        <w:t xml:space="preserve">, </w:t>
      </w:r>
      <w:r>
        <w:rPr>
          <w:rFonts w:hint="default" w:ascii="Verdana" w:hAnsi="Verdana" w:cs="Verdana"/>
          <w:i/>
          <w:iCs/>
          <w:sz w:val="18"/>
          <w:szCs w:val="18"/>
          <w:lang w:val="en-US"/>
        </w:rPr>
        <w:t>Monoporeia affinis</w:t>
      </w:r>
      <w:r>
        <w:rPr>
          <w:rFonts w:hint="default" w:ascii="Verdana" w:hAnsi="Verdana" w:cs="Verdana"/>
          <w:i/>
          <w:iCs/>
          <w:sz w:val="18"/>
          <w:szCs w:val="18"/>
          <w:lang w:val="ru-RU"/>
        </w:rPr>
        <w:t xml:space="preserve">, Limnodrilus hoffmeisteri </w:t>
      </w:r>
      <w:r>
        <w:rPr>
          <w:rFonts w:hint="default" w:ascii="Verdana" w:hAnsi="Verdana" w:cs="Verdana"/>
          <w:i w:val="0"/>
          <w:iCs w:val="0"/>
          <w:sz w:val="18"/>
          <w:szCs w:val="18"/>
          <w:lang w:val="ru-RU"/>
        </w:rPr>
        <w:t>(Метрики 12-14)</w:t>
      </w:r>
      <w:r>
        <w:rPr>
          <w:rFonts w:hint="default" w:ascii="Verdana" w:hAnsi="Verdana" w:cs="Verdana"/>
          <w:sz w:val="18"/>
          <w:szCs w:val="18"/>
          <w:lang w:val="en-US"/>
        </w:rPr>
        <w:t>.</w:t>
      </w:r>
      <w:r>
        <w:rPr>
          <w:rFonts w:hint="default" w:ascii="Verdana" w:hAnsi="Verdana" w:cs="Verdana"/>
          <w:sz w:val="18"/>
          <w:szCs w:val="18"/>
          <w:lang w:val="ru-RU"/>
        </w:rPr>
        <w:t xml:space="preserve"> </w:t>
      </w:r>
      <w:r>
        <w:rPr>
          <w:rFonts w:hint="default" w:ascii="Verdana" w:hAnsi="Verdana" w:cs="Verdana"/>
          <w:i w:val="0"/>
          <w:iCs/>
          <w:sz w:val="18"/>
          <w:szCs w:val="18"/>
          <w:lang w:val="ru-RU"/>
        </w:rPr>
        <w:t xml:space="preserve">Статистически значимое снижение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2"/>
        </w:numPr>
        <w:jc w:val="both"/>
        <w:rPr>
          <w:rFonts w:hint="default" w:ascii="Verdana" w:hAnsi="Verdana" w:cs="Verdana"/>
          <w:sz w:val="18"/>
          <w:szCs w:val="18"/>
          <w:lang w:val="ru-RU"/>
        </w:rPr>
      </w:pPr>
      <w:r>
        <w:rPr>
          <w:rFonts w:hint="default" w:ascii="Verdana" w:hAnsi="Verdana" w:cs="Verdana"/>
          <w:i w:val="0"/>
          <w:iCs/>
          <w:sz w:val="18"/>
          <w:szCs w:val="18"/>
          <w:lang w:val="ru-RU"/>
        </w:rPr>
        <w:t>П</w:t>
      </w:r>
      <w:r>
        <w:rPr>
          <w:rFonts w:hint="default" w:ascii="Verdana" w:hAnsi="Verdana" w:cs="Verdana"/>
          <w:sz w:val="18"/>
          <w:szCs w:val="18"/>
          <w:lang w:val="ru-RU"/>
        </w:rPr>
        <w:t xml:space="preserve">лотность поселения видов-вселенцев (Метика 15). Любые факты появления чужеродных видов в пробах на мониторинговых стационарах должны рассматриваться, как сигнал антропогенного воздействия. </w:t>
      </w:r>
    </w:p>
    <w:p>
      <w:pPr>
        <w:rPr>
          <w:lang w:val="ru-RU"/>
        </w:rPr>
      </w:pPr>
    </w:p>
    <w:p>
      <w:pPr>
        <w:rPr>
          <w:lang w:val="ru-RU"/>
        </w:rPr>
      </w:pPr>
    </w:p>
    <w:p>
      <w:pPr>
        <w:pStyle w:val="2"/>
        <w:rPr>
          <w:lang w:val="ru-RU"/>
        </w:rPr>
      </w:pPr>
      <w:r>
        <w:rPr>
          <w:lang w:val="ru-RU"/>
        </w:rPr>
        <w:t>Использование</w:t>
      </w:r>
      <w:r>
        <w:rPr>
          <w:rFonts w:hint="default"/>
          <w:lang w:val="ru-RU"/>
        </w:rPr>
        <w:t xml:space="preserve"> результатов</w:t>
      </w:r>
    </w:p>
    <w:p>
      <w:pPr>
        <w:pStyle w:val="3"/>
        <w:rPr>
          <w:lang w:val="ru-RU"/>
        </w:rPr>
      </w:pPr>
      <w:r>
        <w:t>Управление по результатам оценки</w:t>
      </w:r>
    </w:p>
    <w:p>
      <w:pPr>
        <w:rPr>
          <w:lang w:val="ru-RU"/>
        </w:rPr>
      </w:pPr>
      <w:r>
        <w:rPr>
          <w:rFonts w:hint="default" w:ascii="Verdana" w:hAnsi="Verdana" w:cs="Verdana"/>
          <w:sz w:val="18"/>
          <w:szCs w:val="18"/>
          <w:lang w:val="ru-RU"/>
        </w:rPr>
        <w:t>При обнаружении признаков хронического угнетения за границами районов ожидаемого воздействия планируются мероприятия по минимизации воздействия или дополнительным мерам по его эквивалентному возмещению.</w:t>
      </w:r>
    </w:p>
    <w:p>
      <w:pPr>
        <w:pBdr>
          <w:top w:val="none" w:color="000000" w:sz="0" w:space="0"/>
          <w:left w:val="none" w:color="000000" w:sz="0" w:space="0"/>
          <w:bottom w:val="none" w:color="000000" w:sz="0" w:space="0"/>
          <w:right w:val="none" w:color="000000" w:sz="0" w:space="0"/>
        </w:pBdr>
        <w:rPr>
          <w:rFonts w:eastAsia="Arial" w:cs="Arial"/>
          <w:szCs w:val="20"/>
          <w:lang w:val="ru-RU"/>
        </w:rPr>
      </w:pPr>
    </w:p>
    <w:p>
      <w:pPr>
        <w:pStyle w:val="3"/>
        <w:rPr>
          <w:lang w:val="ru-RU"/>
        </w:rPr>
      </w:pPr>
      <w:r>
        <w:rPr>
          <w:lang w:val="ru-RU"/>
        </w:rPr>
        <w:t>Отчетность</w:t>
      </w:r>
    </w:p>
    <w:p>
      <w:pPr>
        <w:jc w:val="both"/>
        <w:rPr>
          <w:rFonts w:hint="default" w:ascii="Verdana" w:hAnsi="Verdana" w:cs="Verdana"/>
          <w:sz w:val="18"/>
          <w:szCs w:val="18"/>
          <w:lang w:val="ru-RU"/>
        </w:rPr>
      </w:pPr>
      <w:r>
        <w:rPr>
          <w:rFonts w:hint="default" w:ascii="Verdana" w:hAnsi="Verdana" w:cs="Verdana"/>
          <w:sz w:val="18"/>
          <w:szCs w:val="18"/>
          <w:lang w:val="ru-RU"/>
        </w:rPr>
        <w:t xml:space="preserve">После каждой сессии сбора информации (периодичность определяется условиями договора) выпускается информационный бюллетень. В данном сообщении приводится описание методики сбора и первичной обработки материалов. В виде таблиц приводятся распечатки первичных данных (в «широком» формате), полученных в отчетную сессию мониторинга. Отдельными таблицами даются усредненные значения метрик для каждой станции учетного стационара (средняя, стандартное отклонение) для данного отчетного периода и для всех предыдущих периодов мониторинга. </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обнаружении признаков антропогенного изменения (см. Пункт 8) в бюллетене оформляется специальная глава с обоснованиями (статистические выкладки, доказывающие наличие отклонений в зоне потенциального воздействия). </w:t>
      </w:r>
    </w:p>
    <w:p>
      <w:pPr>
        <w:jc w:val="both"/>
        <w:rPr>
          <w:rFonts w:hint="default" w:ascii="Verdana" w:hAnsi="Verdana" w:cs="Verdana"/>
          <w:sz w:val="18"/>
          <w:szCs w:val="18"/>
          <w:lang w:val="ru-RU"/>
        </w:rPr>
      </w:pPr>
    </w:p>
    <w:p>
      <w:pPr>
        <w:rPr>
          <w:color w:val="auto"/>
          <w:lang w:val="ru-RU"/>
        </w:rPr>
      </w:pPr>
      <w:r>
        <w:rPr>
          <w:color w:val="auto"/>
          <w:lang w:val="ru-RU"/>
        </w:rPr>
        <w:br w:type="page"/>
      </w:r>
    </w:p>
    <w:p>
      <w:pPr>
        <w:rPr>
          <w:color w:val="auto"/>
          <w:lang w:val="ru-RU"/>
        </w:rPr>
      </w:pPr>
    </w:p>
    <w:p>
      <w:pPr>
        <w:pStyle w:val="2"/>
        <w:rPr>
          <w:lang w:val="ru-RU"/>
        </w:rPr>
      </w:pPr>
      <w:r>
        <w:rPr>
          <w:lang w:val="ru-RU"/>
        </w:rPr>
        <w:t>литература</w:t>
      </w:r>
    </w:p>
    <w:p>
      <w:pPr>
        <w:pStyle w:val="3"/>
        <w:rPr>
          <w:lang w:val="ru-RU"/>
        </w:rPr>
      </w:pPr>
      <w:r>
        <w:rPr>
          <w:lang w:val="ru-RU"/>
        </w:rPr>
        <w:t>Нормативно</w:t>
      </w:r>
      <w:r>
        <w:rPr>
          <w:rFonts w:hint="default"/>
          <w:lang w:val="ru-RU"/>
        </w:rPr>
        <w:t>-методологическая документация</w:t>
      </w:r>
    </w:p>
    <w:p>
      <w:r>
        <w:rPr>
          <w:lang w:val="en-US"/>
        </w:rPr>
        <w:t xml:space="preserve">GOST 31861-2012. Water. General requirements for sampling. </w:t>
      </w:r>
      <w:r>
        <w:t>[Рус.: ГОСТ 31861-2012. Вода. Общие требования к отбору проб.]</w:t>
      </w:r>
    </w:p>
    <w:p>
      <w:r>
        <w:rPr>
          <w:lang w:val="en-US"/>
        </w:rPr>
        <w:t xml:space="preserve">GOST 17.1.3.08-82. Nature conservation. Hydrosphere. Sea water quality control rules. </w:t>
      </w:r>
      <w:r>
        <w:t>[Рус.: ГОСТ 17.1.3.08-82. Охрана природы. Гидросфера. Правила контроля качества морских вод.]</w:t>
      </w:r>
    </w:p>
    <w:p>
      <w:pPr>
        <w:rPr>
          <w:lang w:val="en-US"/>
        </w:rPr>
      </w:pPr>
    </w:p>
    <w:p>
      <w:pPr>
        <w:rPr>
          <w:lang w:val="en-US"/>
        </w:rPr>
      </w:pPr>
      <w:r>
        <w:rPr>
          <w:rFonts w:hint="default"/>
          <w:lang w:val="en-US"/>
        </w:rPr>
        <w:t>Smith E. P. BACI design</w:t>
      </w:r>
      <w:r>
        <w:rPr>
          <w:rFonts w:hint="default"/>
          <w:lang w:val="ru-RU"/>
        </w:rPr>
        <w:t xml:space="preserve"> </w:t>
      </w:r>
      <w:r>
        <w:t>[</w:t>
      </w:r>
      <w:r>
        <w:rPr>
          <w:rFonts w:hint="default"/>
          <w:lang w:val="en-US"/>
        </w:rPr>
        <w:t xml:space="preserve">BACI </w:t>
      </w:r>
      <w:r>
        <w:rPr>
          <w:rFonts w:hint="default"/>
          <w:lang w:val="ru-RU"/>
        </w:rPr>
        <w:t>дизайн</w:t>
      </w:r>
      <w:r>
        <w:t>]</w:t>
      </w:r>
      <w:r>
        <w:rPr>
          <w:rFonts w:hint="default"/>
          <w:lang w:val="en-US"/>
        </w:rPr>
        <w:t xml:space="preserve"> //Encyclopedia of environmetrics. – 2002. – Т. 1. – С. 141-148.</w:t>
      </w:r>
    </w:p>
    <w:p>
      <w:r>
        <w:rPr>
          <w:lang w:val="en-US"/>
        </w:rPr>
        <w:t xml:space="preserve">Instructions and guidelines for the collection and processing of biological information in the seas of the European North and the North Atlantic. </w:t>
      </w:r>
      <w:r>
        <w:t>(2004). Moscow: VNIRO, 300 p. [In Russian: Инструкции и методические рекомендации по сбору и обработке биологической информации в морях Европейского Севера и Северной Атлантики. (2004). М.: Изд-во ВНИРО. 300 с.]</w:t>
      </w:r>
    </w:p>
    <w:p>
      <w:pPr>
        <w:rPr>
          <w:lang w:val="en-US"/>
        </w:rPr>
      </w:pPr>
      <w:r>
        <w:rPr>
          <w:lang w:val="en-US"/>
        </w:rPr>
        <w:t xml:space="preserve">Methodological recommendations for the collection and processing of materials during hydrobiological studies in freshwater reservoirs. </w:t>
      </w:r>
      <w:r>
        <w:t>Zooplankton and its production. (1984). Leningrad: GosNIORH, 33 p.  [Рус.: Методические рекомендации по сбору и обработке материалов при гидробиологических исследованиях на пресноводных водоемах. Зоопланктон</w:t>
      </w:r>
      <w:r>
        <w:rPr>
          <w:lang w:val="en-US"/>
        </w:rPr>
        <w:t xml:space="preserve"> </w:t>
      </w:r>
      <w:r>
        <w:t>и</w:t>
      </w:r>
      <w:r>
        <w:rPr>
          <w:lang w:val="en-US"/>
        </w:rPr>
        <w:t xml:space="preserve"> </w:t>
      </w:r>
      <w:r>
        <w:t>его</w:t>
      </w:r>
      <w:r>
        <w:rPr>
          <w:lang w:val="en-US"/>
        </w:rPr>
        <w:t xml:space="preserve"> </w:t>
      </w:r>
      <w:r>
        <w:t>продукция</w:t>
      </w:r>
      <w:r>
        <w:rPr>
          <w:lang w:val="en-US"/>
        </w:rPr>
        <w:t xml:space="preserve">. (1984). </w:t>
      </w:r>
      <w:r>
        <w:t>Л</w:t>
      </w:r>
      <w:r>
        <w:rPr>
          <w:lang w:val="en-US"/>
        </w:rPr>
        <w:t xml:space="preserve">.: </w:t>
      </w:r>
      <w:r>
        <w:t>Изд</w:t>
      </w:r>
      <w:r>
        <w:rPr>
          <w:lang w:val="en-US"/>
        </w:rPr>
        <w:t>-</w:t>
      </w:r>
      <w:r>
        <w:t>во</w:t>
      </w:r>
      <w:r>
        <w:rPr>
          <w:lang w:val="en-US"/>
        </w:rPr>
        <w:t xml:space="preserve"> </w:t>
      </w:r>
      <w:r>
        <w:t>ГосНИОРХ</w:t>
      </w:r>
      <w:r>
        <w:rPr>
          <w:lang w:val="en-US"/>
        </w:rPr>
        <w:t xml:space="preserve">. 33 </w:t>
      </w:r>
      <w:r>
        <w:t>с</w:t>
      </w:r>
      <w:r>
        <w:rPr>
          <w:lang w:val="en-US"/>
        </w:rPr>
        <w:t>.]</w:t>
      </w:r>
    </w:p>
    <w:p>
      <w:r>
        <w:rPr>
          <w:lang w:val="en-US"/>
        </w:rPr>
        <w:t>Zooplankton sampling [</w:t>
      </w:r>
      <w:r>
        <w:t>Отбор</w:t>
      </w:r>
      <w:r>
        <w:rPr>
          <w:lang w:val="en-US"/>
        </w:rPr>
        <w:t xml:space="preserve"> </w:t>
      </w:r>
      <w:r>
        <w:t>проб</w:t>
      </w:r>
      <w:r>
        <w:rPr>
          <w:lang w:val="en-US"/>
        </w:rPr>
        <w:t xml:space="preserve"> </w:t>
      </w:r>
      <w:r>
        <w:t>зоопланктона</w:t>
      </w:r>
      <w:r>
        <w:rPr>
          <w:lang w:val="en-US"/>
        </w:rPr>
        <w:t xml:space="preserve">]. (1968). Monographs on Oceanography Methodology 2, UNESCO, Paris. </w:t>
      </w:r>
      <w:r>
        <w:t>174 р.</w:t>
      </w:r>
    </w:p>
    <w:p>
      <w:r>
        <w:t xml:space="preserve">Abakumov, V.A. (Ed.). </w:t>
      </w:r>
      <w:r>
        <w:rPr>
          <w:lang w:val="en-US"/>
        </w:rPr>
        <w:t xml:space="preserve">(1992). Guidelines for hydrobiological monitoring of freshwater ecosystems. </w:t>
      </w:r>
      <w:r>
        <w:t>Leningrad: Hydrometeoizdat. 318 p. [Рус.: Руководство по гидробиологическому мониторингу пресноводных экосистем. (1992) Под ред. Абакумова В.А. СПб.: Гидрометеоиздат. 318 с.]</w:t>
      </w:r>
    </w:p>
    <w:p>
      <w:r>
        <w:t xml:space="preserve">Abakumov, V.A. (Ed.). </w:t>
      </w:r>
      <w:r>
        <w:rPr>
          <w:lang w:val="en-US"/>
        </w:rPr>
        <w:t xml:space="preserve">(1983). Guidelines on methods of hydrobiological analysis of surface waters and bottom sediments. </w:t>
      </w:r>
      <w:r>
        <w:t>Leningrad: Hydrometeoizdat. 239 p. [Рус.: Руководство по методам гидробиологического анализа поверхностных вод и донных отложений. (1983) Ред. Абакумов В.А. Л.: Гидрометеоиздат. 239 с.]</w:t>
      </w:r>
    </w:p>
    <w:p>
      <w:r>
        <w:rPr>
          <w:lang w:val="en-US"/>
        </w:rPr>
        <w:t xml:space="preserve">Tsyban, A.V. (Ed.). (1980). Guidelines on methods of biological analysis of seawater and bottom sediments. </w:t>
      </w:r>
      <w:r>
        <w:t>Leningrad: Hydrometeoizdat. 191 p. [Рус.: Руководство по методам биологического анализа морской воды и донных отложений. (1980) Под ред. Цыбань А.В. Л.: Гидрометеоиздат. 191 с.]</w:t>
      </w:r>
    </w:p>
    <w:p>
      <w:r>
        <w:rPr>
          <w:lang w:val="en-US"/>
        </w:rPr>
        <w:t xml:space="preserve">Vinogradov, M.E. (Ed.) (1983). Contemporary methods of quantitative assessment of the distribution of marine plankton. </w:t>
      </w:r>
      <w:r>
        <w:t>Moscow: Nauka. 279 p. [Рус.: Современные методы количественной оценки распределения морского планктона. Отв. ред. М.Е. Виноградов. М.: Наука, 1983. 279 с.]</w:t>
      </w:r>
    </w:p>
    <w:p>
      <w:pPr>
        <w:rPr>
          <w:szCs w:val="18"/>
        </w:rPr>
      </w:pPr>
      <w:r>
        <w:rPr>
          <w:lang w:val="en-US"/>
        </w:rPr>
        <w:t xml:space="preserve">Methods of studying biocenoses of inland reservoirs. </w:t>
      </w:r>
      <w:r>
        <w:t>(1975). Moscow: Nauka, 240 p. [Рус.: Методика изучения биоценозов внутренних водоёмов. (1975). М.: Наука. 240 с.]</w:t>
      </w:r>
    </w:p>
    <w:p>
      <w:pPr>
        <w:rPr>
          <w:lang w:val="en-US"/>
        </w:rPr>
      </w:pPr>
      <w:r>
        <w:t xml:space="preserve">Rees, H. L. (ed). (2009). Guidelines for the study of the epibenthos of subtidal environments [Руководство по изучению эпибентоса сублиторальных сред]. </w:t>
      </w:r>
      <w:r>
        <w:rPr>
          <w:lang w:val="en-US"/>
        </w:rPr>
        <w:t>ICES Techniques in Marine Environmental Sciences. No. 42. 88 pp.</w:t>
      </w:r>
    </w:p>
    <w:p/>
    <w:p/>
    <w:p>
      <w:pPr>
        <w:rPr>
          <w:lang w:val="en-US"/>
        </w:rPr>
      </w:pPr>
    </w:p>
    <w:p>
      <w:pPr>
        <w:rPr>
          <w:lang w:val="en-US"/>
        </w:rPr>
      </w:pPr>
    </w:p>
    <w:p>
      <w:pPr>
        <w:rPr>
          <w:lang w:val="ru-RU"/>
        </w:rPr>
      </w:pPr>
    </w:p>
    <w:p>
      <w:pPr>
        <w:pStyle w:val="3"/>
        <w:rPr>
          <w:lang w:val="ru-RU"/>
        </w:rPr>
      </w:pPr>
      <w:r>
        <w:rPr>
          <w:lang w:val="ru-RU"/>
        </w:rPr>
        <w:t>Архивные</w:t>
      </w:r>
      <w:r>
        <w:rPr>
          <w:rFonts w:hint="default"/>
          <w:lang w:val="ru-RU"/>
        </w:rPr>
        <w:t xml:space="preserve"> и </w:t>
      </w:r>
      <w:r>
        <w:rPr>
          <w:lang w:val="ru-RU"/>
        </w:rPr>
        <w:t>Фондовые</w:t>
      </w:r>
      <w:r>
        <w:rPr>
          <w:rFonts w:hint="default"/>
          <w:lang w:val="ru-RU"/>
        </w:rPr>
        <w:t xml:space="preserve"> источники</w:t>
      </w:r>
    </w:p>
    <w:p>
      <w:pPr>
        <w:rPr>
          <w:lang w:val="ru-RU"/>
        </w:rPr>
      </w:pPr>
      <w:r>
        <w:t>АО «ИЭПИ» (2021). Экологический (комплексный) мониторинг окружающей среды Cалмановского (Утреннего) НГКМ и проведение производственного экологического контроля на объектах негативного воздействия. Этап 6.1. Итоговый технический отчет по результатам проведения локального экологического мониторинга Салмановского (Утреннего) лицензионного участка в 2021 г.</w:t>
      </w:r>
    </w:p>
    <w:p>
      <w:pPr>
        <w:rPr>
          <w:szCs w:val="18"/>
        </w:rPr>
      </w:pPr>
      <w:r>
        <w:t>Проект «Арктик СПГ 2». Дополнение по инвазивным видам. (2022). Ramboll CIS.</w:t>
      </w:r>
    </w:p>
    <w:p>
      <w:pPr>
        <w:rPr>
          <w:lang w:val="ru-RU"/>
        </w:rPr>
      </w:pPr>
    </w:p>
    <w:p>
      <w:pPr>
        <w:rPr>
          <w:lang w:val="ru-RU"/>
        </w:rPr>
      </w:pPr>
    </w:p>
    <w:p>
      <w:pPr>
        <w:rPr>
          <w:lang w:val="ru-RU"/>
        </w:rPr>
      </w:pPr>
    </w:p>
    <w:p>
      <w:pPr>
        <w:pStyle w:val="3"/>
        <w:rPr>
          <w:lang w:val="ru-RU"/>
        </w:rPr>
      </w:pPr>
      <w:r>
        <w:rPr>
          <w:lang w:val="ru-RU"/>
        </w:rPr>
        <w:t>Опубликованные</w:t>
      </w:r>
      <w:r>
        <w:rPr>
          <w:rFonts w:hint="default"/>
          <w:lang w:val="ru-RU"/>
        </w:rPr>
        <w:t xml:space="preserve"> источники</w:t>
      </w:r>
    </w:p>
    <w:sectPr>
      <w:pgSz w:w="11906" w:h="16838"/>
      <w:pgMar w:top="1134" w:right="1134" w:bottom="1134" w:left="1418"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ergey Dudov" w:date="2023-04-24T09:59:29Z" w:initials="SD">
    <w:p w14:paraId="5D1C2810">
      <w:pPr>
        <w:pStyle w:val="42"/>
        <w:rPr>
          <w:rFonts w:hint="default"/>
          <w:lang w:val="ru-RU"/>
        </w:rPr>
      </w:pPr>
      <w:r>
        <w:rPr>
          <w:rFonts w:hint="default"/>
          <w:lang w:val="ru-RU"/>
        </w:rPr>
        <w:t xml:space="preserve">Вадим, здесь нам надо в итоге дать табличку или схему наподобие вот такой из отчета по метрикам биоразнообразия. </w:t>
      </w:r>
    </w:p>
    <w:p w14:paraId="70D412DE">
      <w:pPr>
        <w:pStyle w:val="42"/>
        <w:rPr>
          <w:rFonts w:hint="default"/>
          <w:lang w:val="ru-RU"/>
        </w:rPr>
      </w:pPr>
    </w:p>
    <w:p w14:paraId="27951F70">
      <w:pPr>
        <w:pStyle w:val="42"/>
        <w:rPr>
          <w:rFonts w:hint="default"/>
          <w:lang w:val="ru-RU"/>
        </w:rPr>
      </w:pPr>
      <w:r>
        <w:rPr>
          <w:rFonts w:hint="default"/>
          <w:lang w:val="ru-RU"/>
        </w:rPr>
        <w:t>Чтобы было:</w:t>
      </w:r>
    </w:p>
    <w:p w14:paraId="06994AE8">
      <w:pPr>
        <w:pStyle w:val="42"/>
        <w:rPr>
          <w:rFonts w:hint="default"/>
          <w:lang w:val="ru-RU"/>
        </w:rPr>
      </w:pPr>
    </w:p>
    <w:p w14:paraId="384D17B4">
      <w:pPr>
        <w:pStyle w:val="42"/>
        <w:rPr>
          <w:rFonts w:hint="default"/>
          <w:lang w:val="ru-RU"/>
        </w:rPr>
      </w:pPr>
      <w:r>
        <w:rPr>
          <w:rFonts w:hint="default"/>
          <w:lang w:val="ru-RU"/>
        </w:rPr>
        <w:t>Оптимальное состояние</w:t>
      </w:r>
    </w:p>
    <w:p w14:paraId="30FD3979">
      <w:pPr>
        <w:pStyle w:val="42"/>
        <w:rPr>
          <w:rFonts w:hint="default"/>
          <w:lang w:val="ru-RU"/>
        </w:rPr>
      </w:pPr>
      <w:r>
        <w:rPr>
          <w:rFonts w:hint="default"/>
          <w:lang w:val="ru-RU"/>
        </w:rPr>
        <w:t>Хорошее состояние</w:t>
      </w:r>
    </w:p>
    <w:p w14:paraId="52052D8A">
      <w:pPr>
        <w:pStyle w:val="42"/>
        <w:rPr>
          <w:rFonts w:hint="default"/>
          <w:lang w:val="ru-RU"/>
        </w:rPr>
      </w:pPr>
      <w:r>
        <w:rPr>
          <w:rFonts w:hint="default"/>
          <w:lang w:val="ru-RU"/>
        </w:rPr>
        <w:t>Состояние с признаками угнетения</w:t>
      </w:r>
    </w:p>
    <w:p w14:paraId="47600BDF">
      <w:pPr>
        <w:pStyle w:val="42"/>
        <w:rPr>
          <w:rFonts w:hint="default"/>
          <w:lang w:val="ru-RU"/>
        </w:rPr>
      </w:pPr>
      <w:r>
        <w:rPr>
          <w:rFonts w:hint="default"/>
          <w:lang w:val="ru-RU"/>
        </w:rPr>
        <w:t>Нарушенное состояние</w:t>
      </w:r>
    </w:p>
    <w:p w14:paraId="7AC87CE0">
      <w:pPr>
        <w:pStyle w:val="42"/>
        <w:rPr>
          <w:rFonts w:hint="default"/>
          <w:lang w:val="ru-RU"/>
        </w:rPr>
      </w:pPr>
      <w:r>
        <w:rPr>
          <w:rFonts w:hint="default"/>
          <w:lang w:val="ru-RU"/>
        </w:rPr>
        <w:t>Коллапс экосистемы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AC87C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Verdana">
    <w:panose1 w:val="020B0604030504040204"/>
    <w:charset w:val="CC"/>
    <w:family w:val="swiss"/>
    <w:pitch w:val="default"/>
    <w:sig w:usb0="A00006FF" w:usb1="4000205B" w:usb2="00000010" w:usb3="00000000" w:csb0="2000019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ヒラギノ角ゴ Pro W3">
    <w:altName w:val="Yu Gothic"/>
    <w:panose1 w:val="00000000000000000000"/>
    <w:charset w:val="80"/>
    <w:family w:val="roman"/>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Arial">
    <w:panose1 w:val="020B0604020202020204"/>
    <w:charset w:val="00"/>
    <w:family w:val="auto"/>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0288"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2" name="Text Box 17"/>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212.2pt;margin-top:5.9pt;height:27.75pt;width:44.6pt;z-index:251660288;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sUImMkkCAACcBAAADgAAAGRycy9lMm9Eb2MueG1srVTBjtow&#10;EL1X6j9YvpdAFtguIqwoiKrSdnclturZOA6xZHtc25DQr+/YCZRue9hDOUT2zPjNvDczzO9brchR&#10;OC/BFHQ0GFIiDIdSmn1Bv71sPnykxAdmSqbAiIKehKf3i/fv5o2diRxqUKVwBEGMnzW2oHUIdpZl&#10;ntdCMz8AKww6K3CaBby6fVY61iC6Vlk+HE6zBlxpHXDhPVrXnZP2iO4tgFBVkos18IMWJnSoTigW&#10;kJKvpfV0kaqtKsHDU1V5EYgqKDIN6YtJ8LyL32wxZ7O9Y7aWvC+BvaWEV5w0kwaTXqDWLDBycPIv&#10;KC25Aw9VGHDQWUckKYIsRsNX2mxrZkXiglJ7exHd/z9Y/nh8dkSWBc0pMUxjw19EG8gnaMnoNsrT&#10;WD/DqK3FuNCiHYfmbPfRuGu+Qonv2CFA0qCtnI5aIDuC0Sj16SJ1xOZonEynk7sRJRxdN5N8kucR&#10;M2Oz82PrfPgsQJN4KKjDTiZwdnzwoQs9h8RcHpQsN1KpdHH73Uo5cmTY9U369eh/hClDmoJObybD&#10;hGwgvu+glcFiIvPIsNMgtLu2l2MH5QmJO+jGyVu+kVjlA/PhmTmcH6SMGxae8FMpwCTQnyipwf38&#10;lz3GY1vRS0mD81hQ/+PAnKBEfTHY8LvReBwHOF3Gk9scL+7as7v2mINeAZJHhbG6dIzxQZ2PlQP9&#10;HRdxGbOiixmOuQsazsdV6LYEF5mL5TIF4chaFh7M1vIIHaU2sMS2VzK1JArWadOrh0ObmtovWNyK&#10;63uK+v2nsv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MgiDtUAAAAJAQAADwAAAAAAAAABACAA&#10;AAAiAAAAZHJzL2Rvd25yZXYueG1sUEsBAhQAFAAAAAgAh07iQLFCJjJJAgAAnAQAAA4AAAAAAAAA&#10;AQAgAAAAJAEAAGRycy9lMm9Eb2MueG1sUEsFBgAAAAAGAAYAWQEAAN8FA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3"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w:drawing>
        <wp:inline distT="0" distB="0" distL="0" distR="0">
          <wp:extent cx="1314450" cy="353060"/>
          <wp:effectExtent l="0" t="0" r="0" b="8890"/>
          <wp:docPr id="5"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59264"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2336"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7" name="Text Box 8"/>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12.2pt;margin-top:5.9pt;height:27.75pt;width:44.6pt;z-index:251662336;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bB3Hb0gCAACbBAAADgAAAGRycy9lMm9Eb2MueG1srVTBjtow&#10;EL1X6j9YvpcAC+wuIqwoiKrStrsSW/XsOA6xZHtc25DQr+/YCZRue9hDOUT2zPjNvDczLB5archR&#10;OC/B5HQ0GFIiDIdSmn1Ov71sP9xR4gMzJVNgRE5PwtOH5ft3i8bOxRhqUKVwBEGMnzc2p3UIdp5l&#10;ntdCMz8AKww6K3CaBby6fVY61iC6Vtl4OJxlDbjSOuDCe7RuOiftEd1bAKGqJBcb4ActTOhQnVAs&#10;ICVfS+vpMlVbVYKHp6ryIhCVU2Qa0heT4LmI32y5YPO9Y7aWvC+BvaWEV5w0kwaTXqA2LDBycPIv&#10;KC25Aw9VGHDQWUckKYIsRsNX2uxqZkXiglJ7exHd/z9Y/vX47Igsc3pLiWEaG/4i2kA+QkvuojqN&#10;9XMM2lkMCy2acWbOdh+NRfMFSnzGDgGSBG3ldJQCyRGMRqVPF6UjNEfjdDab3o8o4ei6mY6n43HE&#10;zNj8/Ng6Hz4J0CQecuqwkQmcHR996ELPITGXByXLrVQqXdy+WCtHjgybvk2/Hv2PMGVIk9PZzXSY&#10;kA3E9x20MlhMZB4ZdhqEtmh7OQooT0jcQTdN3vKtxCofmQ/PzOH4IGVcsPCEn0oBJoH+REkN7ue/&#10;7DEeu4peShocx5z6HwfmBCXqs8F+348mkzi/6TKZ3o7x4q49xbXHHPQakDwqjNWlY4wP6nysHOjv&#10;uIermBVdzHDMndNwPq5DtyS4x1ysVikIJ9ay8Gh2lkfoKLWBFba9kqklUbBOm149nNnU1H6/4lJc&#10;31PU7/+U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yCIO1QAAAAkBAAAPAAAAAAAAAAEAIAAA&#10;ACIAAABkcnMvZG93bnJldi54bWxQSwECFAAUAAAACACHTuJAbB3Hb0gCAACbBAAADgAAAAAAAAAB&#10;ACAAAAAkAQAAZHJzL2Uyb0RvYy54bWxQSwUGAAAAAAYABgBZAQAA3gU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8"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lang w:val="ru-RU"/>
      </w:rPr>
    </w:pPr>
    <w:r>
      <w:rPr>
        <w:lang w:val="ru-RU"/>
      </w:rPr>
      <w:t>Программа</w:t>
    </w:r>
    <w:r>
      <w:rPr>
        <w:rFonts w:hint="default"/>
        <w:lang w:val="ru-RU"/>
      </w:rPr>
      <w:t xml:space="preserve"> мониторинга и оценки биоразнообразия</w:t>
    </w:r>
  </w:p>
  <w:p>
    <w:pPr>
      <w:pStyle w:val="73"/>
      <w:spacing w:after="0"/>
      <w:rPr>
        <w:rFonts w:hint="default"/>
        <w:highlight w:val="yellow"/>
        <w:lang w:val="ru-RU"/>
      </w:rPr>
    </w:pPr>
    <w:r>
      <w:rPr>
        <w:rFonts w:hint="default"/>
        <w:highlight w:val="yellow"/>
        <w:lang w:val="ru-RU"/>
      </w:rPr>
      <w:t>Приложение ___. Регламент комплексного экосистемного мониторинга Гыданской тундры</w:t>
    </w:r>
  </w:p>
  <w:p>
    <w:pPr>
      <w:pStyle w:val="73"/>
      <w:spacing w:after="0"/>
      <w:rPr>
        <w:rFonts w:hint="default"/>
        <w:lang w:val="ru-RU"/>
      </w:rPr>
    </w:pPr>
  </w:p>
  <w:p>
    <w:pPr>
      <w:pStyle w:val="73"/>
      <w:spacing w:after="0"/>
      <w:rPr>
        <w:rFonts w:hint="default"/>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lang w:val="ru-RU"/>
      </w:rPr>
    </w:pPr>
    <w:r>
      <w:rPr>
        <w:lang w:val="ru-RU"/>
      </w:rPr>
      <w:t>Программа</w:t>
    </w:r>
    <w:r>
      <w:rPr>
        <w:rFonts w:hint="default"/>
        <w:lang w:val="ru-RU"/>
      </w:rPr>
      <w:t xml:space="preserve"> мониторинга и оценки биоразнообразия</w:t>
    </w:r>
  </w:p>
  <w:p>
    <w:pPr>
      <w:pStyle w:val="73"/>
      <w:spacing w:after="0"/>
      <w:rPr>
        <w:rFonts w:hint="default"/>
        <w:highlight w:val="yellow"/>
        <w:lang w:val="ru-RU"/>
      </w:rPr>
    </w:pPr>
    <w:r>
      <w:rPr>
        <w:rFonts w:hint="default"/>
        <w:highlight w:val="yellow"/>
        <w:lang w:val="ru-RU"/>
      </w:rPr>
      <w:t>Приложение ___. Регламент комплексного экосистемного мониторинга Гыданской тундры</w:t>
    </w:r>
  </w:p>
  <w:p>
    <w:pPr>
      <w:pStyle w:val="73"/>
      <w:spacing w:after="0"/>
      <w:rPr>
        <w:rFonts w:hint="default"/>
        <w:lang w:val="ru-RU"/>
      </w:rPr>
    </w:pPr>
  </w:p>
  <w:p>
    <w:pPr>
      <w:pStyle w:val="73"/>
      <w:spacing w:after="0"/>
      <w:rPr>
        <w:rFonts w:hint="default"/>
        <w:lang w:val="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AE6A08"/>
    <w:multiLevelType w:val="singleLevel"/>
    <w:tmpl w:val="8BAE6A08"/>
    <w:lvl w:ilvl="0" w:tentative="0">
      <w:start w:val="1"/>
      <w:numFmt w:val="decimal"/>
      <w:suff w:val="space"/>
      <w:lvlText w:val="%1."/>
      <w:lvlJc w:val="left"/>
    </w:lvl>
  </w:abstractNum>
  <w:abstractNum w:abstractNumId="1">
    <w:nsid w:val="99E7C045"/>
    <w:multiLevelType w:val="singleLevel"/>
    <w:tmpl w:val="99E7C045"/>
    <w:lvl w:ilvl="0" w:tentative="0">
      <w:start w:val="2"/>
      <w:numFmt w:val="upperLetter"/>
      <w:suff w:val="space"/>
      <w:lvlText w:val="%1."/>
      <w:lvlJc w:val="left"/>
    </w:lvl>
  </w:abstractNum>
  <w:abstractNum w:abstractNumId="2">
    <w:nsid w:val="E1590281"/>
    <w:multiLevelType w:val="singleLevel"/>
    <w:tmpl w:val="E1590281"/>
    <w:lvl w:ilvl="0" w:tentative="0">
      <w:start w:val="1"/>
      <w:numFmt w:val="decimal"/>
      <w:suff w:val="space"/>
      <w:lvlText w:val="%1."/>
      <w:lvlJc w:val="left"/>
    </w:lvl>
  </w:abstractNum>
  <w:abstractNum w:abstractNumId="3">
    <w:nsid w:val="FD814179"/>
    <w:multiLevelType w:val="singleLevel"/>
    <w:tmpl w:val="FD814179"/>
    <w:lvl w:ilvl="0" w:tentative="0">
      <w:start w:val="1"/>
      <w:numFmt w:val="decimal"/>
      <w:suff w:val="space"/>
      <w:lvlText w:val="%1."/>
      <w:lvlJc w:val="left"/>
    </w:lvl>
  </w:abstractNum>
  <w:abstractNum w:abstractNumId="4">
    <w:nsid w:val="01BB0AEA"/>
    <w:multiLevelType w:val="multilevel"/>
    <w:tmpl w:val="01BB0A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B77250"/>
    <w:multiLevelType w:val="multilevel"/>
    <w:tmpl w:val="05B77250"/>
    <w:lvl w:ilvl="0" w:tentative="0">
      <w:start w:val="1"/>
      <w:numFmt w:val="decimal"/>
      <w:pStyle w:val="54"/>
      <w:lvlText w:val="%1."/>
      <w:lvlJc w:val="left"/>
      <w:pPr>
        <w:tabs>
          <w:tab w:val="left" w:pos="1209"/>
        </w:tabs>
        <w:ind w:left="12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6">
    <w:nsid w:val="06B9C04D"/>
    <w:multiLevelType w:val="singleLevel"/>
    <w:tmpl w:val="06B9C04D"/>
    <w:lvl w:ilvl="0" w:tentative="0">
      <w:start w:val="1"/>
      <w:numFmt w:val="decimal"/>
      <w:suff w:val="space"/>
      <w:lvlText w:val="%1."/>
      <w:lvlJc w:val="left"/>
    </w:lvl>
  </w:abstractNum>
  <w:abstractNum w:abstractNumId="7">
    <w:nsid w:val="14232CC5"/>
    <w:multiLevelType w:val="multilevel"/>
    <w:tmpl w:val="14232CC5"/>
    <w:lvl w:ilvl="0" w:tentative="0">
      <w:start w:val="3"/>
      <w:numFmt w:val="bullet"/>
      <w:pStyle w:val="272"/>
      <w:lvlText w:val="•"/>
      <w:lvlJc w:val="left"/>
      <w:pPr>
        <w:ind w:left="170" w:hanging="170"/>
      </w:pPr>
      <w:rPr>
        <w:rFonts w:hint="default" w:ascii="Arial" w:hAnsi="Arial"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12480D8"/>
    <w:multiLevelType w:val="singleLevel"/>
    <w:tmpl w:val="212480D8"/>
    <w:lvl w:ilvl="0" w:tentative="0">
      <w:start w:val="1"/>
      <w:numFmt w:val="upperLetter"/>
      <w:suff w:val="space"/>
      <w:lvlText w:val="%1."/>
      <w:lvlJc w:val="left"/>
    </w:lvl>
  </w:abstractNum>
  <w:abstractNum w:abstractNumId="9">
    <w:nsid w:val="218521B7"/>
    <w:multiLevelType w:val="multilevel"/>
    <w:tmpl w:val="218521B7"/>
    <w:lvl w:ilvl="0" w:tentative="0">
      <w:start w:val="1"/>
      <w:numFmt w:val="bullet"/>
      <w:pStyle w:val="339"/>
      <w:lvlText w:val=""/>
      <w:lvlJc w:val="left"/>
      <w:pPr>
        <w:ind w:left="567" w:hanging="567"/>
      </w:pPr>
      <w:rPr>
        <w:rFonts w:hint="default" w:ascii="Symbol" w:hAnsi="Symbol"/>
      </w:rPr>
    </w:lvl>
    <w:lvl w:ilvl="1" w:tentative="0">
      <w:start w:val="1"/>
      <w:numFmt w:val="bullet"/>
      <w:lvlText w:val=""/>
      <w:lvlJc w:val="left"/>
      <w:pPr>
        <w:ind w:left="1134" w:hanging="567"/>
      </w:pPr>
      <w:rPr>
        <w:rFonts w:hint="default" w:ascii="Symbol" w:hAnsi="Symbol"/>
      </w:rPr>
    </w:lvl>
    <w:lvl w:ilvl="2" w:tentative="0">
      <w:start w:val="1"/>
      <w:numFmt w:val="bullet"/>
      <w:lvlText w:val=""/>
      <w:lvlJc w:val="left"/>
      <w:pPr>
        <w:tabs>
          <w:tab w:val="left" w:pos="1134"/>
        </w:tabs>
        <w:ind w:left="1701" w:hanging="567"/>
      </w:pPr>
      <w:rPr>
        <w:rFonts w:hint="default" w:ascii="Symbol" w:hAnsi="Symbol"/>
      </w:rPr>
    </w:lvl>
    <w:lvl w:ilvl="3" w:tentative="0">
      <w:start w:val="1"/>
      <w:numFmt w:val="bullet"/>
      <w:lvlText w:val=""/>
      <w:lvlJc w:val="left"/>
      <w:pPr>
        <w:tabs>
          <w:tab w:val="left" w:pos="1701"/>
        </w:tabs>
        <w:ind w:left="2268" w:hanging="567"/>
      </w:pPr>
      <w:rPr>
        <w:rFonts w:hint="default" w:ascii="Symbol" w:hAnsi="Symbol"/>
      </w:rPr>
    </w:lvl>
    <w:lvl w:ilvl="4" w:tentative="0">
      <w:start w:val="1"/>
      <w:numFmt w:val="bullet"/>
      <w:lvlText w:val=""/>
      <w:lvlJc w:val="left"/>
      <w:pPr>
        <w:tabs>
          <w:tab w:val="left" w:pos="2268"/>
        </w:tabs>
        <w:ind w:left="2835" w:hanging="567"/>
      </w:pPr>
      <w:rPr>
        <w:rFonts w:hint="default" w:ascii="Symbol" w:hAnsi="Symbol"/>
      </w:rPr>
    </w:lvl>
    <w:lvl w:ilvl="5" w:tentative="0">
      <w:start w:val="1"/>
      <w:numFmt w:val="bullet"/>
      <w:lvlText w:val=""/>
      <w:lvlJc w:val="left"/>
      <w:pPr>
        <w:tabs>
          <w:tab w:val="left" w:pos="2835"/>
        </w:tabs>
        <w:ind w:left="3402" w:hanging="567"/>
      </w:pPr>
      <w:rPr>
        <w:rFonts w:hint="default" w:ascii="Symbol" w:hAnsi="Symbol"/>
      </w:rPr>
    </w:lvl>
    <w:lvl w:ilvl="6" w:tentative="0">
      <w:start w:val="1"/>
      <w:numFmt w:val="bullet"/>
      <w:lvlText w:val=""/>
      <w:lvlJc w:val="left"/>
      <w:pPr>
        <w:tabs>
          <w:tab w:val="left" w:pos="3402"/>
        </w:tabs>
        <w:ind w:left="3969" w:hanging="567"/>
      </w:pPr>
      <w:rPr>
        <w:rFonts w:hint="default" w:ascii="Symbol" w:hAnsi="Symbol"/>
      </w:rPr>
    </w:lvl>
    <w:lvl w:ilvl="7" w:tentative="0">
      <w:start w:val="1"/>
      <w:numFmt w:val="bullet"/>
      <w:lvlText w:val=""/>
      <w:lvlJc w:val="left"/>
      <w:pPr>
        <w:tabs>
          <w:tab w:val="left" w:pos="3969"/>
        </w:tabs>
        <w:ind w:left="4536" w:hanging="567"/>
      </w:pPr>
      <w:rPr>
        <w:rFonts w:hint="default" w:ascii="Symbol" w:hAnsi="Symbol"/>
      </w:rPr>
    </w:lvl>
    <w:lvl w:ilvl="8" w:tentative="0">
      <w:start w:val="1"/>
      <w:numFmt w:val="bullet"/>
      <w:lvlText w:val=""/>
      <w:lvlJc w:val="left"/>
      <w:pPr>
        <w:tabs>
          <w:tab w:val="left" w:pos="4536"/>
        </w:tabs>
        <w:ind w:left="5103" w:hanging="567"/>
      </w:pPr>
      <w:rPr>
        <w:rFonts w:hint="default" w:ascii="Symbol" w:hAnsi="Symbol"/>
      </w:rPr>
    </w:lvl>
  </w:abstractNum>
  <w:abstractNum w:abstractNumId="10">
    <w:nsid w:val="223E64DF"/>
    <w:multiLevelType w:val="multilevel"/>
    <w:tmpl w:val="223E64DF"/>
    <w:lvl w:ilvl="0" w:tentative="0">
      <w:start w:val="1"/>
      <w:numFmt w:val="bullet"/>
      <w:pStyle w:val="70"/>
      <w:lvlText w:val=""/>
      <w:lvlJc w:val="left"/>
      <w:pPr>
        <w:tabs>
          <w:tab w:val="left" w:pos="643"/>
        </w:tabs>
        <w:ind w:left="643"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242F5EEF"/>
    <w:multiLevelType w:val="multilevel"/>
    <w:tmpl w:val="242F5EEF"/>
    <w:lvl w:ilvl="0" w:tentative="0">
      <w:start w:val="1"/>
      <w:numFmt w:val="bullet"/>
      <w:pStyle w:val="64"/>
      <w:lvlText w:val=""/>
      <w:lvlJc w:val="left"/>
      <w:pPr>
        <w:tabs>
          <w:tab w:val="left" w:pos="1492"/>
        </w:tabs>
        <w:ind w:left="1492"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27224ACD"/>
    <w:multiLevelType w:val="singleLevel"/>
    <w:tmpl w:val="27224ACD"/>
    <w:lvl w:ilvl="0" w:tentative="0">
      <w:start w:val="1"/>
      <w:numFmt w:val="decimal"/>
      <w:suff w:val="space"/>
      <w:lvlText w:val="%1."/>
      <w:lvlJc w:val="left"/>
    </w:lvl>
  </w:abstractNum>
  <w:abstractNum w:abstractNumId="13">
    <w:nsid w:val="2AEC4D1B"/>
    <w:multiLevelType w:val="multilevel"/>
    <w:tmpl w:val="2AEC4D1B"/>
    <w:lvl w:ilvl="0" w:tentative="0">
      <w:start w:val="1"/>
      <w:numFmt w:val="decimal"/>
      <w:pStyle w:val="47"/>
      <w:lvlText w:val="%1."/>
      <w:lvlJc w:val="left"/>
      <w:pPr>
        <w:tabs>
          <w:tab w:val="left" w:pos="926"/>
        </w:tabs>
        <w:ind w:left="926"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2CFD1385"/>
    <w:multiLevelType w:val="multilevel"/>
    <w:tmpl w:val="2CFD1385"/>
    <w:lvl w:ilvl="0" w:tentative="0">
      <w:start w:val="1"/>
      <w:numFmt w:val="bullet"/>
      <w:pStyle w:val="69"/>
      <w:lvlText w:val=""/>
      <w:lvlJc w:val="left"/>
      <w:pPr>
        <w:ind w:left="340" w:hanging="340"/>
      </w:pPr>
      <w:rPr>
        <w:rFonts w:hint="default" w:ascii="Symbol" w:hAnsi="Symbol"/>
      </w:rPr>
    </w:lvl>
    <w:lvl w:ilvl="1" w:tentative="0">
      <w:start w:val="1"/>
      <w:numFmt w:val="bullet"/>
      <w:lvlText w:val=""/>
      <w:lvlJc w:val="left"/>
      <w:pPr>
        <w:ind w:left="680" w:hanging="340"/>
      </w:pPr>
      <w:rPr>
        <w:rFonts w:hint="default" w:ascii="Symbol" w:hAnsi="Symbol"/>
      </w:rPr>
    </w:lvl>
    <w:lvl w:ilvl="2" w:tentative="0">
      <w:start w:val="1"/>
      <w:numFmt w:val="bullet"/>
      <w:lvlText w:val=""/>
      <w:lvlJc w:val="left"/>
      <w:pPr>
        <w:ind w:left="1020" w:hanging="340"/>
      </w:pPr>
      <w:rPr>
        <w:rFonts w:hint="default" w:ascii="Symbol" w:hAnsi="Symbol"/>
      </w:rPr>
    </w:lvl>
    <w:lvl w:ilvl="3" w:tentative="0">
      <w:start w:val="1"/>
      <w:numFmt w:val="bullet"/>
      <w:lvlText w:val=""/>
      <w:lvlJc w:val="left"/>
      <w:pPr>
        <w:ind w:left="1360" w:hanging="340"/>
      </w:pPr>
      <w:rPr>
        <w:rFonts w:hint="default" w:ascii="Symbol" w:hAnsi="Symbol"/>
      </w:rPr>
    </w:lvl>
    <w:lvl w:ilvl="4" w:tentative="0">
      <w:start w:val="1"/>
      <w:numFmt w:val="bullet"/>
      <w:lvlText w:val=""/>
      <w:lvlJc w:val="left"/>
      <w:pPr>
        <w:ind w:left="1700" w:hanging="340"/>
      </w:pPr>
      <w:rPr>
        <w:rFonts w:hint="default" w:ascii="Symbol" w:hAnsi="Symbol"/>
      </w:rPr>
    </w:lvl>
    <w:lvl w:ilvl="5" w:tentative="0">
      <w:start w:val="1"/>
      <w:numFmt w:val="bullet"/>
      <w:lvlText w:val=""/>
      <w:lvlJc w:val="left"/>
      <w:pPr>
        <w:ind w:left="2040" w:hanging="340"/>
      </w:pPr>
      <w:rPr>
        <w:rFonts w:hint="default" w:ascii="Symbol" w:hAnsi="Symbol"/>
      </w:rPr>
    </w:lvl>
    <w:lvl w:ilvl="6" w:tentative="0">
      <w:start w:val="1"/>
      <w:numFmt w:val="bullet"/>
      <w:lvlText w:val=""/>
      <w:lvlJc w:val="left"/>
      <w:pPr>
        <w:ind w:left="2380" w:hanging="340"/>
      </w:pPr>
      <w:rPr>
        <w:rFonts w:hint="default" w:ascii="Symbol" w:hAnsi="Symbol"/>
      </w:rPr>
    </w:lvl>
    <w:lvl w:ilvl="7" w:tentative="0">
      <w:start w:val="1"/>
      <w:numFmt w:val="bullet"/>
      <w:lvlText w:val=""/>
      <w:lvlJc w:val="left"/>
      <w:pPr>
        <w:ind w:left="2720" w:hanging="340"/>
      </w:pPr>
      <w:rPr>
        <w:rFonts w:hint="default" w:ascii="Symbol" w:hAnsi="Symbol"/>
      </w:rPr>
    </w:lvl>
    <w:lvl w:ilvl="8" w:tentative="0">
      <w:start w:val="1"/>
      <w:numFmt w:val="bullet"/>
      <w:lvlText w:val=""/>
      <w:lvlJc w:val="left"/>
      <w:pPr>
        <w:ind w:left="3060" w:hanging="340"/>
      </w:pPr>
      <w:rPr>
        <w:rFonts w:hint="default" w:ascii="Symbol" w:hAnsi="Symbol"/>
      </w:rPr>
    </w:lvl>
  </w:abstractNum>
  <w:abstractNum w:abstractNumId="15">
    <w:nsid w:val="2D124029"/>
    <w:multiLevelType w:val="multilevel"/>
    <w:tmpl w:val="2D124029"/>
    <w:lvl w:ilvl="0" w:tentative="0">
      <w:start w:val="1"/>
      <w:numFmt w:val="bullet"/>
      <w:pStyle w:val="298"/>
      <w:lvlText w:val=""/>
      <w:lvlJc w:val="left"/>
      <w:pPr>
        <w:tabs>
          <w:tab w:val="left" w:pos="2520"/>
        </w:tabs>
        <w:ind w:left="2520" w:hanging="360"/>
      </w:pPr>
      <w:rPr>
        <w:rFonts w:hint="default" w:ascii="Symbol" w:hAnsi="Symbol"/>
        <w:sz w:val="16"/>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6">
    <w:nsid w:val="2DDF6F47"/>
    <w:multiLevelType w:val="multilevel"/>
    <w:tmpl w:val="2DDF6F47"/>
    <w:lvl w:ilvl="0" w:tentative="0">
      <w:start w:val="1"/>
      <w:numFmt w:val="decimal"/>
      <w:pStyle w:val="356"/>
      <w:lvlText w:val="%1."/>
      <w:lvlJc w:val="left"/>
      <w:pPr>
        <w:tabs>
          <w:tab w:val="left" w:pos="567"/>
        </w:tabs>
        <w:ind w:left="567" w:hanging="567"/>
      </w:pPr>
      <w:rPr>
        <w:rFonts w:hint="default" w:ascii="Verdana" w:hAnsi="Verdana"/>
        <w:sz w:val="18"/>
      </w:rPr>
    </w:lvl>
    <w:lvl w:ilvl="1" w:tentative="0">
      <w:start w:val="1"/>
      <w:numFmt w:val="decimal"/>
      <w:lvlText w:val="%1.%2."/>
      <w:lvlJc w:val="left"/>
      <w:pPr>
        <w:tabs>
          <w:tab w:val="left" w:pos="567"/>
        </w:tabs>
        <w:ind w:left="567" w:hanging="567"/>
      </w:pPr>
      <w:rPr>
        <w:rFonts w:hint="default" w:ascii="Verdana" w:hAnsi="Verdana"/>
        <w:sz w:val="18"/>
      </w:rPr>
    </w:lvl>
    <w:lvl w:ilvl="2" w:tentative="0">
      <w:start w:val="1"/>
      <w:numFmt w:val="decimal"/>
      <w:lvlText w:val="%1.%2.%3."/>
      <w:lvlJc w:val="left"/>
      <w:pPr>
        <w:tabs>
          <w:tab w:val="left" w:pos="567"/>
        </w:tabs>
        <w:ind w:left="567" w:hanging="567"/>
      </w:pPr>
      <w:rPr>
        <w:rFonts w:hint="default" w:ascii="Verdana" w:hAnsi="Verdana"/>
        <w:sz w:val="18"/>
      </w:rPr>
    </w:lvl>
    <w:lvl w:ilvl="3" w:tentative="0">
      <w:start w:val="1"/>
      <w:numFmt w:val="decimal"/>
      <w:lvlText w:val="%1.%2.%3.%4."/>
      <w:lvlJc w:val="left"/>
      <w:pPr>
        <w:tabs>
          <w:tab w:val="left" w:pos="567"/>
        </w:tabs>
        <w:ind w:left="567" w:hanging="567"/>
      </w:pPr>
      <w:rPr>
        <w:rFonts w:hint="default" w:ascii="Verdana" w:hAnsi="Verdana"/>
        <w:sz w:val="18"/>
      </w:rPr>
    </w:lvl>
    <w:lvl w:ilvl="4" w:tentative="0">
      <w:start w:val="1"/>
      <w:numFmt w:val="decimal"/>
      <w:lvlText w:val="%1.%2.%3.%4.%5."/>
      <w:lvlJc w:val="left"/>
      <w:pPr>
        <w:tabs>
          <w:tab w:val="left" w:pos="851"/>
        </w:tabs>
        <w:ind w:left="851" w:hanging="851"/>
      </w:pPr>
      <w:rPr>
        <w:rFonts w:hint="default" w:ascii="Verdana" w:hAnsi="Verdana"/>
        <w:sz w:val="18"/>
      </w:rPr>
    </w:lvl>
    <w:lvl w:ilvl="5" w:tentative="0">
      <w:start w:val="1"/>
      <w:numFmt w:val="decimal"/>
      <w:lvlText w:val="%1.%2.%3.%4.%5.%6."/>
      <w:lvlJc w:val="left"/>
      <w:pPr>
        <w:tabs>
          <w:tab w:val="left" w:pos="851"/>
        </w:tabs>
        <w:ind w:left="851" w:hanging="851"/>
      </w:pPr>
      <w:rPr>
        <w:rFonts w:hint="default" w:ascii="Verdana" w:hAnsi="Verdana"/>
        <w:sz w:val="18"/>
      </w:rPr>
    </w:lvl>
    <w:lvl w:ilvl="6" w:tentative="0">
      <w:start w:val="1"/>
      <w:numFmt w:val="decimal"/>
      <w:lvlText w:val="%1.%2.%3.%4.%5.%6.%7."/>
      <w:lvlJc w:val="left"/>
      <w:pPr>
        <w:tabs>
          <w:tab w:val="left" w:pos="1134"/>
        </w:tabs>
        <w:ind w:left="1134" w:hanging="1134"/>
      </w:pPr>
      <w:rPr>
        <w:rFonts w:hint="default" w:ascii="Verdana" w:hAnsi="Verdana"/>
        <w:sz w:val="18"/>
      </w:rPr>
    </w:lvl>
    <w:lvl w:ilvl="7" w:tentative="0">
      <w:start w:val="1"/>
      <w:numFmt w:val="decimal"/>
      <w:lvlText w:val="%1.%2.%3.%4.%5.%6.%7.%8."/>
      <w:lvlJc w:val="left"/>
      <w:pPr>
        <w:tabs>
          <w:tab w:val="left" w:pos="1134"/>
        </w:tabs>
        <w:ind w:left="1134" w:hanging="1134"/>
      </w:pPr>
      <w:rPr>
        <w:rFonts w:hint="default" w:ascii="Verdana" w:hAnsi="Verdana"/>
        <w:sz w:val="18"/>
      </w:rPr>
    </w:lvl>
    <w:lvl w:ilvl="8" w:tentative="0">
      <w:start w:val="1"/>
      <w:numFmt w:val="decimal"/>
      <w:lvlText w:val="%1.%2.%3.%4.%5.%6.%7.%8.%9."/>
      <w:lvlJc w:val="left"/>
      <w:pPr>
        <w:tabs>
          <w:tab w:val="left" w:pos="1134"/>
        </w:tabs>
        <w:ind w:left="1134" w:hanging="1134"/>
      </w:pPr>
      <w:rPr>
        <w:rFonts w:hint="default" w:ascii="Verdana" w:hAnsi="Verdana"/>
        <w:sz w:val="18"/>
      </w:rPr>
    </w:lvl>
  </w:abstractNum>
  <w:abstractNum w:abstractNumId="17">
    <w:nsid w:val="33B55551"/>
    <w:multiLevelType w:val="multilevel"/>
    <w:tmpl w:val="33B55551"/>
    <w:lvl w:ilvl="0" w:tentative="0">
      <w:start w:val="1"/>
      <w:numFmt w:val="decimal"/>
      <w:lvlText w:val="%1."/>
      <w:lvlJc w:val="left"/>
      <w:pPr>
        <w:ind w:left="0" w:hanging="624"/>
      </w:pPr>
      <w:rPr>
        <w:rFonts w:hint="default"/>
        <w:b/>
        <w:color w:val="009DE0"/>
        <w:sz w:val="28"/>
      </w:rPr>
    </w:lvl>
    <w:lvl w:ilvl="1" w:tentative="0">
      <w:start w:val="1"/>
      <w:numFmt w:val="decimal"/>
      <w:pStyle w:val="317"/>
      <w:lvlText w:val="%1.%2"/>
      <w:lvlJc w:val="left"/>
      <w:pPr>
        <w:tabs>
          <w:tab w:val="left" w:pos="454"/>
        </w:tabs>
        <w:ind w:left="0" w:hanging="624"/>
      </w:pPr>
      <w:rPr>
        <w:rFonts w:hint="default" w:ascii="Verdana" w:hAnsi="Verdana"/>
        <w:b/>
        <w:color w:val="000000"/>
        <w:sz w:val="18"/>
      </w:rPr>
    </w:lvl>
    <w:lvl w:ilvl="2" w:tentative="0">
      <w:start w:val="1"/>
      <w:numFmt w:val="decimal"/>
      <w:pStyle w:val="318"/>
      <w:lvlText w:val="%1.%2.%3"/>
      <w:lvlJc w:val="left"/>
      <w:pPr>
        <w:tabs>
          <w:tab w:val="left" w:pos="624"/>
        </w:tabs>
        <w:ind w:left="0" w:hanging="624"/>
      </w:pPr>
      <w:rPr>
        <w:rFonts w:hint="default" w:ascii="Verdana" w:hAnsi="Verdana"/>
        <w:color w:val="000000"/>
        <w:sz w:val="17"/>
      </w:rPr>
    </w:lvl>
    <w:lvl w:ilvl="3" w:tentative="0">
      <w:start w:val="1"/>
      <w:numFmt w:val="decimal"/>
      <w:pStyle w:val="319"/>
      <w:lvlText w:val="%1.%2.%3.%4"/>
      <w:lvlJc w:val="left"/>
      <w:pPr>
        <w:tabs>
          <w:tab w:val="left" w:pos="284"/>
        </w:tabs>
        <w:ind w:left="0" w:hanging="624"/>
      </w:pPr>
      <w:rPr>
        <w:rFonts w:hint="default" w:ascii="Verdana" w:hAnsi="Verdana"/>
        <w:color w:val="auto"/>
        <w:sz w:val="17"/>
      </w:rPr>
    </w:lvl>
    <w:lvl w:ilvl="4" w:tentative="0">
      <w:start w:val="1"/>
      <w:numFmt w:val="decimal"/>
      <w:lvlRestart w:val="0"/>
      <w:lvlText w:val="%1.%2.%3.%4.%5"/>
      <w:lvlJc w:val="right"/>
      <w:pPr>
        <w:tabs>
          <w:tab w:val="left" w:pos="567"/>
        </w:tabs>
        <w:ind w:left="0" w:hanging="624"/>
      </w:pPr>
      <w:rPr>
        <w:rFonts w:hint="default"/>
      </w:rPr>
    </w:lvl>
    <w:lvl w:ilvl="5" w:tentative="0">
      <w:start w:val="1"/>
      <w:numFmt w:val="decimal"/>
      <w:lvlText w:val="%1.%2.%3.%4.%5.%6"/>
      <w:lvlJc w:val="right"/>
      <w:pPr>
        <w:tabs>
          <w:tab w:val="left" w:pos="567"/>
        </w:tabs>
        <w:ind w:left="0" w:hanging="624"/>
      </w:pPr>
      <w:rPr>
        <w:rFonts w:hint="default"/>
      </w:rPr>
    </w:lvl>
    <w:lvl w:ilvl="6" w:tentative="0">
      <w:start w:val="1"/>
      <w:numFmt w:val="decimal"/>
      <w:lvlText w:val="%1.%2.%3.%4.%5.%6.%7"/>
      <w:lvlJc w:val="right"/>
      <w:pPr>
        <w:tabs>
          <w:tab w:val="left" w:pos="851"/>
        </w:tabs>
        <w:ind w:left="0" w:hanging="624"/>
      </w:pPr>
      <w:rPr>
        <w:rFonts w:hint="default"/>
      </w:rPr>
    </w:lvl>
    <w:lvl w:ilvl="7" w:tentative="0">
      <w:start w:val="1"/>
      <w:numFmt w:val="decimal"/>
      <w:lvlText w:val="%1.%2.%3.%4.%5.%6.%7.%8"/>
      <w:lvlJc w:val="right"/>
      <w:pPr>
        <w:tabs>
          <w:tab w:val="left" w:pos="851"/>
        </w:tabs>
        <w:ind w:left="0" w:hanging="624"/>
      </w:pPr>
      <w:rPr>
        <w:rFonts w:hint="default"/>
      </w:rPr>
    </w:lvl>
    <w:lvl w:ilvl="8" w:tentative="0">
      <w:start w:val="1"/>
      <w:numFmt w:val="decimal"/>
      <w:lvlText w:val="%1.%2.%3.%4.%5.%6.%7.%8.%9"/>
      <w:lvlJc w:val="right"/>
      <w:pPr>
        <w:tabs>
          <w:tab w:val="left" w:pos="1134"/>
        </w:tabs>
        <w:ind w:left="0" w:hanging="624"/>
      </w:pPr>
      <w:rPr>
        <w:rFonts w:hint="default"/>
      </w:rPr>
    </w:lvl>
  </w:abstractNum>
  <w:abstractNum w:abstractNumId="18">
    <w:nsid w:val="3D61004C"/>
    <w:multiLevelType w:val="multilevel"/>
    <w:tmpl w:val="3D61004C"/>
    <w:lvl w:ilvl="0" w:tentative="0">
      <w:start w:val="1"/>
      <w:numFmt w:val="bullet"/>
      <w:pStyle w:val="68"/>
      <w:lvlText w:val=""/>
      <w:lvlJc w:val="left"/>
      <w:pPr>
        <w:tabs>
          <w:tab w:val="left" w:pos="1209"/>
        </w:tabs>
        <w:ind w:left="1209"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44B50793"/>
    <w:multiLevelType w:val="multilevel"/>
    <w:tmpl w:val="44B50793"/>
    <w:lvl w:ilvl="0" w:tentative="0">
      <w:start w:val="1"/>
      <w:numFmt w:val="bullet"/>
      <w:pStyle w:val="42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8BC079C"/>
    <w:multiLevelType w:val="multilevel"/>
    <w:tmpl w:val="48BC079C"/>
    <w:lvl w:ilvl="0" w:tentative="0">
      <w:start w:val="1"/>
      <w:numFmt w:val="decimal"/>
      <w:pStyle w:val="75"/>
      <w:lvlText w:val="%1."/>
      <w:lvlJc w:val="left"/>
      <w:pPr>
        <w:tabs>
          <w:tab w:val="left" w:pos="643"/>
        </w:tabs>
        <w:ind w:left="643"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1">
    <w:nsid w:val="52AE1289"/>
    <w:multiLevelType w:val="multilevel"/>
    <w:tmpl w:val="52AE1289"/>
    <w:lvl w:ilvl="0" w:tentative="0">
      <w:start w:val="1"/>
      <w:numFmt w:val="decimal"/>
      <w:lvlText w:val="%1."/>
      <w:lvlJc w:val="left"/>
      <w:pPr>
        <w:ind w:left="170" w:hanging="170"/>
      </w:pPr>
      <w:rPr>
        <w:rFonts w:hint="default"/>
      </w:rPr>
    </w:lvl>
    <w:lvl w:ilvl="1" w:tentative="0">
      <w:start w:val="1"/>
      <w:numFmt w:val="decimal"/>
      <w:lvlText w:val="%1.%2."/>
      <w:lvlJc w:val="left"/>
      <w:pPr>
        <w:ind w:left="792" w:hanging="432"/>
      </w:pPr>
      <w:rPr>
        <w:rFonts w:hint="default"/>
        <w:sz w:val="16"/>
        <w:szCs w:val="16"/>
      </w:rPr>
    </w:lvl>
    <w:lvl w:ilvl="2" w:tentative="0">
      <w:start w:val="1"/>
      <w:numFmt w:val="decimal"/>
      <w:lvlText w:val="%1.%2.%3."/>
      <w:lvlJc w:val="left"/>
      <w:pPr>
        <w:ind w:left="1224" w:hanging="504"/>
      </w:pPr>
      <w:rPr>
        <w:rFonts w:hint="default"/>
        <w:sz w:val="20"/>
      </w:rPr>
    </w:lvl>
    <w:lvl w:ilvl="3" w:tentative="0">
      <w:start w:val="1"/>
      <w:numFmt w:val="decimal"/>
      <w:lvlText w:val="%1.%2.%3.%4."/>
      <w:lvlJc w:val="left"/>
      <w:pPr>
        <w:ind w:left="1728" w:hanging="648"/>
      </w:pPr>
      <w:rPr>
        <w:rFonts w:hint="default"/>
        <w:sz w:val="20"/>
      </w:rPr>
    </w:lvl>
    <w:lvl w:ilvl="4" w:tentative="0">
      <w:start w:val="1"/>
      <w:numFmt w:val="decimal"/>
      <w:lvlText w:val="%1.%2.%3.%4.%5."/>
      <w:lvlJc w:val="left"/>
      <w:pPr>
        <w:ind w:left="2232" w:hanging="792"/>
      </w:pPr>
      <w:rPr>
        <w:rFonts w:hint="default"/>
        <w:sz w:val="20"/>
      </w:rPr>
    </w:lvl>
    <w:lvl w:ilvl="5" w:tentative="0">
      <w:start w:val="1"/>
      <w:numFmt w:val="decimal"/>
      <w:lvlText w:val="%1.%2.%3.%4.%5.%6."/>
      <w:lvlJc w:val="left"/>
      <w:pPr>
        <w:ind w:left="2736" w:hanging="936"/>
      </w:pPr>
      <w:rPr>
        <w:rFonts w:hint="default"/>
        <w:sz w:val="20"/>
      </w:rPr>
    </w:lvl>
    <w:lvl w:ilvl="6" w:tentative="0">
      <w:start w:val="1"/>
      <w:numFmt w:val="decimal"/>
      <w:lvlText w:val="%1.%2.%3.%4.%5.%6.%7."/>
      <w:lvlJc w:val="left"/>
      <w:pPr>
        <w:ind w:left="3240" w:hanging="1080"/>
      </w:pPr>
      <w:rPr>
        <w:rFonts w:hint="default"/>
        <w:sz w:val="20"/>
      </w:rPr>
    </w:lvl>
    <w:lvl w:ilvl="7" w:tentative="0">
      <w:start w:val="1"/>
      <w:numFmt w:val="decimal"/>
      <w:lvlText w:val="%1.%2.%3.%4.%5.%6.%7.%8."/>
      <w:lvlJc w:val="left"/>
      <w:pPr>
        <w:ind w:left="3744" w:hanging="1224"/>
      </w:pPr>
      <w:rPr>
        <w:rFonts w:hint="default"/>
        <w:sz w:val="20"/>
      </w:rPr>
    </w:lvl>
    <w:lvl w:ilvl="8" w:tentative="0">
      <w:start w:val="1"/>
      <w:numFmt w:val="decimal"/>
      <w:lvlText w:val="%1.%2.%3.%4.%5.%6.%7.%8.%9."/>
      <w:lvlJc w:val="left"/>
      <w:pPr>
        <w:ind w:left="4320" w:hanging="1440"/>
      </w:pPr>
      <w:rPr>
        <w:rFonts w:hint="default"/>
        <w:sz w:val="20"/>
      </w:rPr>
    </w:lvl>
  </w:abstractNum>
  <w:abstractNum w:abstractNumId="22">
    <w:nsid w:val="55BF38AE"/>
    <w:multiLevelType w:val="multilevel"/>
    <w:tmpl w:val="55BF38AE"/>
    <w:lvl w:ilvl="0" w:tentative="0">
      <w:start w:val="1"/>
      <w:numFmt w:val="bullet"/>
      <w:pStyle w:val="38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7A51D54"/>
    <w:multiLevelType w:val="singleLevel"/>
    <w:tmpl w:val="57A51D54"/>
    <w:lvl w:ilvl="0" w:tentative="0">
      <w:start w:val="1"/>
      <w:numFmt w:val="decimal"/>
      <w:suff w:val="space"/>
      <w:lvlText w:val="%1."/>
      <w:lvlJc w:val="left"/>
    </w:lvl>
  </w:abstractNum>
  <w:abstractNum w:abstractNumId="24">
    <w:nsid w:val="61165F7A"/>
    <w:multiLevelType w:val="multilevel"/>
    <w:tmpl w:val="61165F7A"/>
    <w:lvl w:ilvl="0" w:tentative="0">
      <w:start w:val="1"/>
      <w:numFmt w:val="bullet"/>
      <w:pStyle w:val="71"/>
      <w:lvlText w:val=""/>
      <w:lvlJc w:val="left"/>
      <w:pPr>
        <w:tabs>
          <w:tab w:val="left" w:pos="926"/>
        </w:tabs>
        <w:ind w:left="926"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5">
    <w:nsid w:val="63161F6C"/>
    <w:multiLevelType w:val="multilevel"/>
    <w:tmpl w:val="63161F6C"/>
    <w:lvl w:ilvl="0" w:tentative="0">
      <w:start w:val="1"/>
      <w:numFmt w:val="decimal"/>
      <w:pStyle w:val="34"/>
      <w:lvlText w:val="%1."/>
      <w:lvlJc w:val="left"/>
      <w:pPr>
        <w:tabs>
          <w:tab w:val="left" w:pos="1492"/>
        </w:tabs>
        <w:ind w:left="1492"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637A04D3"/>
    <w:multiLevelType w:val="multilevel"/>
    <w:tmpl w:val="637A04D3"/>
    <w:lvl w:ilvl="0" w:tentative="0">
      <w:start w:val="1"/>
      <w:numFmt w:val="bullet"/>
      <w:pStyle w:val="415"/>
      <w:lvlText w:val=""/>
      <w:lvlJc w:val="left"/>
      <w:pPr>
        <w:tabs>
          <w:tab w:val="left" w:pos="539"/>
        </w:tabs>
        <w:ind w:left="539" w:hanging="397"/>
      </w:pPr>
      <w:rPr>
        <w:rFonts w:hint="default" w:ascii="Symbol" w:hAnsi="Symbol"/>
        <w:color w:val="auto"/>
        <w:sz w:val="16"/>
      </w:rPr>
    </w:lvl>
    <w:lvl w:ilvl="1" w:tentative="0">
      <w:start w:val="1"/>
      <w:numFmt w:val="bullet"/>
      <w:lvlRestart w:val="0"/>
      <w:pStyle w:val="414"/>
      <w:lvlText w:val="-"/>
      <w:lvlJc w:val="left"/>
      <w:pPr>
        <w:tabs>
          <w:tab w:val="left" w:pos="1107"/>
        </w:tabs>
        <w:ind w:left="1107" w:hanging="397"/>
      </w:pPr>
      <w:rPr>
        <w:rFonts w:hint="default" w:ascii="Arial" w:hAnsi="Arial"/>
        <w:lang w:val="ru-RU"/>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1800"/>
        </w:tabs>
        <w:ind w:left="1008" w:hanging="648"/>
      </w:pPr>
      <w:rPr>
        <w:rFonts w:hint="default"/>
      </w:rPr>
    </w:lvl>
    <w:lvl w:ilvl="4" w:tentative="0">
      <w:start w:val="1"/>
      <w:numFmt w:val="decimal"/>
      <w:lvlText w:val="%1.%2.%3.%4.%5."/>
      <w:lvlJc w:val="left"/>
      <w:pPr>
        <w:tabs>
          <w:tab w:val="left" w:pos="2160"/>
        </w:tabs>
        <w:ind w:left="1512" w:hanging="792"/>
      </w:pPr>
      <w:rPr>
        <w:rFonts w:hint="default"/>
      </w:rPr>
    </w:lvl>
    <w:lvl w:ilvl="5" w:tentative="0">
      <w:start w:val="1"/>
      <w:numFmt w:val="decimal"/>
      <w:lvlText w:val="%1.%2.%3.%4.%5.%6."/>
      <w:lvlJc w:val="left"/>
      <w:pPr>
        <w:tabs>
          <w:tab w:val="left" w:pos="2880"/>
        </w:tabs>
        <w:ind w:left="2016" w:hanging="936"/>
      </w:pPr>
      <w:rPr>
        <w:rFonts w:hint="default"/>
      </w:rPr>
    </w:lvl>
    <w:lvl w:ilvl="6" w:tentative="0">
      <w:start w:val="1"/>
      <w:numFmt w:val="decimal"/>
      <w:lvlText w:val="%1.%2.%3.%4.%5.%6.%7."/>
      <w:lvlJc w:val="left"/>
      <w:pPr>
        <w:tabs>
          <w:tab w:val="left" w:pos="3600"/>
        </w:tabs>
        <w:ind w:left="2520" w:hanging="1080"/>
      </w:pPr>
      <w:rPr>
        <w:rFonts w:hint="default"/>
      </w:rPr>
    </w:lvl>
    <w:lvl w:ilvl="7" w:tentative="0">
      <w:start w:val="1"/>
      <w:numFmt w:val="decimal"/>
      <w:lvlText w:val="%1.%2.%3.%4.%5.%6.%7.%8."/>
      <w:lvlJc w:val="left"/>
      <w:pPr>
        <w:tabs>
          <w:tab w:val="left" w:pos="4320"/>
        </w:tabs>
        <w:ind w:left="3024" w:hanging="1224"/>
      </w:pPr>
      <w:rPr>
        <w:rFonts w:hint="default"/>
      </w:rPr>
    </w:lvl>
    <w:lvl w:ilvl="8" w:tentative="0">
      <w:start w:val="1"/>
      <w:numFmt w:val="decimal"/>
      <w:lvlText w:val="%1.%2.%3.%4.%5.%6.%7.%8.%9."/>
      <w:lvlJc w:val="left"/>
      <w:pPr>
        <w:tabs>
          <w:tab w:val="left" w:pos="5040"/>
        </w:tabs>
        <w:ind w:left="3600" w:hanging="1440"/>
      </w:pPr>
      <w:rPr>
        <w:rFonts w:hint="default"/>
      </w:rPr>
    </w:lvl>
  </w:abstractNum>
  <w:abstractNum w:abstractNumId="27">
    <w:nsid w:val="67A0451A"/>
    <w:multiLevelType w:val="multilevel"/>
    <w:tmpl w:val="67A0451A"/>
    <w:lvl w:ilvl="0" w:tentative="0">
      <w:start w:val="1"/>
      <w:numFmt w:val="bullet"/>
      <w:pStyle w:val="41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1A47BCD"/>
    <w:multiLevelType w:val="multilevel"/>
    <w:tmpl w:val="71A47BCD"/>
    <w:lvl w:ilvl="0" w:tentative="0">
      <w:start w:val="1"/>
      <w:numFmt w:val="decimal"/>
      <w:pStyle w:val="2"/>
      <w:lvlText w:val="%1."/>
      <w:lvlJc w:val="left"/>
      <w:pPr>
        <w:ind w:left="0" w:hanging="624"/>
      </w:pPr>
      <w:rPr>
        <w:rFonts w:hint="default"/>
      </w:rPr>
    </w:lvl>
    <w:lvl w:ilvl="1" w:tentative="0">
      <w:start w:val="1"/>
      <w:numFmt w:val="decimal"/>
      <w:pStyle w:val="3"/>
      <w:lvlText w:val="%1.%2"/>
      <w:lvlJc w:val="left"/>
      <w:pPr>
        <w:ind w:left="0" w:hanging="624"/>
      </w:pPr>
      <w:rPr>
        <w:rFonts w:hint="default"/>
      </w:rPr>
    </w:lvl>
    <w:lvl w:ilvl="2" w:tentative="0">
      <w:start w:val="1"/>
      <w:numFmt w:val="decimal"/>
      <w:pStyle w:val="4"/>
      <w:lvlText w:val="%1.%2.%3"/>
      <w:lvlJc w:val="left"/>
      <w:pPr>
        <w:tabs>
          <w:tab w:val="left" w:pos="0"/>
        </w:tabs>
        <w:ind w:left="0" w:hanging="624"/>
      </w:pPr>
      <w:rPr>
        <w:rFonts w:hint="default"/>
      </w:rPr>
    </w:lvl>
    <w:lvl w:ilvl="3" w:tentative="0">
      <w:start w:val="1"/>
      <w:numFmt w:val="decimal"/>
      <w:pStyle w:val="5"/>
      <w:lvlText w:val="%1.%2.%3.%4"/>
      <w:lvlJc w:val="left"/>
      <w:pPr>
        <w:tabs>
          <w:tab w:val="left" w:pos="170"/>
        </w:tabs>
        <w:ind w:left="170" w:hanging="794"/>
      </w:pPr>
      <w:rPr>
        <w:rFonts w:hint="default"/>
      </w:rPr>
    </w:lvl>
    <w:lvl w:ilvl="4" w:tentative="0">
      <w:start w:val="1"/>
      <w:numFmt w:val="decimal"/>
      <w:pStyle w:val="6"/>
      <w:lvlText w:val="%1.%2.%3.%4.%5"/>
      <w:lvlJc w:val="left"/>
      <w:pPr>
        <w:tabs>
          <w:tab w:val="left" w:pos="567"/>
        </w:tabs>
        <w:ind w:left="567" w:hanging="1191"/>
      </w:pPr>
      <w:rPr>
        <w:rFonts w:hint="default"/>
      </w:rPr>
    </w:lvl>
    <w:lvl w:ilvl="5" w:tentative="0">
      <w:start w:val="1"/>
      <w:numFmt w:val="decimal"/>
      <w:pStyle w:val="7"/>
      <w:lvlText w:val="%1.%2.%3.%4.%5.%6"/>
      <w:lvlJc w:val="left"/>
      <w:pPr>
        <w:tabs>
          <w:tab w:val="left" w:pos="737"/>
        </w:tabs>
        <w:ind w:left="737" w:hanging="1361"/>
      </w:pPr>
      <w:rPr>
        <w:rFonts w:hint="default"/>
      </w:rPr>
    </w:lvl>
    <w:lvl w:ilvl="6" w:tentative="0">
      <w:start w:val="1"/>
      <w:numFmt w:val="decimal"/>
      <w:pStyle w:val="8"/>
      <w:lvlText w:val="%1.%2.%3.%4.%5.%6.%7"/>
      <w:lvlJc w:val="left"/>
      <w:pPr>
        <w:tabs>
          <w:tab w:val="left" w:pos="851"/>
        </w:tabs>
        <w:ind w:left="851" w:hanging="1475"/>
      </w:pPr>
      <w:rPr>
        <w:rFonts w:hint="default"/>
      </w:rPr>
    </w:lvl>
    <w:lvl w:ilvl="7" w:tentative="0">
      <w:start w:val="1"/>
      <w:numFmt w:val="decimal"/>
      <w:pStyle w:val="9"/>
      <w:lvlText w:val="%1.%2.%3.%4.%5.%6.%7.%8"/>
      <w:lvlJc w:val="left"/>
      <w:pPr>
        <w:tabs>
          <w:tab w:val="left" w:pos="1021"/>
        </w:tabs>
        <w:ind w:left="1021" w:hanging="1645"/>
      </w:pPr>
      <w:rPr>
        <w:rFonts w:hint="default"/>
      </w:rPr>
    </w:lvl>
    <w:lvl w:ilvl="8" w:tentative="0">
      <w:start w:val="1"/>
      <w:numFmt w:val="decimal"/>
      <w:pStyle w:val="10"/>
      <w:lvlText w:val="%1.%2.%3.%4.%5.%6.%7.%8.%9"/>
      <w:lvlJc w:val="left"/>
      <w:pPr>
        <w:tabs>
          <w:tab w:val="left" w:pos="1134"/>
        </w:tabs>
        <w:ind w:left="1134" w:hanging="1758"/>
      </w:pPr>
      <w:rPr>
        <w:rFonts w:hint="default"/>
      </w:rPr>
    </w:lvl>
  </w:abstractNum>
  <w:abstractNum w:abstractNumId="29">
    <w:nsid w:val="767D22C9"/>
    <w:multiLevelType w:val="singleLevel"/>
    <w:tmpl w:val="767D22C9"/>
    <w:lvl w:ilvl="0" w:tentative="0">
      <w:start w:val="1"/>
      <w:numFmt w:val="decimal"/>
      <w:suff w:val="space"/>
      <w:lvlText w:val="%1."/>
      <w:lvlJc w:val="left"/>
    </w:lvl>
  </w:abstractNum>
  <w:abstractNum w:abstractNumId="30">
    <w:nsid w:val="783E23A5"/>
    <w:multiLevelType w:val="multilevel"/>
    <w:tmpl w:val="783E23A5"/>
    <w:lvl w:ilvl="0" w:tentative="0">
      <w:start w:val="1"/>
      <w:numFmt w:val="decimal"/>
      <w:pStyle w:val="74"/>
      <w:lvlText w:val="%1."/>
      <w:lvlJc w:val="left"/>
      <w:pPr>
        <w:ind w:left="680" w:hanging="340"/>
      </w:pPr>
      <w:rPr>
        <w:rFonts w:hint="default"/>
      </w:rPr>
    </w:lvl>
    <w:lvl w:ilvl="1" w:tentative="0">
      <w:start w:val="1"/>
      <w:numFmt w:val="decimal"/>
      <w:lvlText w:val="%1.%2."/>
      <w:lvlJc w:val="left"/>
      <w:pPr>
        <w:tabs>
          <w:tab w:val="left" w:pos="907"/>
        </w:tabs>
        <w:ind w:left="907" w:hanging="567"/>
      </w:pPr>
      <w:rPr>
        <w:rFonts w:hint="default"/>
      </w:rPr>
    </w:lvl>
    <w:lvl w:ilvl="2" w:tentative="0">
      <w:start w:val="1"/>
      <w:numFmt w:val="decimal"/>
      <w:lvlText w:val="%1.%2.%3."/>
      <w:lvlJc w:val="left"/>
      <w:pPr>
        <w:tabs>
          <w:tab w:val="left" w:pos="1191"/>
        </w:tabs>
        <w:ind w:left="1191" w:hanging="851"/>
      </w:pPr>
      <w:rPr>
        <w:rFonts w:hint="default"/>
      </w:rPr>
    </w:lvl>
    <w:lvl w:ilvl="3" w:tentative="0">
      <w:start w:val="1"/>
      <w:numFmt w:val="decimal"/>
      <w:lvlText w:val="%1.%2.%3.%4."/>
      <w:lvlJc w:val="left"/>
      <w:pPr>
        <w:tabs>
          <w:tab w:val="left" w:pos="1474"/>
        </w:tabs>
        <w:ind w:left="1474" w:hanging="1134"/>
      </w:pPr>
      <w:rPr>
        <w:rFonts w:hint="default"/>
      </w:rPr>
    </w:lvl>
    <w:lvl w:ilvl="4" w:tentative="0">
      <w:start w:val="1"/>
      <w:numFmt w:val="decimal"/>
      <w:lvlText w:val="%1.%2.%3.%4.%5."/>
      <w:lvlJc w:val="left"/>
      <w:pPr>
        <w:tabs>
          <w:tab w:val="left" w:pos="1644"/>
        </w:tabs>
        <w:ind w:left="1644" w:hanging="1304"/>
      </w:pPr>
      <w:rPr>
        <w:rFonts w:hint="default"/>
      </w:rPr>
    </w:lvl>
    <w:lvl w:ilvl="5" w:tentative="0">
      <w:start w:val="1"/>
      <w:numFmt w:val="decimal"/>
      <w:lvlText w:val="%1.%2.%3.%4.%5.%6."/>
      <w:lvlJc w:val="left"/>
      <w:pPr>
        <w:tabs>
          <w:tab w:val="left" w:pos="1871"/>
        </w:tabs>
        <w:ind w:left="1871" w:hanging="1531"/>
      </w:pPr>
      <w:rPr>
        <w:rFonts w:hint="default"/>
      </w:rPr>
    </w:lvl>
    <w:lvl w:ilvl="6" w:tentative="0">
      <w:start w:val="1"/>
      <w:numFmt w:val="decimal"/>
      <w:lvlText w:val="%1.%2.%3.%4.%5.%6.%7."/>
      <w:lvlJc w:val="left"/>
      <w:pPr>
        <w:tabs>
          <w:tab w:val="left" w:pos="2041"/>
        </w:tabs>
        <w:ind w:left="2041" w:hanging="1701"/>
      </w:pPr>
      <w:rPr>
        <w:rFonts w:hint="default"/>
      </w:rPr>
    </w:lvl>
    <w:lvl w:ilvl="7" w:tentative="0">
      <w:start w:val="1"/>
      <w:numFmt w:val="decimal"/>
      <w:lvlText w:val="%1.%2.%3.%4.%5.%6.%7.%8."/>
      <w:lvlJc w:val="left"/>
      <w:pPr>
        <w:tabs>
          <w:tab w:val="left" w:pos="2211"/>
        </w:tabs>
        <w:ind w:left="2211" w:hanging="1871"/>
      </w:pPr>
      <w:rPr>
        <w:rFonts w:hint="default"/>
      </w:rPr>
    </w:lvl>
    <w:lvl w:ilvl="8" w:tentative="0">
      <w:start w:val="1"/>
      <w:numFmt w:val="decimal"/>
      <w:lvlText w:val="%1.%2.%3.%4.%5.%6.%7.%8.%9."/>
      <w:lvlJc w:val="left"/>
      <w:pPr>
        <w:tabs>
          <w:tab w:val="left" w:pos="2438"/>
        </w:tabs>
        <w:ind w:left="2438" w:hanging="2098"/>
      </w:pPr>
      <w:rPr>
        <w:rFonts w:hint="default"/>
      </w:rPr>
    </w:lvl>
  </w:abstractNum>
  <w:abstractNum w:abstractNumId="31">
    <w:nsid w:val="7CF21B07"/>
    <w:multiLevelType w:val="multilevel"/>
    <w:tmpl w:val="7CF21B07"/>
    <w:lvl w:ilvl="0" w:tentative="0">
      <w:start w:val="1"/>
      <w:numFmt w:val="bullet"/>
      <w:pStyle w:val="299"/>
      <w:lvlText w:val=""/>
      <w:lvlJc w:val="left"/>
      <w:pPr>
        <w:tabs>
          <w:tab w:val="left" w:pos="2160"/>
        </w:tabs>
        <w:ind w:left="2160" w:hanging="360"/>
      </w:pPr>
      <w:rPr>
        <w:rFonts w:hint="default" w:ascii="Symbol" w:hAnsi="Symbol"/>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28"/>
  </w:num>
  <w:num w:numId="2">
    <w:abstractNumId w:val="25"/>
  </w:num>
  <w:num w:numId="3">
    <w:abstractNumId w:val="13"/>
  </w:num>
  <w:num w:numId="4">
    <w:abstractNumId w:val="5"/>
  </w:num>
  <w:num w:numId="5">
    <w:abstractNumId w:val="11"/>
  </w:num>
  <w:num w:numId="6">
    <w:abstractNumId w:val="18"/>
  </w:num>
  <w:num w:numId="7">
    <w:abstractNumId w:val="14"/>
  </w:num>
  <w:num w:numId="8">
    <w:abstractNumId w:val="10"/>
  </w:num>
  <w:num w:numId="9">
    <w:abstractNumId w:val="24"/>
  </w:num>
  <w:num w:numId="10">
    <w:abstractNumId w:val="30"/>
  </w:num>
  <w:num w:numId="11">
    <w:abstractNumId w:val="20"/>
  </w:num>
  <w:num w:numId="12">
    <w:abstractNumId w:val="7"/>
  </w:num>
  <w:num w:numId="13">
    <w:abstractNumId w:val="21"/>
    <w:lvlOverride w:ilvl="0">
      <w:lvl w:ilvl="0" w:tentative="1">
        <w:start w:val="1"/>
        <w:numFmt w:val="decimal"/>
        <w:lvlText w:val="%1."/>
        <w:lvlJc w:val="left"/>
        <w:pPr>
          <w:ind w:left="170" w:hanging="170"/>
        </w:pPr>
        <w:rPr>
          <w:rFonts w:hint="default"/>
        </w:rPr>
      </w:lvl>
    </w:lvlOverride>
    <w:lvlOverride w:ilvl="1">
      <w:lvl w:ilvl="1" w:tentative="1">
        <w:start w:val="1"/>
        <w:numFmt w:val="decimal"/>
        <w:pStyle w:val="275"/>
        <w:lvlText w:val="%1.%2."/>
        <w:lvlJc w:val="left"/>
        <w:pPr>
          <w:ind w:left="510" w:hanging="283"/>
        </w:pPr>
        <w:rPr>
          <w:rFonts w:hint="default" w:ascii="Arial" w:hAnsi="Arial"/>
          <w:sz w:val="16"/>
          <w:szCs w:val="16"/>
        </w:rPr>
      </w:lvl>
    </w:lvlOverride>
    <w:lvlOverride w:ilvl="2">
      <w:lvl w:ilvl="2" w:tentative="1">
        <w:start w:val="1"/>
        <w:numFmt w:val="decimal"/>
        <w:lvlText w:val="%1.%2.%3."/>
        <w:lvlJc w:val="left"/>
        <w:pPr>
          <w:ind w:left="1224" w:hanging="504"/>
        </w:pPr>
        <w:rPr>
          <w:rFonts w:hint="default"/>
          <w:sz w:val="20"/>
        </w:rPr>
      </w:lvl>
    </w:lvlOverride>
    <w:lvlOverride w:ilvl="3">
      <w:lvl w:ilvl="3" w:tentative="1">
        <w:start w:val="1"/>
        <w:numFmt w:val="decimal"/>
        <w:lvlText w:val="%1.%2.%3.%4."/>
        <w:lvlJc w:val="left"/>
        <w:pPr>
          <w:ind w:left="1728" w:hanging="648"/>
        </w:pPr>
        <w:rPr>
          <w:rFonts w:hint="default"/>
          <w:sz w:val="20"/>
        </w:rPr>
      </w:lvl>
    </w:lvlOverride>
    <w:lvlOverride w:ilvl="4">
      <w:lvl w:ilvl="4" w:tentative="1">
        <w:start w:val="1"/>
        <w:numFmt w:val="decimal"/>
        <w:lvlText w:val="%1.%2.%3.%4.%5."/>
        <w:lvlJc w:val="left"/>
        <w:pPr>
          <w:ind w:left="2232" w:hanging="792"/>
        </w:pPr>
        <w:rPr>
          <w:rFonts w:hint="default"/>
          <w:sz w:val="20"/>
        </w:rPr>
      </w:lvl>
    </w:lvlOverride>
    <w:lvlOverride w:ilvl="5">
      <w:lvl w:ilvl="5" w:tentative="1">
        <w:start w:val="1"/>
        <w:numFmt w:val="decimal"/>
        <w:lvlText w:val="%1.%2.%3.%4.%5.%6."/>
        <w:lvlJc w:val="left"/>
        <w:pPr>
          <w:ind w:left="2736" w:hanging="936"/>
        </w:pPr>
        <w:rPr>
          <w:rFonts w:hint="default"/>
          <w:sz w:val="20"/>
        </w:rPr>
      </w:lvl>
    </w:lvlOverride>
    <w:lvlOverride w:ilvl="6">
      <w:lvl w:ilvl="6" w:tentative="1">
        <w:start w:val="1"/>
        <w:numFmt w:val="decimal"/>
        <w:lvlText w:val="%1.%2.%3.%4.%5.%6.%7."/>
        <w:lvlJc w:val="left"/>
        <w:pPr>
          <w:ind w:left="3240" w:hanging="1080"/>
        </w:pPr>
        <w:rPr>
          <w:rFonts w:hint="default"/>
          <w:sz w:val="20"/>
        </w:rPr>
      </w:lvl>
    </w:lvlOverride>
    <w:lvlOverride w:ilvl="7">
      <w:lvl w:ilvl="7" w:tentative="1">
        <w:start w:val="1"/>
        <w:numFmt w:val="decimal"/>
        <w:lvlText w:val="%1.%2.%3.%4.%5.%6.%7.%8."/>
        <w:lvlJc w:val="left"/>
        <w:pPr>
          <w:ind w:left="3744" w:hanging="1224"/>
        </w:pPr>
        <w:rPr>
          <w:rFonts w:hint="default"/>
          <w:sz w:val="20"/>
        </w:rPr>
      </w:lvl>
    </w:lvlOverride>
    <w:lvlOverride w:ilvl="8">
      <w:lvl w:ilvl="8" w:tentative="1">
        <w:start w:val="1"/>
        <w:numFmt w:val="decimal"/>
        <w:lvlText w:val="%1.%2.%3.%4.%5.%6.%7.%8.%9."/>
        <w:lvlJc w:val="left"/>
        <w:pPr>
          <w:ind w:left="4320" w:hanging="1440"/>
        </w:pPr>
        <w:rPr>
          <w:rFonts w:hint="default"/>
          <w:sz w:val="20"/>
        </w:rPr>
      </w:lvl>
    </w:lvlOverride>
  </w:num>
  <w:num w:numId="14">
    <w:abstractNumId w:val="15"/>
  </w:num>
  <w:num w:numId="15">
    <w:abstractNumId w:val="31"/>
  </w:num>
  <w:num w:numId="16">
    <w:abstractNumId w:val="17"/>
  </w:num>
  <w:num w:numId="17">
    <w:abstractNumId w:val="9"/>
  </w:num>
  <w:num w:numId="18">
    <w:abstractNumId w:val="16"/>
  </w:num>
  <w:num w:numId="19">
    <w:abstractNumId w:val="22"/>
  </w:num>
  <w:num w:numId="20">
    <w:abstractNumId w:val="26"/>
  </w:num>
  <w:num w:numId="21">
    <w:abstractNumId w:val="27"/>
  </w:num>
  <w:num w:numId="22">
    <w:abstractNumId w:val="19"/>
  </w:num>
  <w:num w:numId="23">
    <w:abstractNumId w:val="6"/>
  </w:num>
  <w:num w:numId="24">
    <w:abstractNumId w:val="2"/>
  </w:num>
  <w:num w:numId="25">
    <w:abstractNumId w:val="4"/>
  </w:num>
  <w:num w:numId="26">
    <w:abstractNumId w:val="1"/>
  </w:num>
  <w:num w:numId="27">
    <w:abstractNumId w:val="8"/>
  </w:num>
  <w:num w:numId="28">
    <w:abstractNumId w:val="3"/>
  </w:num>
  <w:num w:numId="29">
    <w:abstractNumId w:val="0"/>
  </w:num>
  <w:num w:numId="30">
    <w:abstractNumId w:val="12"/>
  </w:num>
  <w:num w:numId="31">
    <w:abstractNumId w:val="23"/>
  </w:num>
  <w:num w:numId="32">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ergey Dudov">
    <w15:presenceInfo w15:providerId="None" w15:userId="Sergey Dud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C18"/>
    <w:rsid w:val="000571A2"/>
    <w:rsid w:val="00106418"/>
    <w:rsid w:val="001A00FC"/>
    <w:rsid w:val="001D4974"/>
    <w:rsid w:val="0020343F"/>
    <w:rsid w:val="00250EA0"/>
    <w:rsid w:val="0025778F"/>
    <w:rsid w:val="00265095"/>
    <w:rsid w:val="002666E3"/>
    <w:rsid w:val="002826DD"/>
    <w:rsid w:val="002A0A2E"/>
    <w:rsid w:val="002B6C44"/>
    <w:rsid w:val="002E3AA6"/>
    <w:rsid w:val="002F0F02"/>
    <w:rsid w:val="003003F4"/>
    <w:rsid w:val="00301536"/>
    <w:rsid w:val="0034411D"/>
    <w:rsid w:val="00402DCB"/>
    <w:rsid w:val="00421F5C"/>
    <w:rsid w:val="0045441B"/>
    <w:rsid w:val="004678D1"/>
    <w:rsid w:val="00476D43"/>
    <w:rsid w:val="00495989"/>
    <w:rsid w:val="004E60BF"/>
    <w:rsid w:val="00537741"/>
    <w:rsid w:val="00541441"/>
    <w:rsid w:val="005554CE"/>
    <w:rsid w:val="005643E6"/>
    <w:rsid w:val="006759B6"/>
    <w:rsid w:val="006A5BB9"/>
    <w:rsid w:val="006C4DB9"/>
    <w:rsid w:val="006D0C0F"/>
    <w:rsid w:val="006D3BA2"/>
    <w:rsid w:val="007150F5"/>
    <w:rsid w:val="00757C18"/>
    <w:rsid w:val="00761D6B"/>
    <w:rsid w:val="00784D66"/>
    <w:rsid w:val="007D5C3F"/>
    <w:rsid w:val="008157C7"/>
    <w:rsid w:val="00857E1A"/>
    <w:rsid w:val="00874F86"/>
    <w:rsid w:val="008E0E2F"/>
    <w:rsid w:val="009E1FC8"/>
    <w:rsid w:val="00AB648B"/>
    <w:rsid w:val="00B076FF"/>
    <w:rsid w:val="00B12E95"/>
    <w:rsid w:val="00B226E9"/>
    <w:rsid w:val="00BB0A89"/>
    <w:rsid w:val="00BD77BB"/>
    <w:rsid w:val="00C04EF7"/>
    <w:rsid w:val="00C86B63"/>
    <w:rsid w:val="00D35B78"/>
    <w:rsid w:val="00DC3095"/>
    <w:rsid w:val="00E40A4D"/>
    <w:rsid w:val="00E71200"/>
    <w:rsid w:val="00E924E5"/>
    <w:rsid w:val="00EB54E5"/>
    <w:rsid w:val="00EC47B4"/>
    <w:rsid w:val="00ED283F"/>
    <w:rsid w:val="00F503D4"/>
    <w:rsid w:val="00F67239"/>
    <w:rsid w:val="00F76E11"/>
    <w:rsid w:val="00F856DA"/>
    <w:rsid w:val="00F862C6"/>
    <w:rsid w:val="0992747D"/>
    <w:rsid w:val="16C174AB"/>
    <w:rsid w:val="2A8A5392"/>
    <w:rsid w:val="3DFD880D"/>
    <w:rsid w:val="6C2F734B"/>
    <w:rsid w:val="BFBCD627"/>
    <w:rsid w:val="C3F7B9B5"/>
    <w:rsid w:val="FAEF6CED"/>
    <w:rsid w:val="FDE21EFE"/>
    <w:rsid w:val="FFCE4315"/>
    <w:rsid w:val="FFFD8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5" w:name="Normal Indent"/>
    <w:lsdException w:qFormat="1" w:uiPriority="9" w:semiHidden="0" w:name="footnote text"/>
    <w:lsdException w:qFormat="1" w:uiPriority="99" w:semiHidden="0" w:name="annotation text"/>
    <w:lsdException w:qFormat="1" w:unhideWhenUsed="0" w:uiPriority="9" w:semiHidden="0" w:name="header"/>
    <w:lsdException w:qFormat="1" w:unhideWhenUsed="0" w:uiPriority="99" w:semiHidden="0" w:name="footer"/>
    <w:lsdException w:uiPriority="99" w:name="index heading"/>
    <w:lsdException w:qFormat="1" w:unhideWhenUsed="0" w:uiPriority="35" w:semiHidden="0" w:name="caption"/>
    <w:lsdException w:qFormat="1" w:uiPriority="99" w:semiHidden="0" w:name="table of figures"/>
    <w:lsdException w:qFormat="1" w:uiPriority="9" w:name="envelope address"/>
    <w:lsdException w:qFormat="1" w:uiPriority="9" w:name="envelope return"/>
    <w:lsdException w:qFormat="1" w:uiPriority="9" w:semiHidden="0" w:name="footnote reference"/>
    <w:lsdException w:qFormat="1" w:uiPriority="99" w:semiHidden="0" w:name="annotation reference"/>
    <w:lsdException w:qFormat="1" w:unhideWhenUsed="0" w:uiPriority="99" w:name="line number"/>
    <w:lsdException w:qFormat="1" w:unhideWhenUsed="0" w:uiPriority="5" w:semiHidden="0" w:name="page number"/>
    <w:lsdException w:qFormat="1" w:uiPriority="9" w:name="endnote reference"/>
    <w:lsdException w:qFormat="1" w:uiPriority="9" w:name="endnote text"/>
    <w:lsdException w:uiPriority="99" w:name="table of authorities"/>
    <w:lsdException w:uiPriority="99" w:name="macro"/>
    <w:lsdException w:uiPriority="99" w:name="toa heading"/>
    <w:lsdException w:qFormat="1" w:unhideWhenUsed="0" w:uiPriority="99" w:name="List"/>
    <w:lsdException w:qFormat="1" w:unhideWhenUsed="0" w:uiPriority="0" w:semiHidden="0" w:name="List Bullet"/>
    <w:lsdException w:qFormat="1" w:unhideWhenUsed="0" w:uiPriority="0" w:semiHidden="0"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iPriority="9" w:name="List Bullet 2"/>
    <w:lsdException w:qFormat="1" w:unhideWhenUsed="0" w:uiPriority="9" w:name="List Bullet 3"/>
    <w:lsdException w:qFormat="1" w:unhideWhenUsed="0" w:uiPriority="9" w:name="List Bullet 4"/>
    <w:lsdException w:qFormat="1" w:unhideWhenUsed="0" w:uiPriority="9" w:name="List Bullet 5"/>
    <w:lsdException w:qFormat="1" w:unhideWhenUsed="0" w:uiPriority="3" w:name="List Number 2"/>
    <w:lsdException w:qFormat="1" w:unhideWhenUsed="0" w:uiPriority="3" w:name="List Number 3"/>
    <w:lsdException w:qFormat="1" w:unhideWhenUsed="0" w:uiPriority="3" w:name="List Number 4"/>
    <w:lsdException w:qFormat="1" w:unhideWhenUsed="0" w:uiPriority="3" w:name="List Number 5"/>
    <w:lsdException w:qFormat="1" w:uiPriority="3" w:semiHidden="0" w:name="Title"/>
    <w:lsdException w:qFormat="1" w:unhideWhenUsed="0" w:uiPriority="9" w:name="Closing"/>
    <w:lsdException w:qFormat="1" w:unhideWhenUsed="0" w:uiPriority="5" w:name="Signature"/>
    <w:lsdException w:qFormat="1" w:uiPriority="1" w:name="Default Paragraph Font"/>
    <w:lsdException w:qFormat="1" w:unhideWhenUsed="0" w:uiPriority="99" w:semiHidden="0" w:name="Body Text"/>
    <w:lsdException w:qFormat="1" w:unhideWhenUsed="0" w:uiPriority="99" w:name="Body Text Indent"/>
    <w:lsdException w:qFormat="1" w:unhideWhenUsed="0" w:uiPriority="9" w:name="List Continue"/>
    <w:lsdException w:qFormat="1" w:unhideWhenUsed="0" w:uiPriority="9" w:name="List Continue 2"/>
    <w:lsdException w:qFormat="1" w:unhideWhenUsed="0" w:uiPriority="9" w:name="List Continue 3"/>
    <w:lsdException w:qFormat="1" w:unhideWhenUsed="0" w:uiPriority="9" w:name="List Continue 4"/>
    <w:lsdException w:qFormat="1" w:unhideWhenUsed="0" w:uiPriority="9" w:name="List Continue 5"/>
    <w:lsdException w:qFormat="1" w:unhideWhenUsed="0" w:uiPriority="3" w:name="Message Header"/>
    <w:lsdException w:qFormat="1" w:uiPriority="5" w:semiHidden="0" w:name="Subtitle"/>
    <w:lsdException w:qFormat="1" w:unhideWhenUsed="0" w:uiPriority="5" w:name="Salutation"/>
    <w:lsdException w:qFormat="1" w:unhideWhenUsed="0" w:uiPriority="9" w:name="Date"/>
    <w:lsdException w:qFormat="1" w:unhideWhenUsed="0" w:uiPriority="99" w:name="Body Text First Indent"/>
    <w:lsdException w:qFormat="1" w:unhideWhenUsed="0" w:uiPriority="99" w:name="Body Text First Indent 2"/>
    <w:lsdException w:qFormat="1" w:unhideWhenUsed="0" w:uiPriority="5" w:name="Note Heading"/>
    <w:lsdException w:qFormat="1" w:unhideWhenUsed="0" w:uiPriority="99" w:semiHidden="0"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99" w:semiHidden="0" w:name="Hyperlink"/>
    <w:lsdException w:qFormat="1" w:unhideWhenUsed="0" w:uiPriority="9" w:semiHidden="0" w:name="FollowedHyperlink"/>
    <w:lsdException w:qFormat="1" w:uiPriority="22" w:semiHidden="0" w:name="Strong"/>
    <w:lsdException w:qFormat="1" w:uiPriority="9" w:semiHidden="0" w:name="Emphasis"/>
    <w:lsdException w:qFormat="1" w:unhideWhenUsed="0" w:uiPriority="9" w:name="Document Map"/>
    <w:lsdException w:qFormat="1" w:unhideWhenUsed="0" w:uiPriority="5" w:name="Plain Text"/>
    <w:lsdException w:qFormat="1" w:unhideWhenUsed="0" w:uiPriority="9" w:name="E-mail Signature"/>
    <w:lsdException w:qFormat="1" w:unhideWhenUsed="0" w:uiPriority="99"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semiHidden="0"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iPriority="99"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uiPriority="99" w:name="Table Web 3"/>
    <w:lsdException w:qFormat="1" w:unhideWhenUsed="0"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120" w:line="240" w:lineRule="atLeast"/>
      <w:jc w:val="both"/>
    </w:pPr>
    <w:rPr>
      <w:rFonts w:ascii="Verdana" w:hAnsi="Verdana" w:eastAsia="Times New Roman" w:cs="Times New Roman"/>
      <w:sz w:val="18"/>
      <w:szCs w:val="18"/>
      <w:lang w:val="en-GB" w:eastAsia="da-DK" w:bidi="ar-SA"/>
    </w:rPr>
  </w:style>
  <w:style w:type="paragraph" w:styleId="2">
    <w:name w:val="heading 1"/>
    <w:basedOn w:val="1"/>
    <w:next w:val="1"/>
    <w:link w:val="268"/>
    <w:qFormat/>
    <w:uiPriority w:val="1"/>
    <w:pPr>
      <w:keepNext/>
      <w:numPr>
        <w:ilvl w:val="0"/>
        <w:numId w:val="1"/>
      </w:numPr>
      <w:spacing w:after="240" w:line="360" w:lineRule="exact"/>
      <w:outlineLvl w:val="0"/>
    </w:pPr>
    <w:rPr>
      <w:rFonts w:cs="Arial"/>
      <w:b/>
      <w:bCs/>
      <w:caps/>
      <w:color w:val="33B5C1"/>
      <w:sz w:val="28"/>
      <w:szCs w:val="32"/>
    </w:rPr>
  </w:style>
  <w:style w:type="paragraph" w:styleId="3">
    <w:name w:val="heading 2"/>
    <w:basedOn w:val="1"/>
    <w:next w:val="1"/>
    <w:link w:val="278"/>
    <w:qFormat/>
    <w:uiPriority w:val="0"/>
    <w:pPr>
      <w:keepNext/>
      <w:numPr>
        <w:ilvl w:val="1"/>
        <w:numId w:val="1"/>
      </w:numPr>
      <w:spacing w:before="240"/>
      <w:outlineLvl w:val="1"/>
    </w:pPr>
    <w:rPr>
      <w:rFonts w:cs="Arial"/>
      <w:b/>
      <w:szCs w:val="16"/>
    </w:rPr>
  </w:style>
  <w:style w:type="paragraph" w:styleId="4">
    <w:name w:val="heading 3"/>
    <w:basedOn w:val="1"/>
    <w:next w:val="1"/>
    <w:link w:val="279"/>
    <w:qFormat/>
    <w:uiPriority w:val="0"/>
    <w:pPr>
      <w:keepNext/>
      <w:numPr>
        <w:ilvl w:val="2"/>
        <w:numId w:val="1"/>
      </w:numPr>
      <w:spacing w:before="120"/>
      <w:outlineLvl w:val="2"/>
    </w:pPr>
    <w:rPr>
      <w:rFonts w:cs="Arial"/>
      <w:bCs/>
      <w:i/>
      <w:szCs w:val="26"/>
    </w:rPr>
  </w:style>
  <w:style w:type="paragraph" w:styleId="5">
    <w:name w:val="heading 4"/>
    <w:basedOn w:val="1"/>
    <w:next w:val="1"/>
    <w:link w:val="280"/>
    <w:qFormat/>
    <w:uiPriority w:val="0"/>
    <w:pPr>
      <w:keepNext/>
      <w:numPr>
        <w:ilvl w:val="3"/>
        <w:numId w:val="1"/>
      </w:numPr>
      <w:outlineLvl w:val="3"/>
    </w:pPr>
    <w:rPr>
      <w:bCs/>
      <w:sz w:val="17"/>
      <w:szCs w:val="28"/>
    </w:rPr>
  </w:style>
  <w:style w:type="paragraph" w:styleId="6">
    <w:name w:val="heading 5"/>
    <w:basedOn w:val="1"/>
    <w:next w:val="1"/>
    <w:link w:val="281"/>
    <w:qFormat/>
    <w:uiPriority w:val="0"/>
    <w:pPr>
      <w:numPr>
        <w:ilvl w:val="4"/>
        <w:numId w:val="1"/>
      </w:numPr>
      <w:outlineLvl w:val="4"/>
    </w:pPr>
    <w:rPr>
      <w:bCs/>
      <w:iCs/>
      <w:sz w:val="17"/>
      <w:szCs w:val="26"/>
    </w:rPr>
  </w:style>
  <w:style w:type="paragraph" w:styleId="7">
    <w:name w:val="heading 6"/>
    <w:basedOn w:val="1"/>
    <w:next w:val="1"/>
    <w:link w:val="282"/>
    <w:qFormat/>
    <w:uiPriority w:val="0"/>
    <w:pPr>
      <w:numPr>
        <w:ilvl w:val="5"/>
        <w:numId w:val="1"/>
      </w:numPr>
      <w:outlineLvl w:val="5"/>
    </w:pPr>
    <w:rPr>
      <w:bCs/>
      <w:sz w:val="17"/>
      <w:szCs w:val="22"/>
    </w:rPr>
  </w:style>
  <w:style w:type="paragraph" w:styleId="8">
    <w:name w:val="heading 7"/>
    <w:basedOn w:val="1"/>
    <w:next w:val="1"/>
    <w:link w:val="283"/>
    <w:qFormat/>
    <w:uiPriority w:val="0"/>
    <w:pPr>
      <w:numPr>
        <w:ilvl w:val="6"/>
        <w:numId w:val="1"/>
      </w:numPr>
      <w:outlineLvl w:val="6"/>
    </w:pPr>
    <w:rPr>
      <w:sz w:val="17"/>
    </w:rPr>
  </w:style>
  <w:style w:type="paragraph" w:styleId="9">
    <w:name w:val="heading 8"/>
    <w:basedOn w:val="1"/>
    <w:next w:val="1"/>
    <w:link w:val="284"/>
    <w:qFormat/>
    <w:uiPriority w:val="0"/>
    <w:pPr>
      <w:numPr>
        <w:ilvl w:val="7"/>
        <w:numId w:val="1"/>
      </w:numPr>
      <w:outlineLvl w:val="7"/>
    </w:pPr>
    <w:rPr>
      <w:b/>
      <w:iCs/>
    </w:rPr>
  </w:style>
  <w:style w:type="paragraph" w:styleId="10">
    <w:name w:val="heading 9"/>
    <w:basedOn w:val="1"/>
    <w:next w:val="1"/>
    <w:link w:val="285"/>
    <w:qFormat/>
    <w:uiPriority w:val="0"/>
    <w:pPr>
      <w:numPr>
        <w:ilvl w:val="8"/>
        <w:numId w:val="1"/>
      </w:numPr>
      <w:outlineLvl w:val="8"/>
    </w:pPr>
    <w:rPr>
      <w:rFonts w:cs="Arial"/>
      <w:b/>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semiHidden/>
    <w:qFormat/>
    <w:uiPriority w:val="99"/>
    <w:rPr>
      <w:rFonts w:ascii="Courier New" w:hAnsi="Courier New" w:cs="Courier New"/>
    </w:rPr>
  </w:style>
  <w:style w:type="character" w:styleId="14">
    <w:name w:val="FollowedHyperlink"/>
    <w:basedOn w:val="11"/>
    <w:qFormat/>
    <w:uiPriority w:val="9"/>
    <w:rPr>
      <w:rFonts w:ascii="Arial" w:hAnsi="Arial"/>
      <w:color w:val="808080"/>
      <w:sz w:val="20"/>
      <w:u w:val="none"/>
    </w:rPr>
  </w:style>
  <w:style w:type="character" w:styleId="15">
    <w:name w:val="footnote reference"/>
    <w:basedOn w:val="11"/>
    <w:unhideWhenUsed/>
    <w:qFormat/>
    <w:uiPriority w:val="9"/>
    <w:rPr>
      <w:rFonts w:ascii="Arial" w:hAnsi="Arial"/>
      <w:sz w:val="20"/>
      <w:vertAlign w:val="superscript"/>
    </w:rPr>
  </w:style>
  <w:style w:type="character" w:styleId="16">
    <w:name w:val="annotation reference"/>
    <w:basedOn w:val="11"/>
    <w:unhideWhenUsed/>
    <w:qFormat/>
    <w:uiPriority w:val="99"/>
    <w:rPr>
      <w:sz w:val="16"/>
      <w:szCs w:val="16"/>
    </w:rPr>
  </w:style>
  <w:style w:type="character" w:styleId="17">
    <w:name w:val="endnote reference"/>
    <w:basedOn w:val="11"/>
    <w:semiHidden/>
    <w:unhideWhenUsed/>
    <w:qFormat/>
    <w:uiPriority w:val="9"/>
    <w:rPr>
      <w:rFonts w:ascii="Verdana" w:hAnsi="Verdana"/>
      <w:sz w:val="13"/>
      <w:vertAlign w:val="superscript"/>
    </w:rPr>
  </w:style>
  <w:style w:type="character" w:styleId="18">
    <w:name w:val="HTML Acronym"/>
    <w:basedOn w:val="11"/>
    <w:semiHidden/>
    <w:qFormat/>
    <w:uiPriority w:val="99"/>
  </w:style>
  <w:style w:type="character" w:styleId="19">
    <w:name w:val="Emphasis"/>
    <w:basedOn w:val="11"/>
    <w:unhideWhenUsed/>
    <w:qFormat/>
    <w:uiPriority w:val="9"/>
    <w:rPr>
      <w:i/>
      <w:iCs/>
    </w:rPr>
  </w:style>
  <w:style w:type="character" w:styleId="20">
    <w:name w:val="Hyperlink"/>
    <w:basedOn w:val="11"/>
    <w:qFormat/>
    <w:uiPriority w:val="99"/>
    <w:rPr>
      <w:rFonts w:ascii="Verdana" w:hAnsi="Verdana" w:eastAsia="Arial"/>
      <w:color w:val="33B5C1"/>
      <w:sz w:val="18"/>
      <w:u w:val="none"/>
    </w:rPr>
  </w:style>
  <w:style w:type="character" w:styleId="21">
    <w:name w:val="HTML Keyboard"/>
    <w:basedOn w:val="11"/>
    <w:semiHidden/>
    <w:qFormat/>
    <w:uiPriority w:val="99"/>
    <w:rPr>
      <w:rFonts w:ascii="Courier New" w:hAnsi="Courier New" w:cs="Courier New"/>
      <w:sz w:val="20"/>
      <w:szCs w:val="20"/>
    </w:rPr>
  </w:style>
  <w:style w:type="character" w:styleId="22">
    <w:name w:val="HTML Code"/>
    <w:basedOn w:val="11"/>
    <w:semiHidden/>
    <w:qFormat/>
    <w:uiPriority w:val="99"/>
    <w:rPr>
      <w:rFonts w:ascii="Courier New" w:hAnsi="Courier New" w:cs="Courier New"/>
      <w:sz w:val="20"/>
      <w:szCs w:val="20"/>
    </w:rPr>
  </w:style>
  <w:style w:type="character" w:styleId="23">
    <w:name w:val="page number"/>
    <w:basedOn w:val="11"/>
    <w:qFormat/>
    <w:uiPriority w:val="5"/>
    <w:rPr>
      <w:rFonts w:ascii="Arial" w:hAnsi="Arial"/>
      <w:sz w:val="13"/>
    </w:rPr>
  </w:style>
  <w:style w:type="character" w:styleId="24">
    <w:name w:val="line number"/>
    <w:basedOn w:val="11"/>
    <w:semiHidden/>
    <w:qFormat/>
    <w:uiPriority w:val="99"/>
  </w:style>
  <w:style w:type="character" w:styleId="25">
    <w:name w:val="HTML Definition"/>
    <w:basedOn w:val="11"/>
    <w:semiHidden/>
    <w:qFormat/>
    <w:uiPriority w:val="99"/>
    <w:rPr>
      <w:i/>
      <w:iCs/>
    </w:rPr>
  </w:style>
  <w:style w:type="character" w:styleId="26">
    <w:name w:val="HTML Variable"/>
    <w:basedOn w:val="11"/>
    <w:semiHidden/>
    <w:qFormat/>
    <w:uiPriority w:val="99"/>
    <w:rPr>
      <w:i/>
      <w:iCs/>
    </w:rPr>
  </w:style>
  <w:style w:type="character" w:styleId="27">
    <w:name w:val="HTML Typewriter"/>
    <w:basedOn w:val="11"/>
    <w:semiHidden/>
    <w:qFormat/>
    <w:uiPriority w:val="99"/>
    <w:rPr>
      <w:rFonts w:ascii="Courier New" w:hAnsi="Courier New" w:cs="Courier New"/>
      <w:sz w:val="20"/>
      <w:szCs w:val="20"/>
    </w:rPr>
  </w:style>
  <w:style w:type="character" w:styleId="28">
    <w:name w:val="Strong"/>
    <w:basedOn w:val="11"/>
    <w:unhideWhenUsed/>
    <w:qFormat/>
    <w:uiPriority w:val="22"/>
    <w:rPr>
      <w:b/>
      <w:bCs/>
    </w:rPr>
  </w:style>
  <w:style w:type="character" w:styleId="29">
    <w:name w:val="HTML Cite"/>
    <w:basedOn w:val="11"/>
    <w:semiHidden/>
    <w:qFormat/>
    <w:uiPriority w:val="99"/>
    <w:rPr>
      <w:i/>
      <w:iCs/>
    </w:rPr>
  </w:style>
  <w:style w:type="paragraph" w:styleId="30">
    <w:name w:val="Balloon Text"/>
    <w:basedOn w:val="1"/>
    <w:link w:val="287"/>
    <w:semiHidden/>
    <w:qFormat/>
    <w:uiPriority w:val="99"/>
    <w:pPr>
      <w:spacing w:line="240" w:lineRule="auto"/>
    </w:pPr>
    <w:rPr>
      <w:rFonts w:ascii="Tahoma" w:hAnsi="Tahoma" w:cs="Tahoma"/>
      <w:sz w:val="16"/>
      <w:szCs w:val="16"/>
    </w:rPr>
  </w:style>
  <w:style w:type="paragraph" w:styleId="31">
    <w:name w:val="List 5"/>
    <w:basedOn w:val="1"/>
    <w:semiHidden/>
    <w:qFormat/>
    <w:uiPriority w:val="99"/>
    <w:pPr>
      <w:ind w:left="1415" w:hanging="283"/>
    </w:pPr>
  </w:style>
  <w:style w:type="paragraph" w:styleId="32">
    <w:name w:val="List Continue"/>
    <w:basedOn w:val="1"/>
    <w:semiHidden/>
    <w:qFormat/>
    <w:uiPriority w:val="9"/>
    <w:pPr>
      <w:ind w:left="283"/>
    </w:pPr>
  </w:style>
  <w:style w:type="paragraph" w:styleId="33">
    <w:name w:val="Body Text 2"/>
    <w:basedOn w:val="1"/>
    <w:link w:val="289"/>
    <w:qFormat/>
    <w:uiPriority w:val="99"/>
    <w:pPr>
      <w:spacing w:line="480" w:lineRule="auto"/>
    </w:pPr>
  </w:style>
  <w:style w:type="paragraph" w:styleId="34">
    <w:name w:val="List Number 5"/>
    <w:basedOn w:val="1"/>
    <w:semiHidden/>
    <w:qFormat/>
    <w:uiPriority w:val="3"/>
    <w:pPr>
      <w:numPr>
        <w:ilvl w:val="0"/>
        <w:numId w:val="2"/>
      </w:numPr>
    </w:pPr>
  </w:style>
  <w:style w:type="paragraph" w:styleId="35">
    <w:name w:val="Closing"/>
    <w:basedOn w:val="1"/>
    <w:link w:val="304"/>
    <w:semiHidden/>
    <w:qFormat/>
    <w:uiPriority w:val="9"/>
    <w:pPr>
      <w:ind w:left="4252"/>
    </w:pPr>
  </w:style>
  <w:style w:type="paragraph" w:styleId="36">
    <w:name w:val="Normal Indent"/>
    <w:basedOn w:val="1"/>
    <w:semiHidden/>
    <w:qFormat/>
    <w:uiPriority w:val="5"/>
    <w:pPr>
      <w:ind w:left="1304"/>
    </w:pPr>
  </w:style>
  <w:style w:type="paragraph" w:styleId="37">
    <w:name w:val="envelope return"/>
    <w:basedOn w:val="1"/>
    <w:semiHidden/>
    <w:unhideWhenUsed/>
    <w:qFormat/>
    <w:uiPriority w:val="9"/>
    <w:rPr>
      <w:rFonts w:cs="Arial"/>
      <w:szCs w:val="20"/>
    </w:rPr>
  </w:style>
  <w:style w:type="paragraph" w:styleId="38">
    <w:name w:val="Plain Text"/>
    <w:basedOn w:val="1"/>
    <w:link w:val="271"/>
    <w:semiHidden/>
    <w:qFormat/>
    <w:uiPriority w:val="5"/>
    <w:rPr>
      <w:rFonts w:ascii="Courier New" w:hAnsi="Courier New" w:cs="Courier New"/>
      <w:szCs w:val="20"/>
    </w:rPr>
  </w:style>
  <w:style w:type="paragraph" w:styleId="39">
    <w:name w:val="Body Text Indent 3"/>
    <w:basedOn w:val="1"/>
    <w:link w:val="296"/>
    <w:semiHidden/>
    <w:qFormat/>
    <w:uiPriority w:val="99"/>
    <w:pPr>
      <w:ind w:left="283"/>
    </w:pPr>
    <w:rPr>
      <w:sz w:val="16"/>
      <w:szCs w:val="16"/>
    </w:rPr>
  </w:style>
  <w:style w:type="paragraph" w:styleId="40">
    <w:name w:val="endnote text"/>
    <w:basedOn w:val="1"/>
    <w:link w:val="310"/>
    <w:semiHidden/>
    <w:unhideWhenUsed/>
    <w:qFormat/>
    <w:uiPriority w:val="9"/>
    <w:pPr>
      <w:spacing w:line="210" w:lineRule="atLeast"/>
    </w:pPr>
    <w:rPr>
      <w:sz w:val="13"/>
      <w:szCs w:val="20"/>
    </w:rPr>
  </w:style>
  <w:style w:type="paragraph" w:styleId="41">
    <w:name w:val="caption"/>
    <w:basedOn w:val="1"/>
    <w:next w:val="1"/>
    <w:link w:val="303"/>
    <w:qFormat/>
    <w:uiPriority w:val="35"/>
    <w:pPr>
      <w:spacing w:before="170" w:after="100" w:line="170" w:lineRule="atLeast"/>
    </w:pPr>
    <w:rPr>
      <w:b/>
      <w:bCs/>
      <w:color w:val="33B5C1"/>
      <w:sz w:val="18"/>
      <w:szCs w:val="20"/>
    </w:rPr>
  </w:style>
  <w:style w:type="paragraph" w:styleId="42">
    <w:name w:val="annotation text"/>
    <w:basedOn w:val="1"/>
    <w:link w:val="305"/>
    <w:unhideWhenUsed/>
    <w:qFormat/>
    <w:uiPriority w:val="99"/>
    <w:pPr>
      <w:spacing w:line="240" w:lineRule="auto"/>
    </w:pPr>
    <w:rPr>
      <w:szCs w:val="20"/>
    </w:rPr>
  </w:style>
  <w:style w:type="paragraph" w:styleId="43">
    <w:name w:val="annotation subject"/>
    <w:basedOn w:val="42"/>
    <w:next w:val="42"/>
    <w:link w:val="306"/>
    <w:semiHidden/>
    <w:unhideWhenUsed/>
    <w:qFormat/>
    <w:uiPriority w:val="99"/>
    <w:rPr>
      <w:b/>
      <w:bCs/>
    </w:rPr>
  </w:style>
  <w:style w:type="paragraph" w:styleId="44">
    <w:name w:val="Document Map"/>
    <w:basedOn w:val="1"/>
    <w:link w:val="308"/>
    <w:semiHidden/>
    <w:qFormat/>
    <w:uiPriority w:val="9"/>
    <w:pPr>
      <w:shd w:val="clear" w:color="auto" w:fill="000080"/>
    </w:pPr>
    <w:rPr>
      <w:rFonts w:ascii="Tahoma" w:hAnsi="Tahoma" w:cs="Tahoma"/>
      <w:szCs w:val="20"/>
    </w:rPr>
  </w:style>
  <w:style w:type="paragraph" w:styleId="45">
    <w:name w:val="footnote text"/>
    <w:basedOn w:val="1"/>
    <w:link w:val="314"/>
    <w:unhideWhenUsed/>
    <w:qFormat/>
    <w:uiPriority w:val="9"/>
    <w:pPr>
      <w:spacing w:line="210" w:lineRule="atLeast"/>
    </w:pPr>
    <w:rPr>
      <w:sz w:val="13"/>
      <w:szCs w:val="20"/>
    </w:rPr>
  </w:style>
  <w:style w:type="paragraph" w:styleId="46">
    <w:name w:val="toc 8"/>
    <w:basedOn w:val="1"/>
    <w:next w:val="1"/>
    <w:qFormat/>
    <w:uiPriority w:val="39"/>
    <w:pPr>
      <w:ind w:left="-57"/>
    </w:pPr>
  </w:style>
  <w:style w:type="paragraph" w:styleId="47">
    <w:name w:val="List Number 3"/>
    <w:basedOn w:val="1"/>
    <w:semiHidden/>
    <w:qFormat/>
    <w:uiPriority w:val="3"/>
    <w:pPr>
      <w:numPr>
        <w:ilvl w:val="0"/>
        <w:numId w:val="3"/>
      </w:numPr>
    </w:pPr>
  </w:style>
  <w:style w:type="paragraph" w:styleId="48">
    <w:name w:val="HTML Address"/>
    <w:basedOn w:val="1"/>
    <w:link w:val="329"/>
    <w:semiHidden/>
    <w:qFormat/>
    <w:uiPriority w:val="99"/>
    <w:rPr>
      <w:i/>
      <w:iCs/>
    </w:rPr>
  </w:style>
  <w:style w:type="paragraph" w:styleId="49">
    <w:name w:val="header"/>
    <w:basedOn w:val="1"/>
    <w:link w:val="263"/>
    <w:qFormat/>
    <w:uiPriority w:val="9"/>
    <w:pPr>
      <w:tabs>
        <w:tab w:val="right" w:pos="8901"/>
      </w:tabs>
      <w:spacing w:line="160" w:lineRule="atLeast"/>
      <w:ind w:left="-624"/>
    </w:pPr>
    <w:rPr>
      <w:spacing w:val="4"/>
      <w:sz w:val="13"/>
    </w:rPr>
  </w:style>
  <w:style w:type="paragraph" w:styleId="50">
    <w:name w:val="toc 9"/>
    <w:basedOn w:val="1"/>
    <w:next w:val="1"/>
    <w:qFormat/>
    <w:uiPriority w:val="39"/>
  </w:style>
  <w:style w:type="paragraph" w:styleId="51">
    <w:name w:val="toc 7"/>
    <w:basedOn w:val="1"/>
    <w:next w:val="1"/>
    <w:qFormat/>
    <w:uiPriority w:val="39"/>
    <w:pPr>
      <w:spacing w:before="240"/>
      <w:ind w:right="567"/>
    </w:pPr>
    <w:rPr>
      <w:b/>
    </w:rPr>
  </w:style>
  <w:style w:type="paragraph" w:styleId="52">
    <w:name w:val="envelope address"/>
    <w:basedOn w:val="1"/>
    <w:semiHidden/>
    <w:unhideWhenUsed/>
    <w:qFormat/>
    <w:uiPriority w:val="9"/>
    <w:pPr>
      <w:framePr w:w="7920" w:h="1980" w:hRule="exact" w:hSpace="141" w:wrap="auto" w:vAnchor="margin" w:hAnchor="page" w:xAlign="center" w:yAlign="bottom"/>
      <w:ind w:left="2880"/>
    </w:pPr>
    <w:rPr>
      <w:rFonts w:cs="Arial"/>
      <w:sz w:val="24"/>
    </w:rPr>
  </w:style>
  <w:style w:type="paragraph" w:styleId="53">
    <w:name w:val="Body Text"/>
    <w:basedOn w:val="1"/>
    <w:link w:val="291"/>
    <w:qFormat/>
    <w:uiPriority w:val="99"/>
  </w:style>
  <w:style w:type="paragraph" w:styleId="54">
    <w:name w:val="List Number 4"/>
    <w:basedOn w:val="1"/>
    <w:semiHidden/>
    <w:qFormat/>
    <w:uiPriority w:val="3"/>
    <w:pPr>
      <w:numPr>
        <w:ilvl w:val="0"/>
        <w:numId w:val="4"/>
      </w:numPr>
    </w:pPr>
  </w:style>
  <w:style w:type="paragraph" w:styleId="55">
    <w:name w:val="toc 1"/>
    <w:basedOn w:val="1"/>
    <w:next w:val="1"/>
    <w:qFormat/>
    <w:uiPriority w:val="39"/>
    <w:pPr>
      <w:tabs>
        <w:tab w:val="left" w:pos="1077"/>
        <w:tab w:val="right" w:pos="9752"/>
      </w:tabs>
      <w:ind w:left="1077" w:right="567" w:hanging="1077"/>
    </w:pPr>
    <w:rPr>
      <w:b/>
      <w:caps/>
    </w:rPr>
  </w:style>
  <w:style w:type="paragraph" w:styleId="56">
    <w:name w:val="toc 6"/>
    <w:basedOn w:val="1"/>
    <w:next w:val="1"/>
    <w:qFormat/>
    <w:uiPriority w:val="39"/>
    <w:pPr>
      <w:tabs>
        <w:tab w:val="right" w:pos="7229"/>
      </w:tabs>
      <w:ind w:left="1247" w:right="567" w:hanging="1247"/>
    </w:pPr>
  </w:style>
  <w:style w:type="paragraph" w:styleId="57">
    <w:name w:val="table of figures"/>
    <w:basedOn w:val="1"/>
    <w:next w:val="1"/>
    <w:unhideWhenUsed/>
    <w:qFormat/>
    <w:uiPriority w:val="99"/>
    <w:pPr>
      <w:spacing w:after="0"/>
    </w:pPr>
  </w:style>
  <w:style w:type="paragraph" w:styleId="58">
    <w:name w:val="toc 3"/>
    <w:basedOn w:val="1"/>
    <w:next w:val="1"/>
    <w:qFormat/>
    <w:uiPriority w:val="39"/>
    <w:pPr>
      <w:tabs>
        <w:tab w:val="left" w:pos="1077"/>
        <w:tab w:val="right" w:pos="9752"/>
      </w:tabs>
      <w:ind w:left="1077" w:right="567" w:hanging="1077"/>
    </w:pPr>
    <w:rPr>
      <w:i/>
    </w:rPr>
  </w:style>
  <w:style w:type="paragraph" w:styleId="59">
    <w:name w:val="toc 2"/>
    <w:basedOn w:val="1"/>
    <w:next w:val="1"/>
    <w:qFormat/>
    <w:uiPriority w:val="39"/>
    <w:pPr>
      <w:tabs>
        <w:tab w:val="left" w:pos="1077"/>
        <w:tab w:val="right" w:pos="9752"/>
      </w:tabs>
      <w:ind w:left="1077" w:right="567" w:hanging="1077"/>
    </w:pPr>
  </w:style>
  <w:style w:type="paragraph" w:styleId="60">
    <w:name w:val="toc 4"/>
    <w:basedOn w:val="1"/>
    <w:next w:val="1"/>
    <w:link w:val="395"/>
    <w:qFormat/>
    <w:uiPriority w:val="39"/>
    <w:pPr>
      <w:tabs>
        <w:tab w:val="left" w:pos="1077"/>
        <w:tab w:val="right" w:pos="7229"/>
      </w:tabs>
      <w:ind w:left="1077" w:right="567" w:hanging="1077"/>
    </w:pPr>
  </w:style>
  <w:style w:type="paragraph" w:styleId="61">
    <w:name w:val="toc 5"/>
    <w:basedOn w:val="1"/>
    <w:next w:val="1"/>
    <w:qFormat/>
    <w:uiPriority w:val="39"/>
    <w:pPr>
      <w:tabs>
        <w:tab w:val="left" w:pos="1077"/>
        <w:tab w:val="right" w:pos="7229"/>
      </w:tabs>
      <w:ind w:left="1077" w:right="567" w:hanging="1077"/>
    </w:pPr>
  </w:style>
  <w:style w:type="paragraph" w:styleId="62">
    <w:name w:val="Note Heading"/>
    <w:basedOn w:val="1"/>
    <w:next w:val="1"/>
    <w:link w:val="370"/>
    <w:semiHidden/>
    <w:qFormat/>
    <w:uiPriority w:val="5"/>
  </w:style>
  <w:style w:type="paragraph" w:styleId="63">
    <w:name w:val="Date"/>
    <w:basedOn w:val="1"/>
    <w:next w:val="1"/>
    <w:link w:val="307"/>
    <w:semiHidden/>
    <w:qFormat/>
    <w:uiPriority w:val="9"/>
  </w:style>
  <w:style w:type="paragraph" w:styleId="64">
    <w:name w:val="List Bullet 5"/>
    <w:basedOn w:val="1"/>
    <w:semiHidden/>
    <w:qFormat/>
    <w:uiPriority w:val="9"/>
    <w:pPr>
      <w:numPr>
        <w:ilvl w:val="0"/>
        <w:numId w:val="5"/>
      </w:numPr>
    </w:pPr>
  </w:style>
  <w:style w:type="paragraph" w:styleId="65">
    <w:name w:val="Body Text First Indent"/>
    <w:basedOn w:val="53"/>
    <w:link w:val="292"/>
    <w:semiHidden/>
    <w:qFormat/>
    <w:uiPriority w:val="99"/>
    <w:pPr>
      <w:ind w:firstLine="210"/>
    </w:pPr>
  </w:style>
  <w:style w:type="paragraph" w:styleId="66">
    <w:name w:val="Body Text First Indent 2"/>
    <w:basedOn w:val="67"/>
    <w:link w:val="294"/>
    <w:semiHidden/>
    <w:qFormat/>
    <w:uiPriority w:val="99"/>
    <w:pPr>
      <w:ind w:firstLine="210"/>
    </w:pPr>
  </w:style>
  <w:style w:type="paragraph" w:styleId="67">
    <w:name w:val="Body Text Indent"/>
    <w:basedOn w:val="1"/>
    <w:link w:val="293"/>
    <w:semiHidden/>
    <w:qFormat/>
    <w:uiPriority w:val="99"/>
    <w:pPr>
      <w:ind w:left="283"/>
    </w:pPr>
  </w:style>
  <w:style w:type="paragraph" w:styleId="68">
    <w:name w:val="List Bullet 4"/>
    <w:basedOn w:val="1"/>
    <w:semiHidden/>
    <w:qFormat/>
    <w:uiPriority w:val="9"/>
    <w:pPr>
      <w:numPr>
        <w:ilvl w:val="0"/>
        <w:numId w:val="6"/>
      </w:numPr>
      <w:tabs>
        <w:tab w:val="left" w:pos="360"/>
        <w:tab w:val="clear" w:pos="1209"/>
      </w:tabs>
    </w:pPr>
  </w:style>
  <w:style w:type="paragraph" w:styleId="69">
    <w:name w:val="List Bullet"/>
    <w:basedOn w:val="1"/>
    <w:link w:val="336"/>
    <w:qFormat/>
    <w:uiPriority w:val="0"/>
    <w:pPr>
      <w:numPr>
        <w:ilvl w:val="0"/>
        <w:numId w:val="7"/>
      </w:numPr>
    </w:pPr>
  </w:style>
  <w:style w:type="paragraph" w:styleId="70">
    <w:name w:val="List Bullet 2"/>
    <w:basedOn w:val="1"/>
    <w:semiHidden/>
    <w:unhideWhenUsed/>
    <w:qFormat/>
    <w:uiPriority w:val="9"/>
    <w:pPr>
      <w:numPr>
        <w:ilvl w:val="0"/>
        <w:numId w:val="8"/>
      </w:numPr>
      <w:tabs>
        <w:tab w:val="left" w:pos="340"/>
        <w:tab w:val="clear" w:pos="643"/>
      </w:tabs>
    </w:pPr>
  </w:style>
  <w:style w:type="paragraph" w:styleId="71">
    <w:name w:val="List Bullet 3"/>
    <w:basedOn w:val="1"/>
    <w:semiHidden/>
    <w:qFormat/>
    <w:uiPriority w:val="9"/>
    <w:pPr>
      <w:numPr>
        <w:ilvl w:val="0"/>
        <w:numId w:val="9"/>
      </w:numPr>
      <w:tabs>
        <w:tab w:val="left" w:pos="850"/>
        <w:tab w:val="clear" w:pos="926"/>
      </w:tabs>
    </w:pPr>
  </w:style>
  <w:style w:type="paragraph" w:styleId="72">
    <w:name w:val="Title"/>
    <w:basedOn w:val="1"/>
    <w:link w:val="394"/>
    <w:unhideWhenUsed/>
    <w:qFormat/>
    <w:uiPriority w:val="3"/>
    <w:pPr>
      <w:spacing w:before="240" w:after="60"/>
      <w:jc w:val="center"/>
    </w:pPr>
    <w:rPr>
      <w:rFonts w:cs="Arial"/>
      <w:b/>
      <w:bCs/>
      <w:sz w:val="32"/>
      <w:szCs w:val="32"/>
    </w:rPr>
  </w:style>
  <w:style w:type="paragraph" w:styleId="73">
    <w:name w:val="footer"/>
    <w:basedOn w:val="1"/>
    <w:link w:val="264"/>
    <w:qFormat/>
    <w:uiPriority w:val="99"/>
    <w:pPr>
      <w:tabs>
        <w:tab w:val="right" w:pos="9509"/>
      </w:tabs>
    </w:pPr>
    <w:rPr>
      <w:sz w:val="13"/>
    </w:rPr>
  </w:style>
  <w:style w:type="paragraph" w:styleId="74">
    <w:name w:val="List Number"/>
    <w:basedOn w:val="1"/>
    <w:qFormat/>
    <w:uiPriority w:val="0"/>
    <w:pPr>
      <w:numPr>
        <w:ilvl w:val="0"/>
        <w:numId w:val="10"/>
      </w:numPr>
    </w:pPr>
  </w:style>
  <w:style w:type="paragraph" w:styleId="75">
    <w:name w:val="List Number 2"/>
    <w:basedOn w:val="1"/>
    <w:semiHidden/>
    <w:qFormat/>
    <w:uiPriority w:val="3"/>
    <w:pPr>
      <w:numPr>
        <w:ilvl w:val="0"/>
        <w:numId w:val="11"/>
      </w:numPr>
      <w:tabs>
        <w:tab w:val="left" w:pos="360"/>
        <w:tab w:val="clear" w:pos="643"/>
      </w:tabs>
    </w:pPr>
  </w:style>
  <w:style w:type="paragraph" w:styleId="76">
    <w:name w:val="List"/>
    <w:basedOn w:val="1"/>
    <w:semiHidden/>
    <w:qFormat/>
    <w:uiPriority w:val="99"/>
    <w:pPr>
      <w:ind w:left="283" w:hanging="283"/>
    </w:pPr>
  </w:style>
  <w:style w:type="paragraph" w:styleId="77">
    <w:name w:val="Normal (Web)"/>
    <w:basedOn w:val="1"/>
    <w:link w:val="368"/>
    <w:qFormat/>
    <w:uiPriority w:val="99"/>
    <w:rPr>
      <w:rFonts w:ascii="Times New Roman" w:hAnsi="Times New Roman"/>
      <w:sz w:val="24"/>
    </w:rPr>
  </w:style>
  <w:style w:type="paragraph" w:styleId="78">
    <w:name w:val="Body Text 3"/>
    <w:basedOn w:val="1"/>
    <w:link w:val="290"/>
    <w:semiHidden/>
    <w:qFormat/>
    <w:uiPriority w:val="99"/>
    <w:rPr>
      <w:sz w:val="16"/>
      <w:szCs w:val="16"/>
    </w:rPr>
  </w:style>
  <w:style w:type="paragraph" w:styleId="79">
    <w:name w:val="Body Text Indent 2"/>
    <w:basedOn w:val="1"/>
    <w:link w:val="295"/>
    <w:semiHidden/>
    <w:qFormat/>
    <w:uiPriority w:val="99"/>
    <w:pPr>
      <w:spacing w:line="480" w:lineRule="auto"/>
      <w:ind w:left="283"/>
    </w:pPr>
  </w:style>
  <w:style w:type="paragraph" w:styleId="80">
    <w:name w:val="Subtitle"/>
    <w:basedOn w:val="1"/>
    <w:link w:val="269"/>
    <w:unhideWhenUsed/>
    <w:qFormat/>
    <w:uiPriority w:val="5"/>
    <w:pPr>
      <w:spacing w:after="60"/>
      <w:jc w:val="center"/>
    </w:pPr>
    <w:rPr>
      <w:rFonts w:cs="Arial"/>
      <w:sz w:val="24"/>
    </w:rPr>
  </w:style>
  <w:style w:type="paragraph" w:styleId="81">
    <w:name w:val="Signature"/>
    <w:basedOn w:val="1"/>
    <w:link w:val="377"/>
    <w:semiHidden/>
    <w:qFormat/>
    <w:uiPriority w:val="5"/>
    <w:pPr>
      <w:ind w:left="4252"/>
    </w:pPr>
  </w:style>
  <w:style w:type="paragraph" w:styleId="82">
    <w:name w:val="Salutation"/>
    <w:basedOn w:val="1"/>
    <w:next w:val="1"/>
    <w:link w:val="375"/>
    <w:semiHidden/>
    <w:qFormat/>
    <w:uiPriority w:val="5"/>
  </w:style>
  <w:style w:type="paragraph" w:styleId="83">
    <w:name w:val="List Continue 2"/>
    <w:basedOn w:val="1"/>
    <w:semiHidden/>
    <w:qFormat/>
    <w:uiPriority w:val="9"/>
    <w:pPr>
      <w:ind w:left="566"/>
    </w:pPr>
  </w:style>
  <w:style w:type="paragraph" w:styleId="84">
    <w:name w:val="List Continue 3"/>
    <w:basedOn w:val="1"/>
    <w:semiHidden/>
    <w:qFormat/>
    <w:uiPriority w:val="9"/>
    <w:pPr>
      <w:ind w:left="849"/>
    </w:pPr>
  </w:style>
  <w:style w:type="paragraph" w:styleId="85">
    <w:name w:val="List Continue 4"/>
    <w:basedOn w:val="1"/>
    <w:semiHidden/>
    <w:qFormat/>
    <w:uiPriority w:val="9"/>
    <w:pPr>
      <w:ind w:left="1132"/>
    </w:pPr>
  </w:style>
  <w:style w:type="paragraph" w:styleId="86">
    <w:name w:val="List Continue 5"/>
    <w:basedOn w:val="1"/>
    <w:semiHidden/>
    <w:qFormat/>
    <w:uiPriority w:val="9"/>
    <w:pPr>
      <w:ind w:left="1415"/>
    </w:pPr>
  </w:style>
  <w:style w:type="paragraph" w:styleId="87">
    <w:name w:val="List 2"/>
    <w:basedOn w:val="1"/>
    <w:semiHidden/>
    <w:qFormat/>
    <w:uiPriority w:val="99"/>
    <w:pPr>
      <w:ind w:left="566" w:hanging="283"/>
    </w:pPr>
  </w:style>
  <w:style w:type="paragraph" w:styleId="88">
    <w:name w:val="List 3"/>
    <w:basedOn w:val="1"/>
    <w:semiHidden/>
    <w:qFormat/>
    <w:uiPriority w:val="99"/>
    <w:pPr>
      <w:ind w:left="849" w:hanging="283"/>
    </w:pPr>
  </w:style>
  <w:style w:type="paragraph" w:styleId="89">
    <w:name w:val="List 4"/>
    <w:basedOn w:val="1"/>
    <w:semiHidden/>
    <w:qFormat/>
    <w:uiPriority w:val="99"/>
    <w:pPr>
      <w:ind w:left="1132" w:hanging="283"/>
    </w:pPr>
  </w:style>
  <w:style w:type="paragraph" w:styleId="90">
    <w:name w:val="HTML Preformatted"/>
    <w:basedOn w:val="1"/>
    <w:link w:val="330"/>
    <w:qFormat/>
    <w:uiPriority w:val="99"/>
    <w:rPr>
      <w:rFonts w:ascii="Courier New" w:hAnsi="Courier New" w:cs="Courier New"/>
      <w:szCs w:val="20"/>
    </w:rPr>
  </w:style>
  <w:style w:type="paragraph" w:styleId="91">
    <w:name w:val="Block Text"/>
    <w:basedOn w:val="1"/>
    <w:semiHidden/>
    <w:qFormat/>
    <w:uiPriority w:val="99"/>
    <w:pPr>
      <w:ind w:left="1440" w:right="1440"/>
    </w:pPr>
  </w:style>
  <w:style w:type="paragraph" w:styleId="92">
    <w:name w:val="Message Header"/>
    <w:basedOn w:val="1"/>
    <w:link w:val="338"/>
    <w:semiHidden/>
    <w:qFormat/>
    <w:uiPriority w:val="3"/>
    <w:pPr>
      <w:pBdr>
        <w:top w:val="single" w:color="auto" w:sz="6" w:space="1"/>
        <w:left w:val="single" w:color="auto" w:sz="6" w:space="1"/>
        <w:bottom w:val="single" w:color="auto" w:sz="6" w:space="1"/>
        <w:right w:val="single" w:color="auto" w:sz="6" w:space="1"/>
      </w:pBdr>
      <w:shd w:val="pct20" w:color="auto" w:fill="auto"/>
      <w:ind w:left="1134" w:hanging="1134"/>
    </w:pPr>
    <w:rPr>
      <w:rFonts w:cs="Arial"/>
      <w:sz w:val="24"/>
    </w:rPr>
  </w:style>
  <w:style w:type="paragraph" w:styleId="93">
    <w:name w:val="E-mail Signature"/>
    <w:basedOn w:val="1"/>
    <w:link w:val="309"/>
    <w:semiHidden/>
    <w:qFormat/>
    <w:uiPriority w:val="9"/>
  </w:style>
  <w:style w:type="table" w:styleId="94">
    <w:name w:val="Table Colorful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cBorders>
        <w:shd w:val="solid" w:color="800000" w:fill="FFFFFF"/>
      </w:tcPr>
    </w:tblStylePr>
    <w:tblStylePr w:type="firstCol">
      <w:rPr>
        <w:b/>
        <w:bCs/>
        <w:i/>
        <w:iCs/>
      </w:rPr>
      <w:tblPr/>
    </w:tblStylePr>
    <w:tblStylePr w:type="lastCol">
      <w:tblPr/>
      <w:tcPr>
        <w:shd w:val="solid" w:color="C0C0C0" w:fill="FFFFFF"/>
      </w:tcPr>
    </w:tblStylePr>
    <w:tblStylePr w:type="swCell">
      <w:rPr>
        <w:b/>
        <w:bCs/>
      </w:rPr>
      <w:tblPr/>
    </w:tblStylePr>
  </w:style>
  <w:style w:type="table" w:styleId="95">
    <w:name w:val="Table Grid 2"/>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000000" w:sz="6" w:space="0"/>
        <w:insideV w:val="single" w:color="000000" w:sz="6" w:space="0"/>
      </w:tblBorders>
    </w:tblPr>
    <w:tcPr>
      <w:shd w:val="clear" w:color="auto" w:fill="auto"/>
    </w:tcPr>
    <w:tblStylePr w:type="firstRow">
      <w:rPr>
        <w:b/>
        <w:bCs/>
      </w:rPr>
      <w:tblPr/>
    </w:tblStylePr>
    <w:tblStylePr w:type="lastRow">
      <w:rPr>
        <w:b/>
        <w:bCs/>
      </w:rPr>
      <w:tblPr/>
      <w:tcPr>
        <w:tcBorders>
          <w:top w:val="single" w:color="000000" w:sz="6" w:space="0"/>
        </w:tcBorders>
      </w:tcPr>
    </w:tblStylePr>
    <w:tblStylePr w:type="firstCol">
      <w:rPr>
        <w:b/>
        <w:bCs/>
      </w:rPr>
      <w:tblPr/>
    </w:tblStylePr>
    <w:tblStylePr w:type="lastCol">
      <w:rPr>
        <w:b/>
        <w:bCs/>
      </w:rPr>
      <w:tblPr/>
    </w:tblStylePr>
  </w:style>
  <w:style w:type="table" w:styleId="96">
    <w:name w:val="Table Subtle 1"/>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blStylePr w:type="firstRow">
      <w:tblPr/>
      <w:tcPr>
        <w:tcBorders>
          <w:top w:val="single" w:color="000000" w:sz="6" w:space="0"/>
          <w:bottom w:val="single" w:color="000000" w:sz="12" w:space="0"/>
        </w:tcBorders>
      </w:tcPr>
    </w:tblStylePr>
    <w:tblStylePr w:type="lastRow">
      <w:tblPr/>
      <w:tcPr>
        <w:tcBorders>
          <w:top w:val="single" w:color="000000" w:sz="12" w:space="0"/>
        </w:tcBorders>
        <w:shd w:val="pct25" w:color="800080" w:fill="FFFFFF"/>
      </w:tcPr>
    </w:tblStylePr>
    <w:tblStylePr w:type="firstCol">
      <w:tblPr/>
      <w:tcPr>
        <w:tcBorders>
          <w:right w:val="single" w:color="000000" w:sz="12" w:space="0"/>
        </w:tcBorders>
      </w:tcPr>
    </w:tblStylePr>
    <w:tblStylePr w:type="lastCol">
      <w:tblPr/>
      <w:tcPr>
        <w:tcBorders>
          <w:left w:val="single" w:color="000000" w:sz="12" w:space="0"/>
        </w:tcBorders>
      </w:tcPr>
    </w:tblStylePr>
    <w:tblStylePr w:type="band1Horz">
      <w:tblPr/>
      <w:tcPr>
        <w:tcBorders>
          <w:bottom w:val="single" w:color="000000" w:sz="6" w:space="0"/>
        </w:tcBorders>
        <w:shd w:val="pct25" w:color="808000" w:fill="FFFFFF"/>
      </w:tcPr>
    </w:tblStylePr>
    <w:tblStylePr w:type="neCell">
      <w:rPr>
        <w:b/>
        <w:bCs/>
      </w:rPr>
      <w:tblPr/>
    </w:tblStylePr>
    <w:tblStylePr w:type="swCell">
      <w:rPr>
        <w:b/>
        <w:bCs/>
      </w:rPr>
      <w:tblPr/>
    </w:tblStylePr>
  </w:style>
  <w:style w:type="table" w:styleId="97">
    <w:name w:val="Table Grid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cBorders>
      </w:tcPr>
    </w:tblStylePr>
    <w:tblStylePr w:type="lastRow">
      <w:rPr>
        <w:color w:val="auto"/>
      </w:rPr>
      <w:tblPr/>
      <w:tcPr>
        <w:tcBorders>
          <w:top w:val="single" w:color="000000" w:sz="6" w:space="0"/>
        </w:tcBorders>
      </w:tcPr>
    </w:tblStylePr>
    <w:tblStylePr w:type="fir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98">
    <w:name w:val="Table Simple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bottom w:val="single" w:color="008000" w:sz="12" w:space="0"/>
      </w:tblBorders>
    </w:tblPr>
    <w:tcPr>
      <w:shd w:val="clear" w:color="auto" w:fill="auto"/>
    </w:tcPr>
    <w:tblStylePr w:type="firstRow">
      <w:tblPr/>
      <w:tcPr>
        <w:tcBorders>
          <w:bottom w:val="single" w:color="008000" w:sz="6" w:space="0"/>
        </w:tcBorders>
      </w:tcPr>
    </w:tblStylePr>
    <w:tblStylePr w:type="lastRow">
      <w:tblPr/>
      <w:tcPr>
        <w:tcBorders>
          <w:top w:val="single" w:color="008000" w:sz="6" w:space="0"/>
        </w:tcBorders>
      </w:tcPr>
    </w:tblStylePr>
  </w:style>
  <w:style w:type="table" w:styleId="99">
    <w:name w:val="Table Grid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blStylePr>
    <w:tblStylePr w:type="lastCol">
      <w:rPr>
        <w:i/>
        <w:iCs/>
      </w:rPr>
      <w:tblPr/>
    </w:tblStylePr>
  </w:style>
  <w:style w:type="table" w:styleId="100">
    <w:name w:val="Table 3D effects 2"/>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cPr>
      <w:shd w:val="solid" w:color="C0C0C0" w:fill="FFFFFF"/>
    </w:tc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1">
    <w:name w:val="Table List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cBorders>
      </w:tcPr>
    </w:tblStylePr>
    <w:tblStylePr w:type="firstCol">
      <w:rPr>
        <w:b/>
        <w:bCs/>
      </w:rPr>
      <w:tblPr/>
    </w:tblStylePr>
  </w:style>
  <w:style w:type="table" w:styleId="102">
    <w:name w:val="Table Classic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cBorders>
        <w:shd w:val="pct50" w:color="000080" w:fill="FFFFFF"/>
      </w:tcPr>
    </w:tblStylePr>
    <w:tblStylePr w:type="lastRow">
      <w:rPr>
        <w:color w:val="000080"/>
      </w:rPr>
      <w:tblPr/>
      <w:tcPr>
        <w:tcBorders>
          <w:bottom w:val="single" w:color="000000" w:sz="6" w:space="0"/>
        </w:tcBorders>
        <w:shd w:val="pct50" w:color="000000" w:fill="FFFFFF"/>
      </w:tcPr>
    </w:tblStylePr>
    <w:tblStylePr w:type="firstCol">
      <w:rPr>
        <w:b/>
        <w:bCs/>
      </w:rPr>
      <w:tblPr/>
    </w:tblStylePr>
    <w:tblStylePr w:type="nwCell">
      <w:rPr>
        <w:b/>
        <w:bCs/>
      </w:rPr>
      <w:tblPr/>
    </w:tblStylePr>
    <w:tblStylePr w:type="swCell">
      <w:rPr>
        <w:color w:val="000080"/>
      </w:rPr>
      <w:tblPr/>
    </w:tblStylePr>
  </w:style>
  <w:style w:type="table" w:styleId="103">
    <w:name w:val="Table Grid"/>
    <w:basedOn w:val="12"/>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04">
    <w:name w:val="Table Classic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cBorders>
      </w:tcPr>
    </w:tblStylePr>
    <w:tblStylePr w:type="lastRow">
      <w:rPr>
        <w:color w:val="auto"/>
      </w:rPr>
      <w:tblPr/>
      <w:tcPr>
        <w:tcBorders>
          <w:top w:val="single" w:color="000000" w:sz="6" w:space="0"/>
        </w:tcBorders>
      </w:tcPr>
    </w:tblStylePr>
    <w:tblStylePr w:type="firstCol">
      <w:tblPr/>
      <w:tcPr>
        <w:tcBorders>
          <w:right w:val="single" w:color="000000" w:sz="6" w:space="0"/>
        </w:tcBorders>
      </w:tcPr>
    </w:tblStylePr>
    <w:tblStylePr w:type="neCell">
      <w:rPr>
        <w:b/>
        <w:bCs/>
      </w:rPr>
      <w:tblPr/>
    </w:tblStylePr>
    <w:tblStylePr w:type="swCell">
      <w:rPr>
        <w:b/>
        <w:bCs/>
      </w:rPr>
      <w:tblPr/>
    </w:tblStylePr>
  </w:style>
  <w:style w:type="table" w:styleId="105">
    <w:name w:val="Table Grid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cBorders>
      </w:tcPr>
    </w:tblStylePr>
    <w:tblStylePr w:type="lastRow">
      <w:rPr>
        <w:b/>
        <w:bCs/>
      </w:rPr>
      <w:tblPr/>
    </w:tblStylePr>
    <w:tblStylePr w:type="la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106">
    <w:name w:val="Table 3D effects 3"/>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StyleColBandSize w:val="1"/>
    </w:tbl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7">
    <w:name w:val="Table Columns 3"/>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shd w:val="solid" w:color="000080" w:fill="FFFFFF"/>
      </w:tcPr>
    </w:tblStylePr>
    <w:tblStylePr w:type="lastRow">
      <w:rPr>
        <w:b w:val="0"/>
        <w:bCs w:val="0"/>
      </w:rPr>
      <w:tblPr/>
      <w:tcPr>
        <w:tcBorders>
          <w:top w:val="single" w:color="00008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blStylePr>
  </w:style>
  <w:style w:type="table" w:styleId="108">
    <w:name w:val="Table Columns 4"/>
    <w:basedOn w:val="12"/>
    <w:semiHidden/>
    <w:qFormat/>
    <w:uiPriority w:val="0"/>
    <w:pPr>
      <w:spacing w:after="0" w:line="260" w:lineRule="atLeast"/>
    </w:pPr>
    <w:rPr>
      <w:rFonts w:ascii="Verdana" w:hAnsi="Verdana" w:eastAsia="Times New Roman" w:cs="Times New Roman"/>
      <w:sz w:val="18"/>
      <w:szCs w:val="18"/>
      <w:lang w:val="en-GB" w:eastAsia="da-DK"/>
    </w:rPr>
    <w:tblPr>
      <w:tblStyleColBandSize w:val="1"/>
    </w:tblPr>
    <w:tblStylePr w:type="firstRow">
      <w:rPr>
        <w:color w:val="FFFFFF"/>
      </w:rPr>
      <w:tblPr/>
      <w:tcPr>
        <w:shd w:val="solid" w:color="000000" w:fill="FFFFFF"/>
      </w:tcPr>
    </w:tblStylePr>
    <w:tblStylePr w:type="lastRow">
      <w:rPr>
        <w:b/>
        <w:bCs/>
      </w:rPr>
      <w:tblPr/>
    </w:tblStylePr>
    <w:tblStylePr w:type="lastCol">
      <w:rPr>
        <w:b/>
        <w:bCs/>
      </w:rPr>
      <w:tbl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lassic 3"/>
    <w:basedOn w:val="12"/>
    <w:semiHidden/>
    <w:qFormat/>
    <w:uiPriority w:val="0"/>
    <w:pPr>
      <w:spacing w:after="0" w:line="260" w:lineRule="atLeast"/>
    </w:pPr>
    <w:rPr>
      <w:rFonts w:ascii="Verdana" w:hAnsi="Verdana" w:eastAsia="Times New Roman" w:cs="Times New Roman"/>
      <w:color w:val="000080"/>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cBorders>
        <w:shd w:val="solid" w:color="000080" w:fill="FFFFFF"/>
      </w:tcPr>
    </w:tblStylePr>
    <w:tblStylePr w:type="lastRow">
      <w:rPr>
        <w:color w:val="000080"/>
      </w:rPr>
      <w:tblPr/>
      <w:tcPr>
        <w:tcBorders>
          <w:top w:val="single" w:color="000000" w:sz="12" w:space="0"/>
        </w:tcBorders>
        <w:shd w:val="solid" w:color="FFFFFF" w:fill="FFFFFF"/>
      </w:tcPr>
    </w:tblStylePr>
    <w:tblStylePr w:type="firstCol">
      <w:rPr>
        <w:b/>
        <w:bCs/>
        <w:color w:val="000000"/>
      </w:rPr>
      <w:tblPr/>
    </w:tblStylePr>
  </w:style>
  <w:style w:type="table" w:styleId="110">
    <w:name w:val="Table Professional"/>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shd w:val="solid" w:color="000000" w:fill="FFFFFF"/>
      </w:tcPr>
    </w:tblStylePr>
  </w:style>
  <w:style w:type="table" w:styleId="111">
    <w:name w:val="Table Elegant"/>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caps/>
        <w:color w:val="auto"/>
      </w:rPr>
      <w:tblPr/>
    </w:tblStylePr>
  </w:style>
  <w:style w:type="table" w:styleId="112">
    <w:name w:val="Table Colorful 1"/>
    <w:basedOn w:val="12"/>
    <w:semiHidden/>
    <w:qFormat/>
    <w:uiPriority w:val="0"/>
    <w:pPr>
      <w:spacing w:after="0" w:line="260" w:lineRule="atLeast"/>
    </w:pPr>
    <w:rPr>
      <w:rFonts w:ascii="Verdana" w:hAnsi="Verdana" w:eastAsia="Times New Roman" w:cs="Times New Roman"/>
      <w:color w:val="FFFFFF"/>
      <w:sz w:val="18"/>
      <w:szCs w:val="18"/>
      <w:lang w:val="en-GB" w:eastAsia="da-DK"/>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rPr>
      <w:tblPr/>
    </w:tblStylePr>
  </w:style>
  <w:style w:type="table" w:styleId="113">
    <w:name w:val="Table List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cBorders>
      </w:tcPr>
    </w:tblStylePr>
    <w:tblStylePr w:type="lastRow">
      <w:tblPr/>
      <w:tcPr>
        <w:tcBorders>
          <w:top w:val="single" w:color="000000" w:sz="12" w:space="0"/>
        </w:tcBorders>
      </w:tcPr>
    </w:tblStylePr>
    <w:tblStylePr w:type="swCell">
      <w:rPr>
        <w:i/>
        <w:iCs/>
        <w:color w:val="000080"/>
      </w:rPr>
      <w:tblPr/>
    </w:tblStylePr>
  </w:style>
  <w:style w:type="table" w:styleId="114">
    <w:name w:val="Table Web 2"/>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15">
    <w:name w:val="Table List 7"/>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cBorders>
        <w:shd w:val="solid" w:color="C0C0C0" w:fill="FFFFFF"/>
      </w:tcPr>
    </w:tblStylePr>
    <w:tblStylePr w:type="lastRow">
      <w:rPr>
        <w:b/>
        <w:bCs/>
      </w:rPr>
      <w:tblPr/>
      <w:tcPr>
        <w:tcBorders>
          <w:top w:val="single" w:color="008000" w:sz="12" w:space="0"/>
        </w:tcBorders>
      </w:tcPr>
    </w:tblStylePr>
    <w:tblStylePr w:type="firstCol">
      <w:rPr>
        <w:b/>
        <w:bCs/>
      </w:rPr>
      <w:tblPr/>
    </w:tblStylePr>
    <w:tblStylePr w:type="lastCol">
      <w:rPr>
        <w:b/>
        <w:bCs/>
      </w:rPr>
      <w:tblPr/>
    </w:tblStylePr>
    <w:tblStylePr w:type="band1Horz">
      <w:rPr>
        <w:color w:val="auto"/>
      </w:rPr>
      <w:tblPr/>
      <w:tcPr>
        <w:shd w:val="pct20" w:color="000000" w:fill="FFFFFF"/>
      </w:tcPr>
    </w:tblStylePr>
    <w:tblStylePr w:type="band2Horz">
      <w:tblPr/>
      <w:tcPr>
        <w:shd w:val="pct25" w:color="FFFF00" w:fill="FFFFFF"/>
      </w:tcPr>
    </w:tblStylePr>
  </w:style>
  <w:style w:type="table" w:styleId="116">
    <w:name w:val="Table Contemporary"/>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FFFFFF" w:sz="18" w:space="0"/>
        <w:insideV w:val="single" w:color="FFFFFF" w:sz="18" w:space="0"/>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17">
    <w:name w:val="Table List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cBorders>
      </w:tcPr>
    </w:tblStylePr>
    <w:tblStylePr w:type="firstCol">
      <w:rPr>
        <w:b/>
        <w:bCs/>
      </w:rPr>
      <w:tblPr/>
      <w:tcPr>
        <w:tcBorders>
          <w:right w:val="single" w:color="000000" w:sz="12" w:space="0"/>
        </w:tcBorders>
      </w:tcPr>
    </w:tblStylePr>
    <w:tblStylePr w:type="band1Horz">
      <w:tblPr/>
      <w:tcPr>
        <w:shd w:val="pct25" w:color="000000" w:fill="FFFFFF"/>
      </w:tcPr>
    </w:tblStylePr>
  </w:style>
  <w:style w:type="table" w:styleId="118">
    <w:name w:val="Table Grid 4"/>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cBorders>
        <w:shd w:val="pct30" w:color="FFFF00" w:fill="FFFFFF"/>
      </w:tcPr>
    </w:tblStylePr>
    <w:tblStylePr w:type="lastRow">
      <w:rPr>
        <w:b/>
        <w:bCs/>
        <w:color w:val="auto"/>
      </w:rPr>
      <w:tblPr/>
      <w:tcPr>
        <w:tcBorders>
          <w:top w:val="single" w:color="000000" w:sz="6" w:space="0"/>
        </w:tcBorders>
        <w:shd w:val="pct30" w:color="FFFF00" w:fill="FFFFFF"/>
      </w:tcPr>
    </w:tblStylePr>
    <w:tblStylePr w:type="lastCol">
      <w:rPr>
        <w:b/>
        <w:bCs/>
        <w:color w:val="auto"/>
      </w:rPr>
      <w:tblPr/>
    </w:tblStylePr>
  </w:style>
  <w:style w:type="table" w:styleId="119">
    <w:name w:val="Table Columns 1"/>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single" w:color="000000" w:sz="6" w:space="0"/>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blStylePr>
    <w:tblStylePr w:type="swCell">
      <w:rPr>
        <w:b/>
        <w:bCs/>
      </w:rPr>
      <w:tblPr/>
    </w:tblStylePr>
  </w:style>
  <w:style w:type="table" w:styleId="120">
    <w:name w:val="Table List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cBorders>
        <w:shd w:val="solid" w:color="FFFF00" w:fill="FFFFFF"/>
      </w:tcPr>
    </w:tblStylePr>
    <w:tblStylePr w:type="lastRow">
      <w:rPr>
        <w:b/>
        <w:bCs/>
      </w:rPr>
      <w:tblPr/>
      <w:tcPr>
        <w:tcBorders>
          <w:top w:val="single" w:color="000000" w:sz="6" w:space="0"/>
        </w:tcBorders>
      </w:tcPr>
    </w:tblStylePr>
    <w:tblStylePr w:type="firstCol">
      <w:rPr>
        <w:b/>
        <w:bCs/>
      </w:rPr>
      <w:tblPr/>
    </w:tblStylePr>
    <w:tblStylePr w:type="lastCol">
      <w:rPr>
        <w:b/>
        <w:bCs/>
      </w:rPr>
      <w:tblPr/>
    </w:tblStylePr>
    <w:tblStylePr w:type="band1Horz">
      <w:rPr>
        <w:color w:val="auto"/>
      </w:rPr>
      <w:tblPr/>
      <w:tcPr>
        <w:shd w:val="pct25" w:color="FFFF00" w:fill="FFFFFF"/>
      </w:tcPr>
    </w:tblStylePr>
    <w:tblStylePr w:type="band2Horz">
      <w:tblPr/>
      <w:tcPr>
        <w:shd w:val="pct50" w:color="FF0000" w:fill="FFFFFF"/>
      </w:tcPr>
    </w:tblStylePr>
  </w:style>
  <w:style w:type="table" w:styleId="121">
    <w:name w:val="Table Grid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cBorders>
        <w:shd w:val="pct30" w:color="FFFF00" w:fill="FFFFFF"/>
      </w:tcPr>
    </w:tblStylePr>
    <w:tblStylePr w:type="lastRow">
      <w:rPr>
        <w:b/>
        <w:bCs/>
      </w:rPr>
      <w:tblPr/>
    </w:tblStylePr>
    <w:tblStylePr w:type="lastCol">
      <w:rPr>
        <w:b/>
        <w:bCs/>
      </w:rPr>
      <w:tblPr/>
    </w:tblStylePr>
  </w:style>
  <w:style w:type="table" w:styleId="122">
    <w:name w:val="Table Subtle 2"/>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6" w:space="0"/>
        <w:right w:val="single" w:color="000000" w:sz="6" w:space="0"/>
      </w:tblBorders>
    </w:tblPr>
    <w:tblStylePr w:type="firstRow">
      <w:tblPr/>
      <w:tcPr>
        <w:tcBorders>
          <w:bottom w:val="single" w:color="000000" w:sz="12" w:space="0"/>
        </w:tcBorders>
      </w:tcPr>
    </w:tblStylePr>
    <w:tblStylePr w:type="lastRow">
      <w:tblPr/>
      <w:tcPr>
        <w:tcBorders>
          <w:top w:val="single" w:color="000000" w:sz="12" w:space="0"/>
        </w:tcBorders>
      </w:tcPr>
    </w:tblStylePr>
    <w:tblStylePr w:type="firstCol">
      <w:tblPr/>
      <w:tcPr>
        <w:tcBorders>
          <w:right w:val="single" w:color="000000" w:sz="12" w:space="0"/>
        </w:tcBorders>
        <w:shd w:val="pct25" w:color="008000" w:fill="FFFFFF"/>
      </w:tcPr>
    </w:tblStylePr>
    <w:tblStylePr w:type="lastCol">
      <w:tblPr/>
      <w:tcPr>
        <w:tcBorders>
          <w:left w:val="single" w:color="000000" w:sz="12" w:space="0"/>
        </w:tcBorders>
        <w:shd w:val="pct25" w:color="808000" w:fill="FFFFFF"/>
      </w:tcPr>
    </w:tblStylePr>
    <w:tblStylePr w:type="neCell">
      <w:rPr>
        <w:b/>
        <w:bCs/>
      </w:rPr>
      <w:tblPr/>
    </w:tblStylePr>
    <w:tblStylePr w:type="swCell">
      <w:rPr>
        <w:b/>
        <w:bCs/>
      </w:rPr>
      <w:tblPr/>
    </w:tblStylePr>
  </w:style>
  <w:style w:type="table" w:styleId="123">
    <w:name w:val="Table List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cBorders>
        <w:shd w:val="solid" w:color="808080" w:fill="FFFFFF"/>
      </w:tcPr>
    </w:tblStylePr>
  </w:style>
  <w:style w:type="table" w:styleId="124">
    <w:name w:val="Table List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cBorders>
        <w:shd w:val="solid" w:color="C0C0C0" w:fill="FFFFFF"/>
      </w:tcPr>
    </w:tblStylePr>
    <w:tblStylePr w:type="lastRow">
      <w:tblPr/>
      <w:tcPr>
        <w:tcBorders>
          <w:top w:val="single" w:color="000000" w:sz="6" w:space="0"/>
        </w:tcBorders>
      </w:tcPr>
    </w:tblStylePr>
    <w:tblStylePr w:type="band1Horz">
      <w:rPr>
        <w:color w:val="auto"/>
      </w:rPr>
      <w:tblPr/>
      <w:tcPr>
        <w:shd w:val="solid" w:color="C0C0C0" w:fill="FFFFFF"/>
      </w:tcPr>
    </w:tblStylePr>
    <w:tblStylePr w:type="band2Horz">
      <w:rPr>
        <w:color w:val="auto"/>
      </w:rPr>
      <w:tblPr/>
    </w:tblStylePr>
    <w:tblStylePr w:type="swCell">
      <w:rPr>
        <w:b/>
        <w:bCs/>
      </w:rPr>
      <w:tblPr/>
    </w:tblStylePr>
  </w:style>
  <w:style w:type="table" w:styleId="125">
    <w:name w:val="Table Web 1"/>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26">
    <w:name w:val="Table Colorful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cBorders>
        <w:shd w:val="solid" w:color="008080" w:fill="FFFFFF"/>
      </w:tcPr>
    </w:tblStylePr>
    <w:tblStylePr w:type="firstCol">
      <w:tblPr/>
      <w:tcPr>
        <w:tcBorders>
          <w:left w:val="single" w:color="000000" w:sz="36" w:space="0"/>
          <w:right w:val="single" w:color="000000" w:sz="6" w:space="0"/>
        </w:tcBorders>
        <w:shd w:val="solid" w:color="008080" w:fill="FFFFFF"/>
      </w:tcPr>
    </w:tblStylePr>
    <w:tblStylePr w:type="nwCell">
      <w:rPr>
        <w:b/>
        <w:bCs/>
        <w:color w:val="FFFFFF"/>
      </w:rPr>
      <w:tblPr/>
      <w:tcPr>
        <w:shd w:val="solid" w:color="000000" w:fill="FFFFFF"/>
      </w:tcPr>
    </w:tblStylePr>
  </w:style>
  <w:style w:type="table" w:styleId="127">
    <w:name w:val="Table Columns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cBorders>
      </w:tcPr>
    </w:tblStylePr>
    <w:tblStylePr w:type="lastRow">
      <w:rPr>
        <w:b/>
        <w:bCs/>
      </w:rPr>
      <w:tblPr/>
      <w:tcPr>
        <w:tcBorders>
          <w:top w:val="single" w:color="808080" w:sz="6" w:space="0"/>
        </w:tcBorders>
      </w:tcPr>
    </w:tblStylePr>
    <w:tblStylePr w:type="firstCol">
      <w:rPr>
        <w:b/>
        <w:bCs/>
      </w:rPr>
      <w:tblPr/>
    </w:tblStylePr>
    <w:tblStylePr w:type="lastCol">
      <w:rPr>
        <w:b/>
        <w:bCs/>
      </w:rPr>
      <w:tblPr/>
    </w:tblStylePr>
    <w:tblStylePr w:type="band1Vert">
      <w:rPr>
        <w:color w:val="auto"/>
      </w:rPr>
      <w:tblPr/>
      <w:tcPr>
        <w:shd w:val="solid" w:color="C0C0C0" w:fill="FFFFFF"/>
      </w:tcPr>
    </w:tblStylePr>
    <w:tblStylePr w:type="band2Vert">
      <w:rPr>
        <w:color w:val="auto"/>
      </w:rPr>
    </w:tblStylePr>
  </w:style>
  <w:style w:type="table" w:styleId="128">
    <w:name w:val="Table Classic 2"/>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cBorders>
        <w:shd w:val="solid" w:color="800080" w:fill="FFFFFF"/>
      </w:tcPr>
    </w:tblStylePr>
    <w:tblStylePr w:type="lastRow">
      <w:tblPr/>
      <w:tcPr>
        <w:tcBorders>
          <w:top w:val="single" w:color="000000" w:sz="6" w:space="0"/>
        </w:tcBorders>
      </w:tcPr>
    </w:tblStylePr>
    <w:tblStylePr w:type="firstCol">
      <w:rPr>
        <w:b/>
        <w:bCs/>
      </w:rPr>
      <w:tblPr/>
      <w:tcPr>
        <w:shd w:val="solid" w:color="C0C0C0" w:fill="FFFFFF"/>
      </w:tcPr>
    </w:tblStylePr>
    <w:tblStylePr w:type="neCell">
      <w:rPr>
        <w:b/>
        <w:bCs/>
      </w:rPr>
      <w:tblPr/>
    </w:tblStylePr>
    <w:tblStylePr w:type="nwCell">
      <w:tblPr/>
      <w:tcPr>
        <w:shd w:val="solid" w:color="800080" w:fill="FFFFFF"/>
      </w:tcPr>
    </w:tblStylePr>
    <w:tblStylePr w:type="swCell">
      <w:rPr>
        <w:color w:val="000080"/>
      </w:rPr>
      <w:tblPr/>
    </w:tblStylePr>
  </w:style>
  <w:style w:type="table" w:styleId="129">
    <w:name w:val="Table Grid 7"/>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cBorders>
      </w:tcPr>
    </w:tblStylePr>
    <w:tblStylePr w:type="lastRow">
      <w:rPr>
        <w:b w:val="0"/>
        <w:bCs w:val="0"/>
      </w:rPr>
      <w:tblPr/>
      <w:tcPr>
        <w:tcBorders>
          <w:top w:val="single" w:color="00000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0">
    <w:name w:val="Table 3D effects 1"/>
    <w:basedOn w:val="12"/>
    <w:semiHidden/>
    <w:qFormat/>
    <w:uiPriority w:val="0"/>
    <w:pPr>
      <w:spacing w:after="0" w:line="260" w:lineRule="atLeast"/>
    </w:pPr>
    <w:rPr>
      <w:rFonts w:ascii="Verdana" w:hAnsi="Verdana" w:eastAsia="Times New Roman" w:cs="Times New Roman"/>
      <w:sz w:val="18"/>
      <w:szCs w:val="18"/>
      <w:lang w:val="en-GB" w:eastAsia="da-DK"/>
    </w:rPr>
    <w:tblPr/>
    <w:tcPr>
      <w:shd w:val="solid" w:color="C0C0C0" w:fill="FFFFFF"/>
    </w:tcPr>
    <w:tblStylePr w:type="firstRow">
      <w:rPr>
        <w:b/>
        <w:bCs/>
        <w:color w:val="800080"/>
      </w:rPr>
      <w:tblPr/>
      <w:tcPr>
        <w:tcBorders>
          <w:bottom w:val="single" w:color="808080" w:sz="6" w:space="0"/>
        </w:tcBorders>
      </w:tcPr>
    </w:tblStylePr>
    <w:tblStylePr w:type="lastRow">
      <w:tblPr/>
      <w:tcPr>
        <w:tcBorders>
          <w:top w:val="single" w:color="FFFFFF" w:sz="6" w:space="0"/>
        </w:tcBorders>
      </w:tcPr>
    </w:tblStylePr>
    <w:tblStylePr w:type="firstCol">
      <w:rPr>
        <w:b/>
        <w:bCs/>
      </w:rPr>
      <w:tblPr/>
      <w:tcPr>
        <w:tcBorders>
          <w:right w:val="single" w:color="808080" w:sz="6" w:space="0"/>
        </w:tcBorders>
      </w:tcPr>
    </w:tblStylePr>
    <w:tblStylePr w:type="lastCol">
      <w:tblPr/>
      <w:tcPr>
        <w:tcBorders>
          <w:left w:val="single" w:color="FFFFFF" w:sz="6" w:space="0"/>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table" w:styleId="131">
    <w:name w:val="Table Columns 2"/>
    <w:basedOn w:val="12"/>
    <w:semiHidden/>
    <w:qFormat/>
    <w:uiPriority w:val="0"/>
    <w:pPr>
      <w:spacing w:after="0" w:line="260" w:lineRule="atLeast"/>
    </w:pPr>
    <w:rPr>
      <w:rFonts w:ascii="Verdana" w:hAnsi="Verdana" w:eastAsia="Times New Roman" w:cs="Times New Roman"/>
      <w:b/>
      <w:bCs/>
      <w:sz w:val="18"/>
      <w:szCs w:val="18"/>
      <w:lang w:val="en-GB" w:eastAsia="da-DK"/>
    </w:rPr>
    <w:tblPr>
      <w:tblStyleColBandSize w:val="1"/>
    </w:tblPr>
    <w:tblStylePr w:type="firstRow">
      <w:rPr>
        <w:color w:val="FFFFFF"/>
      </w:rPr>
      <w:tblPr/>
      <w:tcPr>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color w:val="000000"/>
      </w:rPr>
      <w:tbl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blStylePr>
    <w:tblStylePr w:type="swCell">
      <w:rPr>
        <w:b/>
        <w:bCs/>
      </w:rPr>
      <w:tblPr/>
    </w:tblStylePr>
  </w:style>
  <w:style w:type="table" w:styleId="132">
    <w:name w:val="Table Simple 2"/>
    <w:basedOn w:val="12"/>
    <w:semiHidden/>
    <w:qFormat/>
    <w:uiPriority w:val="0"/>
    <w:pPr>
      <w:spacing w:after="0" w:line="260" w:lineRule="atLeast"/>
    </w:pPr>
    <w:rPr>
      <w:rFonts w:ascii="Verdana" w:hAnsi="Verdana" w:eastAsia="Times New Roman" w:cs="Times New Roman"/>
      <w:sz w:val="18"/>
      <w:szCs w:val="18"/>
      <w:lang w:val="en-GB" w:eastAsia="da-DK"/>
    </w:rPr>
    <w:tblPr/>
    <w:tblStylePr w:type="firstRow">
      <w:rPr>
        <w:b/>
        <w:bCs/>
      </w:rPr>
      <w:tblPr/>
      <w:tcPr>
        <w:tcBorders>
          <w:bottom w:val="single" w:color="000000" w:sz="12" w:space="0"/>
        </w:tcBorders>
      </w:tcPr>
    </w:tblStylePr>
    <w:tblStylePr w:type="lastRow">
      <w:rPr>
        <w:b/>
        <w:bCs/>
        <w:color w:val="auto"/>
      </w:rPr>
      <w:tblPr/>
      <w:tcPr>
        <w:tcBorders>
          <w:top w:val="single" w:color="000000" w:sz="6" w:space="0"/>
        </w:tcBorders>
      </w:tcPr>
    </w:tblStylePr>
    <w:tblStylePr w:type="firstCol">
      <w:rPr>
        <w:b/>
        <w:bCs/>
      </w:rPr>
      <w:tblPr/>
      <w:tcPr>
        <w:tcBorders>
          <w:right w:val="single" w:color="000000" w:sz="12" w:space="0"/>
        </w:tcBorders>
      </w:tcPr>
    </w:tblStylePr>
    <w:tblStylePr w:type="lastCol">
      <w:rPr>
        <w:b/>
        <w:bCs/>
      </w:rPr>
      <w:tblPr/>
      <w:tcPr>
        <w:tcBorders>
          <w:left w:val="single" w:color="000000" w:sz="6" w:space="0"/>
        </w:tcBorders>
      </w:tcPr>
    </w:tblStylePr>
    <w:tblStylePr w:type="neCell">
      <w:rPr>
        <w:b/>
        <w:bCs/>
      </w:rPr>
      <w:tblPr/>
      <w:tcPr>
        <w:tcBorders>
          <w:left w:val="nil"/>
        </w:tcBorders>
      </w:tcPr>
    </w:tblStylePr>
    <w:tblStylePr w:type="swCell">
      <w:rPr>
        <w:b/>
        <w:bCs/>
      </w:rPr>
      <w:tblPr/>
      <w:tcPr>
        <w:tcBorders>
          <w:top w:val="nil"/>
        </w:tcBorders>
      </w:tcPr>
    </w:tblStylePr>
  </w:style>
  <w:style w:type="table" w:styleId="133">
    <w:name w:val="Table Simple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shd w:val="solid" w:color="000000" w:fill="FFFFFF"/>
      </w:tcPr>
    </w:tblStylePr>
  </w:style>
  <w:style w:type="table" w:styleId="134">
    <w:name w:val="Table Grid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shd w:val="solid" w:color="000080" w:fill="FFFFFF"/>
      </w:tcPr>
    </w:tblStylePr>
    <w:tblStylePr w:type="lastRow">
      <w:rPr>
        <w:b/>
        <w:bCs/>
        <w:color w:val="auto"/>
      </w:rPr>
      <w:tblPr/>
    </w:tblStylePr>
    <w:tblStylePr w:type="lastCol">
      <w:rPr>
        <w:b/>
        <w:bCs/>
        <w:color w:val="auto"/>
      </w:rPr>
      <w:tblPr/>
    </w:tblStylePr>
  </w:style>
  <w:style w:type="table" w:styleId="135">
    <w:name w:val="Table List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808080" w:sz="12" w:space="0"/>
      </w:tblBorders>
    </w:tblPr>
    <w:tblStylePr w:type="firstRow">
      <w:rPr>
        <w:b/>
        <w:bCs/>
        <w:color w:val="FFFFFF"/>
      </w:rPr>
      <w:tblPr/>
      <w:tcPr>
        <w:tcBorders>
          <w:bottom w:val="single" w:color="000000" w:sz="6" w:space="0"/>
        </w:tcBorders>
        <w:shd w:val="pct75" w:color="008080" w:fill="008000"/>
      </w:tcPr>
    </w:tblStylePr>
    <w:tblStylePr w:type="lastRow">
      <w:tblPr/>
      <w:tcPr>
        <w:tcBorders>
          <w:top w:val="single" w:color="000000" w:sz="6" w:space="0"/>
        </w:tcBorders>
      </w:tcPr>
    </w:tblStylePr>
    <w:tblStylePr w:type="band1Horz">
      <w:rPr>
        <w:color w:val="auto"/>
      </w:rPr>
      <w:tblPr/>
      <w:tcPr>
        <w:shd w:val="pct20" w:color="00FF00" w:fill="FFFFFF"/>
      </w:tcPr>
    </w:tblStylePr>
    <w:tblStylePr w:type="band2Horz">
      <w:rPr>
        <w:color w:val="auto"/>
      </w:rPr>
      <w:tblPr/>
    </w:tblStylePr>
    <w:tblStylePr w:type="swCell">
      <w:rPr>
        <w:b/>
        <w:bCs/>
      </w:rPr>
      <w:tblPr/>
    </w:tblStylePr>
  </w:style>
  <w:style w:type="table" w:customStyle="1" w:styleId="136">
    <w:name w:val="Grid Table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137">
    <w:name w:val="Grid Table 1 Light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38">
    <w:name w:val="Grid Table 1 Light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39">
    <w:name w:val="Grid Table 1 Light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40">
    <w:name w:val="Grid Table 1 Light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41">
    <w:name w:val="Grid Table 1 Light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42">
    <w:name w:val="Grid Table 1 Light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143">
    <w:name w:val="Grid Table 2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44">
    <w:name w:val="Grid Table 2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45">
    <w:name w:val="Grid Table 2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46">
    <w:name w:val="Grid Table 2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47">
    <w:name w:val="Grid Table 2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48">
    <w:name w:val="Grid Table 2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49">
    <w:name w:val="Grid Table 3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50">
    <w:name w:val="Grid Table 3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1">
    <w:name w:val="Grid Table 3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2">
    <w:name w:val="Grid Table 3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3">
    <w:name w:val="Grid Table 3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54">
    <w:name w:val="Grid Table 3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55">
    <w:name w:val="Grid Table 4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156">
    <w:name w:val="Grid Table 4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7">
    <w:name w:val="Grid Table 4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8">
    <w:name w:val="Grid Table 4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9">
    <w:name w:val="Grid Table 4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60">
    <w:name w:val="Grid Table 4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61">
    <w:name w:val="Grid Table 5 Dark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162">
    <w:name w:val="Grid Table 5 Dark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63">
    <w:name w:val="Grid Table 5 Dark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164">
    <w:name w:val="Grid Table 5 Dark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165">
    <w:name w:val="Grid Table 6 Colorful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66">
    <w:name w:val="Grid Table 6 Colorful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7">
    <w:name w:val="Grid Table 6 Colorful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68">
    <w:name w:val="Grid Table 6 Colorful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9">
    <w:name w:val="Grid Table 6 Colorful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0">
    <w:name w:val="Grid Table 6 Colorful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71">
    <w:name w:val="Grid Table 7 Colorful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72">
    <w:name w:val="Grid Table 7 Colorful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73">
    <w:name w:val="Grid Table 7 Colorful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74">
    <w:name w:val="Grid Table 7 Colorful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75">
    <w:name w:val="Grid Table 7 Colorful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6">
    <w:name w:val="Grid Table 7 Colorful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77">
    <w:name w:val="List Table 1 Light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78">
    <w:name w:val="List Table 1 Light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79">
    <w:name w:val="List Table 1 Light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80">
    <w:name w:val="List Table 1 Light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81">
    <w:name w:val="List Table 1 Light Accent 5"/>
    <w:basedOn w:val="12"/>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82">
    <w:name w:val="List Table 1 Light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83">
    <w:name w:val="List Table 2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84">
    <w:name w:val="List Table 2 Accent 2"/>
    <w:basedOn w:val="12"/>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85">
    <w:name w:val="List Table 2 Accent 3"/>
    <w:basedOn w:val="12"/>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86">
    <w:name w:val="List Table 2 Accent 4"/>
    <w:basedOn w:val="12"/>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87">
    <w:name w:val="List Table 2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88">
    <w:name w:val="List Table 2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89">
    <w:name w:val="List Table 3 Accent 1"/>
    <w:basedOn w:val="12"/>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90">
    <w:name w:val="List Table 3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91">
    <w:name w:val="List Table 3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92">
    <w:name w:val="List Table 3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93">
    <w:name w:val="List Table 3 Accent 5"/>
    <w:basedOn w:val="12"/>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94">
    <w:name w:val="List Table 3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95">
    <w:name w:val="List Table 4 Accent 1"/>
    <w:basedOn w:val="12"/>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96">
    <w:name w:val="List Table 4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97">
    <w:name w:val="List Table 4 Accent 3"/>
    <w:basedOn w:val="12"/>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98">
    <w:name w:val="List Table 4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99">
    <w:name w:val="List Table 4 Accent 5"/>
    <w:basedOn w:val="12"/>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200">
    <w:name w:val="List Table 4 Accent 6"/>
    <w:basedOn w:val="12"/>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201">
    <w:name w:val="List Table 5 Dark Accent 1"/>
    <w:basedOn w:val="12"/>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202">
    <w:name w:val="List Table 5 Dark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203">
    <w:name w:val="List Table 5 Dark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204">
    <w:name w:val="List Table 5 Dark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205">
    <w:name w:val="List Table 5 Dark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206">
    <w:name w:val="List Table 5 Dark Accent 6"/>
    <w:basedOn w:val="12"/>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207">
    <w:name w:val="List Table 6 Colorful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08">
    <w:name w:val="List Table 6 Colorful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09">
    <w:name w:val="List Table 6 Colorful Accent 3"/>
    <w:basedOn w:val="12"/>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0">
    <w:name w:val="List Table 6 Colorful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1">
    <w:name w:val="List Table 6 Colorful Accent 5"/>
    <w:basedOn w:val="12"/>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2">
    <w:name w:val="List Table 6 Colorful Accent 6"/>
    <w:basedOn w:val="12"/>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213">
    <w:name w:val="List Table 7 Colorful Accent 1"/>
    <w:basedOn w:val="12"/>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14">
    <w:name w:val="List Table 7 Colorful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15">
    <w:name w:val="List Table 7 Colorful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6">
    <w:name w:val="List Table 7 Colorful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7">
    <w:name w:val="List Table 7 Colorful Accent 5"/>
    <w:basedOn w:val="12"/>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8">
    <w:name w:val="List Table 7 Colorful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paragraph" w:styleId="219">
    <w:name w:val="No Spacing"/>
    <w:qFormat/>
    <w:uiPriority w:val="1"/>
    <w:pPr>
      <w:spacing w:after="0" w:line="240" w:lineRule="auto"/>
    </w:pPr>
    <w:rPr>
      <w:rFonts w:asciiTheme="minorHAnsi" w:hAnsiTheme="minorHAnsi" w:eastAsiaTheme="minorEastAsia" w:cstheme="minorBidi"/>
      <w:sz w:val="22"/>
      <w:szCs w:val="22"/>
      <w:lang w:val="ru-RU" w:eastAsia="en-US" w:bidi="ar-SA"/>
    </w:rPr>
  </w:style>
  <w:style w:type="table" w:customStyle="1" w:styleId="220">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221">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222">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3">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4">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5">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226">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7">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8">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9">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230">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231">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232">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3">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4">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235">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6">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237">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8">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239">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240">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41">
    <w:name w:val="Lined - Accent"/>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2">
    <w:name w:val="Lined - Accent 1"/>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43">
    <w:name w:val="Lined - Accent 2"/>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44">
    <w:name w:val="Lined - Accent 3"/>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45">
    <w:name w:val="Lined - Accent 4"/>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46">
    <w:name w:val="Lined - Accent 5"/>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47">
    <w:name w:val="Lined - Accent 6"/>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48">
    <w:name w:val="Bordered &amp; Lined - Accent"/>
    <w:basedOn w:val="12"/>
    <w:qFormat/>
    <w:uiPriority w:val="99"/>
    <w:pPr>
      <w:spacing w:after="0" w:line="240" w:lineRule="auto"/>
    </w:pPr>
    <w:rPr>
      <w:color w:val="404040"/>
      <w:sz w:val="20"/>
      <w:szCs w:val="20"/>
      <w:lang w:eastAsia="ru-RU"/>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9">
    <w:name w:val="Bordered &amp; Lined - Accent 1"/>
    <w:basedOn w:val="12"/>
    <w:qFormat/>
    <w:uiPriority w:val="99"/>
    <w:pPr>
      <w:spacing w:after="0" w:line="240" w:lineRule="auto"/>
    </w:pPr>
    <w:rPr>
      <w:color w:val="404040"/>
      <w:sz w:val="20"/>
      <w:szCs w:val="20"/>
      <w:lang w:eastAsia="ru-RU"/>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50">
    <w:name w:val="Bordered &amp; Lined - Accent 2"/>
    <w:basedOn w:val="12"/>
    <w:qFormat/>
    <w:uiPriority w:val="99"/>
    <w:pPr>
      <w:spacing w:after="0" w:line="240" w:lineRule="auto"/>
    </w:pPr>
    <w:rPr>
      <w:color w:val="404040"/>
      <w:sz w:val="20"/>
      <w:szCs w:val="20"/>
      <w:lang w:eastAsia="ru-RU"/>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51">
    <w:name w:val="Bordered &amp; Lined - Accent 3"/>
    <w:basedOn w:val="12"/>
    <w:qFormat/>
    <w:uiPriority w:val="99"/>
    <w:pPr>
      <w:spacing w:after="0" w:line="240" w:lineRule="auto"/>
    </w:pPr>
    <w:rPr>
      <w:color w:val="404040"/>
      <w:sz w:val="20"/>
      <w:szCs w:val="20"/>
      <w:lang w:eastAsia="ru-RU"/>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52">
    <w:name w:val="Bordered &amp; Lined - Accent 4"/>
    <w:basedOn w:val="12"/>
    <w:qFormat/>
    <w:uiPriority w:val="99"/>
    <w:pPr>
      <w:spacing w:after="0" w:line="240" w:lineRule="auto"/>
    </w:pPr>
    <w:rPr>
      <w:color w:val="404040"/>
      <w:sz w:val="20"/>
      <w:szCs w:val="20"/>
      <w:lang w:eastAsia="ru-RU"/>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53">
    <w:name w:val="Bordered &amp; Lined - Accent 5"/>
    <w:basedOn w:val="12"/>
    <w:qFormat/>
    <w:uiPriority w:val="99"/>
    <w:pPr>
      <w:spacing w:after="0" w:line="240" w:lineRule="auto"/>
    </w:pPr>
    <w:rPr>
      <w:color w:val="404040"/>
      <w:sz w:val="20"/>
      <w:szCs w:val="20"/>
      <w:lang w:eastAsia="ru-RU"/>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54">
    <w:name w:val="Bordered &amp; Lined - Accent 6"/>
    <w:basedOn w:val="12"/>
    <w:qFormat/>
    <w:uiPriority w:val="99"/>
    <w:pPr>
      <w:spacing w:after="0" w:line="240" w:lineRule="auto"/>
    </w:pPr>
    <w:rPr>
      <w:color w:val="404040"/>
      <w:sz w:val="20"/>
      <w:szCs w:val="20"/>
      <w:lang w:eastAsia="ru-RU"/>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55">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256">
    <w:name w:val="Bordered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257">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258">
    <w:name w:val="Bordered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259">
    <w:name w:val="Bordered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260">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261">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262">
    <w:name w:val="Table Grid1"/>
    <w:qFormat/>
    <w:uiPriority w:val="0"/>
    <w:pPr>
      <w:spacing w:after="0" w:line="240" w:lineRule="auto"/>
    </w:pPr>
    <w:tblPr>
      <w:tblCellMar>
        <w:top w:w="0" w:type="dxa"/>
        <w:left w:w="0" w:type="dxa"/>
        <w:bottom w:w="0" w:type="dxa"/>
        <w:right w:w="0" w:type="dxa"/>
      </w:tblCellMar>
    </w:tblPr>
  </w:style>
  <w:style w:type="character" w:customStyle="1" w:styleId="263">
    <w:name w:val="Header Char"/>
    <w:basedOn w:val="11"/>
    <w:link w:val="49"/>
    <w:qFormat/>
    <w:uiPriority w:val="9"/>
    <w:rPr>
      <w:rFonts w:ascii="Verdana" w:hAnsi="Verdana" w:eastAsia="Times New Roman" w:cs="Times New Roman"/>
      <w:spacing w:val="4"/>
      <w:sz w:val="13"/>
      <w:szCs w:val="18"/>
      <w:lang w:val="en-GB" w:eastAsia="da-DK"/>
    </w:rPr>
  </w:style>
  <w:style w:type="character" w:customStyle="1" w:styleId="264">
    <w:name w:val="Footer Char"/>
    <w:basedOn w:val="11"/>
    <w:link w:val="73"/>
    <w:qFormat/>
    <w:uiPriority w:val="99"/>
    <w:rPr>
      <w:rFonts w:ascii="Arial" w:hAnsi="Arial" w:eastAsia="Times New Roman" w:cs="Times New Roman"/>
      <w:sz w:val="13"/>
      <w:szCs w:val="18"/>
      <w:lang w:val="en-GB" w:eastAsia="da-DK"/>
    </w:rPr>
  </w:style>
  <w:style w:type="table" w:customStyle="1" w:styleId="265">
    <w:name w:val="Table Grid0"/>
    <w:basedOn w:val="12"/>
    <w:qFormat/>
    <w:uiPriority w:val="59"/>
    <w:pPr>
      <w:spacing w:after="0" w:line="260" w:lineRule="atLeast"/>
    </w:pPr>
    <w:rPr>
      <w:rFonts w:ascii="Verdana" w:hAnsi="Verdana" w:eastAsia="Times New Roman" w:cs="Times New Roman"/>
      <w:sz w:val="18"/>
      <w:szCs w:val="18"/>
      <w:lang w:val="en-GB"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266">
    <w:name w:val="Revision"/>
    <w:hidden/>
    <w:semiHidden/>
    <w:qFormat/>
    <w:uiPriority w:val="99"/>
    <w:pPr>
      <w:spacing w:after="0" w:line="240" w:lineRule="auto"/>
    </w:pPr>
    <w:rPr>
      <w:rFonts w:ascii="Calibri" w:hAnsi="Calibri" w:eastAsia="Calibri" w:cs="Calibri"/>
      <w:color w:val="000000"/>
      <w:sz w:val="16"/>
      <w:szCs w:val="22"/>
      <w:lang w:val="ru-RU" w:eastAsia="en-US" w:bidi="ar-SA"/>
    </w:rPr>
  </w:style>
  <w:style w:type="paragraph" w:customStyle="1" w:styleId="267">
    <w:name w:val="Подзаголовок титул"/>
    <w:basedOn w:val="80"/>
    <w:qFormat/>
    <w:uiPriority w:val="0"/>
    <w:pPr>
      <w:jc w:val="both"/>
    </w:pPr>
    <w:rPr>
      <w:color w:val="000000" w:themeColor="text1"/>
      <w:sz w:val="32"/>
      <w:szCs w:val="32"/>
      <w14:textFill>
        <w14:solidFill>
          <w14:schemeClr w14:val="tx1"/>
        </w14:solidFill>
      </w14:textFill>
    </w:rPr>
  </w:style>
  <w:style w:type="character" w:customStyle="1" w:styleId="268">
    <w:name w:val="Heading 1 Char"/>
    <w:link w:val="2"/>
    <w:qFormat/>
    <w:uiPriority w:val="1"/>
    <w:rPr>
      <w:rFonts w:ascii="Arial" w:hAnsi="Arial" w:eastAsia="Times New Roman" w:cs="Arial"/>
      <w:b/>
      <w:bCs/>
      <w:caps/>
      <w:color w:val="33B5C1"/>
      <w:sz w:val="28"/>
      <w:szCs w:val="32"/>
      <w:lang w:val="en-GB" w:eastAsia="da-DK"/>
    </w:rPr>
  </w:style>
  <w:style w:type="character" w:customStyle="1" w:styleId="269">
    <w:name w:val="Subtitle Char"/>
    <w:basedOn w:val="11"/>
    <w:link w:val="80"/>
    <w:qFormat/>
    <w:uiPriority w:val="5"/>
    <w:rPr>
      <w:rFonts w:ascii="Arial" w:hAnsi="Arial" w:eastAsia="Times New Roman" w:cs="Arial"/>
      <w:sz w:val="24"/>
      <w:szCs w:val="18"/>
      <w:lang w:val="en-GB" w:eastAsia="da-DK"/>
    </w:rPr>
  </w:style>
  <w:style w:type="paragraph" w:customStyle="1" w:styleId="270">
    <w:name w:val="Заголовок текст"/>
    <w:basedOn w:val="1"/>
    <w:qFormat/>
    <w:uiPriority w:val="0"/>
    <w:rPr>
      <w:color w:val="038F9C"/>
    </w:rPr>
  </w:style>
  <w:style w:type="character" w:customStyle="1" w:styleId="271">
    <w:name w:val="Plain Text Char"/>
    <w:basedOn w:val="11"/>
    <w:link w:val="38"/>
    <w:semiHidden/>
    <w:qFormat/>
    <w:uiPriority w:val="5"/>
    <w:rPr>
      <w:rFonts w:ascii="Courier New" w:hAnsi="Courier New" w:eastAsia="Times New Roman" w:cs="Courier New"/>
      <w:sz w:val="20"/>
      <w:szCs w:val="20"/>
      <w:lang w:val="en-GB" w:eastAsia="da-DK"/>
    </w:rPr>
  </w:style>
  <w:style w:type="paragraph" w:customStyle="1" w:styleId="272">
    <w:name w:val="Список точка"/>
    <w:basedOn w:val="1"/>
    <w:qFormat/>
    <w:uiPriority w:val="0"/>
    <w:pPr>
      <w:numPr>
        <w:ilvl w:val="0"/>
        <w:numId w:val="12"/>
      </w:numPr>
    </w:pPr>
    <w:rPr>
      <w:rFonts w:cs="Arial"/>
      <w:szCs w:val="16"/>
      <w:lang w:val="en-US"/>
    </w:rPr>
  </w:style>
  <w:style w:type="paragraph" w:customStyle="1" w:styleId="273">
    <w:name w:val="заголовок обложка"/>
    <w:basedOn w:val="1"/>
    <w:qFormat/>
    <w:uiPriority w:val="0"/>
    <w:rPr>
      <w:caps/>
      <w:color w:val="038F9C"/>
      <w:sz w:val="54"/>
      <w:szCs w:val="54"/>
    </w:rPr>
  </w:style>
  <w:style w:type="paragraph" w:customStyle="1" w:styleId="274">
    <w:name w:val="Нижний колонтитул 2"/>
    <w:basedOn w:val="73"/>
    <w:qFormat/>
    <w:uiPriority w:val="0"/>
    <w:pPr>
      <w:spacing w:after="0" w:line="240" w:lineRule="auto"/>
    </w:pPr>
    <w:rPr>
      <w:color w:val="000000" w:themeColor="text1"/>
      <w14:textFill>
        <w14:solidFill>
          <w14:schemeClr w14:val="tx1"/>
        </w14:solidFill>
      </w14:textFill>
    </w:rPr>
  </w:style>
  <w:style w:type="paragraph" w:customStyle="1" w:styleId="275">
    <w:name w:val="Подсписок"/>
    <w:basedOn w:val="1"/>
    <w:qFormat/>
    <w:uiPriority w:val="0"/>
    <w:pPr>
      <w:numPr>
        <w:ilvl w:val="1"/>
        <w:numId w:val="13"/>
      </w:numPr>
      <w:ind w:right="11"/>
      <w:contextualSpacing/>
    </w:pPr>
    <w:rPr>
      <w:color w:val="000000" w:themeColor="text1"/>
      <w:lang w:val="ru-RU"/>
      <w14:textFill>
        <w14:solidFill>
          <w14:schemeClr w14:val="tx1"/>
        </w14:solidFill>
      </w14:textFill>
    </w:rPr>
  </w:style>
  <w:style w:type="paragraph" w:customStyle="1" w:styleId="276">
    <w:name w:val="Номер страницы1"/>
    <w:basedOn w:val="1"/>
    <w:qFormat/>
    <w:uiPriority w:val="0"/>
    <w:pPr>
      <w:jc w:val="right"/>
    </w:pPr>
    <w:rPr>
      <w:rFonts w:cs="Arial"/>
      <w:sz w:val="16"/>
      <w:szCs w:val="16"/>
    </w:rPr>
  </w:style>
  <w:style w:type="paragraph" w:customStyle="1" w:styleId="277">
    <w:name w:val="TOC Heading"/>
    <w:basedOn w:val="2"/>
    <w:next w:val="1"/>
    <w:link w:val="423"/>
    <w:unhideWhenUsed/>
    <w:qFormat/>
    <w:uiPriority w:val="39"/>
    <w:pPr>
      <w:keepLines/>
      <w:numPr>
        <w:numId w:val="0"/>
      </w:numPr>
      <w:spacing w:before="240" w:after="0" w:line="259" w:lineRule="auto"/>
      <w:outlineLvl w:val="9"/>
    </w:pPr>
    <w:rPr>
      <w:rFonts w:eastAsiaTheme="majorEastAsia" w:cstheme="majorBidi"/>
      <w:sz w:val="24"/>
      <w:lang w:val="en-US" w:eastAsia="en-US"/>
    </w:rPr>
  </w:style>
  <w:style w:type="character" w:customStyle="1" w:styleId="278">
    <w:name w:val="Heading 2 Char"/>
    <w:basedOn w:val="11"/>
    <w:link w:val="3"/>
    <w:qFormat/>
    <w:uiPriority w:val="0"/>
    <w:rPr>
      <w:rFonts w:ascii="Arial" w:hAnsi="Arial" w:eastAsia="Times New Roman" w:cs="Arial"/>
      <w:b/>
      <w:sz w:val="20"/>
      <w:szCs w:val="16"/>
      <w:lang w:val="en-GB" w:eastAsia="da-DK"/>
    </w:rPr>
  </w:style>
  <w:style w:type="character" w:customStyle="1" w:styleId="279">
    <w:name w:val="Heading 3 Char"/>
    <w:link w:val="4"/>
    <w:qFormat/>
    <w:uiPriority w:val="0"/>
    <w:rPr>
      <w:rFonts w:ascii="Arial" w:hAnsi="Arial" w:eastAsia="Times New Roman" w:cs="Arial"/>
      <w:bCs/>
      <w:i/>
      <w:sz w:val="20"/>
      <w:szCs w:val="26"/>
      <w:lang w:val="en-GB" w:eastAsia="da-DK"/>
    </w:rPr>
  </w:style>
  <w:style w:type="character" w:customStyle="1" w:styleId="280">
    <w:name w:val="Heading 4 Char"/>
    <w:basedOn w:val="11"/>
    <w:link w:val="5"/>
    <w:qFormat/>
    <w:uiPriority w:val="0"/>
    <w:rPr>
      <w:rFonts w:ascii="Arial" w:hAnsi="Arial" w:eastAsia="Times New Roman" w:cs="Times New Roman"/>
      <w:bCs/>
      <w:sz w:val="17"/>
      <w:szCs w:val="28"/>
      <w:lang w:val="en-GB" w:eastAsia="da-DK"/>
    </w:rPr>
  </w:style>
  <w:style w:type="character" w:customStyle="1" w:styleId="281">
    <w:name w:val="Heading 5 Char"/>
    <w:basedOn w:val="11"/>
    <w:link w:val="6"/>
    <w:qFormat/>
    <w:uiPriority w:val="0"/>
    <w:rPr>
      <w:rFonts w:ascii="Arial" w:hAnsi="Arial" w:eastAsia="Times New Roman" w:cs="Times New Roman"/>
      <w:bCs/>
      <w:iCs/>
      <w:sz w:val="17"/>
      <w:szCs w:val="26"/>
      <w:lang w:val="en-GB" w:eastAsia="da-DK"/>
    </w:rPr>
  </w:style>
  <w:style w:type="character" w:customStyle="1" w:styleId="282">
    <w:name w:val="Heading 6 Char"/>
    <w:basedOn w:val="11"/>
    <w:link w:val="7"/>
    <w:qFormat/>
    <w:uiPriority w:val="0"/>
    <w:rPr>
      <w:rFonts w:ascii="Arial" w:hAnsi="Arial" w:eastAsia="Times New Roman" w:cs="Times New Roman"/>
      <w:bCs/>
      <w:sz w:val="17"/>
      <w:lang w:val="en-GB" w:eastAsia="da-DK"/>
    </w:rPr>
  </w:style>
  <w:style w:type="character" w:customStyle="1" w:styleId="283">
    <w:name w:val="Heading 7 Char"/>
    <w:basedOn w:val="11"/>
    <w:link w:val="8"/>
    <w:qFormat/>
    <w:uiPriority w:val="0"/>
    <w:rPr>
      <w:rFonts w:ascii="Arial" w:hAnsi="Arial" w:eastAsia="Times New Roman" w:cs="Times New Roman"/>
      <w:sz w:val="17"/>
      <w:szCs w:val="18"/>
      <w:lang w:val="en-GB" w:eastAsia="da-DK"/>
    </w:rPr>
  </w:style>
  <w:style w:type="character" w:customStyle="1" w:styleId="284">
    <w:name w:val="Heading 8 Char"/>
    <w:basedOn w:val="11"/>
    <w:link w:val="9"/>
    <w:qFormat/>
    <w:uiPriority w:val="0"/>
    <w:rPr>
      <w:rFonts w:ascii="Arial" w:hAnsi="Arial" w:eastAsia="Times New Roman" w:cs="Times New Roman"/>
      <w:b/>
      <w:iCs/>
      <w:sz w:val="20"/>
      <w:szCs w:val="18"/>
      <w:lang w:val="en-GB" w:eastAsia="da-DK"/>
    </w:rPr>
  </w:style>
  <w:style w:type="character" w:customStyle="1" w:styleId="285">
    <w:name w:val="Heading 9 Char"/>
    <w:basedOn w:val="11"/>
    <w:link w:val="10"/>
    <w:qFormat/>
    <w:uiPriority w:val="0"/>
    <w:rPr>
      <w:rFonts w:ascii="Arial" w:hAnsi="Arial" w:eastAsia="Times New Roman" w:cs="Arial"/>
      <w:b/>
      <w:sz w:val="20"/>
      <w:lang w:val="en-GB" w:eastAsia="da-DK"/>
    </w:rPr>
  </w:style>
  <w:style w:type="paragraph" w:customStyle="1" w:styleId="286">
    <w:name w:val="Authorisation Box"/>
    <w:basedOn w:val="1"/>
    <w:qFormat/>
    <w:uiPriority w:val="0"/>
    <w:pPr>
      <w:spacing w:before="120" w:line="240" w:lineRule="auto"/>
    </w:pPr>
    <w:rPr>
      <w:bCs/>
      <w:szCs w:val="22"/>
      <w:lang w:eastAsia="en-GB"/>
    </w:rPr>
  </w:style>
  <w:style w:type="character" w:customStyle="1" w:styleId="287">
    <w:name w:val="Balloon Text Char"/>
    <w:basedOn w:val="11"/>
    <w:link w:val="30"/>
    <w:semiHidden/>
    <w:qFormat/>
    <w:uiPriority w:val="99"/>
    <w:rPr>
      <w:rFonts w:ascii="Tahoma" w:hAnsi="Tahoma" w:eastAsia="Times New Roman" w:cs="Tahoma"/>
      <w:sz w:val="16"/>
      <w:szCs w:val="16"/>
      <w:lang w:val="en-GB" w:eastAsia="da-DK"/>
    </w:rPr>
  </w:style>
  <w:style w:type="paragraph" w:customStyle="1" w:styleId="288">
    <w:name w:val="Body"/>
    <w:qFormat/>
    <w:uiPriority w:val="0"/>
    <w:pPr>
      <w:spacing w:after="0" w:line="240" w:lineRule="auto"/>
    </w:pPr>
    <w:rPr>
      <w:rFonts w:ascii="Arial" w:hAnsi="Arial" w:eastAsia="ヒラギノ角ゴ Pro W3" w:cs="Times New Roman"/>
      <w:color w:val="000000"/>
      <w:sz w:val="24"/>
      <w:szCs w:val="20"/>
      <w:lang w:val="en-GB" w:eastAsia="ru-RU" w:bidi="ar-SA"/>
    </w:rPr>
  </w:style>
  <w:style w:type="character" w:customStyle="1" w:styleId="289">
    <w:name w:val="Body Text 2 Char"/>
    <w:basedOn w:val="11"/>
    <w:link w:val="33"/>
    <w:qFormat/>
    <w:uiPriority w:val="99"/>
    <w:rPr>
      <w:rFonts w:ascii="Verdana" w:hAnsi="Verdana" w:eastAsia="Times New Roman" w:cs="Times New Roman"/>
      <w:sz w:val="18"/>
      <w:szCs w:val="18"/>
      <w:lang w:val="en-GB" w:eastAsia="da-DK"/>
    </w:rPr>
  </w:style>
  <w:style w:type="character" w:customStyle="1" w:styleId="290">
    <w:name w:val="Body Text 3 Char"/>
    <w:basedOn w:val="11"/>
    <w:link w:val="78"/>
    <w:semiHidden/>
    <w:qFormat/>
    <w:uiPriority w:val="99"/>
    <w:rPr>
      <w:rFonts w:ascii="Verdana" w:hAnsi="Verdana" w:eastAsia="Times New Roman" w:cs="Times New Roman"/>
      <w:sz w:val="16"/>
      <w:szCs w:val="16"/>
      <w:lang w:val="en-GB" w:eastAsia="da-DK"/>
    </w:rPr>
  </w:style>
  <w:style w:type="character" w:customStyle="1" w:styleId="291">
    <w:name w:val="Body Text Char"/>
    <w:basedOn w:val="11"/>
    <w:link w:val="53"/>
    <w:qFormat/>
    <w:uiPriority w:val="99"/>
    <w:rPr>
      <w:rFonts w:ascii="Verdana" w:hAnsi="Verdana" w:eastAsia="Times New Roman" w:cs="Times New Roman"/>
      <w:sz w:val="18"/>
      <w:szCs w:val="18"/>
      <w:lang w:val="en-GB" w:eastAsia="da-DK"/>
    </w:rPr>
  </w:style>
  <w:style w:type="character" w:customStyle="1" w:styleId="292">
    <w:name w:val="Body Text First Indent Char"/>
    <w:basedOn w:val="291"/>
    <w:link w:val="65"/>
    <w:semiHidden/>
    <w:qFormat/>
    <w:uiPriority w:val="99"/>
    <w:rPr>
      <w:rFonts w:ascii="Verdana" w:hAnsi="Verdana" w:eastAsia="Times New Roman" w:cs="Times New Roman"/>
      <w:sz w:val="18"/>
      <w:szCs w:val="18"/>
      <w:lang w:val="en-GB" w:eastAsia="da-DK"/>
    </w:rPr>
  </w:style>
  <w:style w:type="character" w:customStyle="1" w:styleId="293">
    <w:name w:val="Body Text Indent Char"/>
    <w:basedOn w:val="11"/>
    <w:link w:val="67"/>
    <w:semiHidden/>
    <w:qFormat/>
    <w:uiPriority w:val="99"/>
    <w:rPr>
      <w:rFonts w:ascii="Verdana" w:hAnsi="Verdana" w:eastAsia="Times New Roman" w:cs="Times New Roman"/>
      <w:sz w:val="18"/>
      <w:szCs w:val="18"/>
      <w:lang w:val="en-GB" w:eastAsia="da-DK"/>
    </w:rPr>
  </w:style>
  <w:style w:type="character" w:customStyle="1" w:styleId="294">
    <w:name w:val="Body Text First Indent 2 Char"/>
    <w:basedOn w:val="293"/>
    <w:link w:val="66"/>
    <w:semiHidden/>
    <w:qFormat/>
    <w:uiPriority w:val="99"/>
    <w:rPr>
      <w:rFonts w:ascii="Verdana" w:hAnsi="Verdana" w:eastAsia="Times New Roman" w:cs="Times New Roman"/>
      <w:sz w:val="18"/>
      <w:szCs w:val="18"/>
      <w:lang w:val="en-GB" w:eastAsia="da-DK"/>
    </w:rPr>
  </w:style>
  <w:style w:type="character" w:customStyle="1" w:styleId="295">
    <w:name w:val="Body Text Indent 2 Char"/>
    <w:basedOn w:val="11"/>
    <w:link w:val="79"/>
    <w:semiHidden/>
    <w:qFormat/>
    <w:uiPriority w:val="99"/>
    <w:rPr>
      <w:rFonts w:ascii="Verdana" w:hAnsi="Verdana" w:eastAsia="Times New Roman" w:cs="Times New Roman"/>
      <w:sz w:val="18"/>
      <w:szCs w:val="18"/>
      <w:lang w:val="en-GB" w:eastAsia="da-DK"/>
    </w:rPr>
  </w:style>
  <w:style w:type="character" w:customStyle="1" w:styleId="296">
    <w:name w:val="Body Text Indent 3 Char"/>
    <w:basedOn w:val="11"/>
    <w:link w:val="39"/>
    <w:semiHidden/>
    <w:qFormat/>
    <w:uiPriority w:val="99"/>
    <w:rPr>
      <w:rFonts w:ascii="Verdana" w:hAnsi="Verdana" w:eastAsia="Times New Roman" w:cs="Times New Roman"/>
      <w:sz w:val="16"/>
      <w:szCs w:val="16"/>
      <w:lang w:val="en-GB" w:eastAsia="da-DK"/>
    </w:rPr>
  </w:style>
  <w:style w:type="character" w:customStyle="1" w:styleId="297">
    <w:name w:val="Book Title"/>
    <w:qFormat/>
    <w:uiPriority w:val="33"/>
    <w:rPr>
      <w:b/>
      <w:bCs/>
      <w:i/>
      <w:iCs/>
      <w:spacing w:val="9"/>
    </w:rPr>
  </w:style>
  <w:style w:type="paragraph" w:customStyle="1" w:styleId="298">
    <w:name w:val="bullet"/>
    <w:basedOn w:val="1"/>
    <w:semiHidden/>
    <w:qFormat/>
    <w:uiPriority w:val="0"/>
    <w:pPr>
      <w:numPr>
        <w:ilvl w:val="0"/>
        <w:numId w:val="14"/>
      </w:numPr>
      <w:spacing w:line="300" w:lineRule="auto"/>
    </w:pPr>
    <w:rPr>
      <w:szCs w:val="22"/>
      <w:lang w:eastAsia="en-GB"/>
    </w:rPr>
  </w:style>
  <w:style w:type="paragraph" w:customStyle="1" w:styleId="299">
    <w:name w:val="bullet #1"/>
    <w:basedOn w:val="67"/>
    <w:semiHidden/>
    <w:qFormat/>
    <w:uiPriority w:val="0"/>
    <w:pPr>
      <w:numPr>
        <w:ilvl w:val="0"/>
        <w:numId w:val="15"/>
      </w:numPr>
      <w:tabs>
        <w:tab w:val="left" w:pos="539"/>
        <w:tab w:val="left" w:pos="810"/>
        <w:tab w:val="clear" w:pos="2160"/>
      </w:tabs>
      <w:spacing w:after="0" w:line="300" w:lineRule="auto"/>
    </w:pPr>
    <w:rPr>
      <w:szCs w:val="22"/>
      <w:lang w:eastAsia="en-GB"/>
    </w:rPr>
  </w:style>
  <w:style w:type="paragraph" w:customStyle="1" w:styleId="300">
    <w:name w:val="Bullets (RF) Indent + Auto"/>
    <w:basedOn w:val="1"/>
    <w:link w:val="301"/>
    <w:semiHidden/>
    <w:qFormat/>
    <w:uiPriority w:val="0"/>
    <w:pPr>
      <w:spacing w:line="280" w:lineRule="exact"/>
      <w:ind w:left="504"/>
    </w:pPr>
    <w:rPr>
      <w:szCs w:val="22"/>
      <w:lang w:eastAsia="en-GB"/>
    </w:rPr>
  </w:style>
  <w:style w:type="character" w:customStyle="1" w:styleId="301">
    <w:name w:val="Bullets (RF) Indent + Auto Char"/>
    <w:basedOn w:val="11"/>
    <w:link w:val="300"/>
    <w:semiHidden/>
    <w:qFormat/>
    <w:uiPriority w:val="0"/>
    <w:rPr>
      <w:rFonts w:ascii="Arial" w:hAnsi="Arial" w:eastAsia="Times New Roman" w:cs="Times New Roman"/>
      <w:sz w:val="18"/>
      <w:lang w:val="en-GB" w:eastAsia="en-GB"/>
    </w:rPr>
  </w:style>
  <w:style w:type="paragraph" w:customStyle="1" w:styleId="302">
    <w:name w:val="Caption - Text"/>
    <w:basedOn w:val="1"/>
    <w:qFormat/>
    <w:uiPriority w:val="3"/>
    <w:pPr>
      <w:spacing w:line="170" w:lineRule="atLeast"/>
    </w:pPr>
    <w:rPr>
      <w:sz w:val="13"/>
    </w:rPr>
  </w:style>
  <w:style w:type="character" w:customStyle="1" w:styleId="303">
    <w:name w:val="Caption Char"/>
    <w:basedOn w:val="11"/>
    <w:link w:val="41"/>
    <w:qFormat/>
    <w:uiPriority w:val="35"/>
    <w:rPr>
      <w:rFonts w:ascii="Arial" w:hAnsi="Arial" w:eastAsia="Times New Roman" w:cs="Times New Roman"/>
      <w:b/>
      <w:bCs/>
      <w:color w:val="33B5C1"/>
      <w:sz w:val="18"/>
      <w:szCs w:val="20"/>
      <w:lang w:val="en-GB" w:eastAsia="da-DK"/>
    </w:rPr>
  </w:style>
  <w:style w:type="character" w:customStyle="1" w:styleId="304">
    <w:name w:val="Closing Char"/>
    <w:basedOn w:val="11"/>
    <w:link w:val="35"/>
    <w:semiHidden/>
    <w:qFormat/>
    <w:uiPriority w:val="9"/>
    <w:rPr>
      <w:rFonts w:ascii="Verdana" w:hAnsi="Verdana" w:eastAsia="Times New Roman" w:cs="Times New Roman"/>
      <w:sz w:val="18"/>
      <w:szCs w:val="18"/>
      <w:lang w:val="en-GB" w:eastAsia="da-DK"/>
    </w:rPr>
  </w:style>
  <w:style w:type="character" w:customStyle="1" w:styleId="305">
    <w:name w:val="Comment Text Char"/>
    <w:basedOn w:val="11"/>
    <w:link w:val="42"/>
    <w:qFormat/>
    <w:uiPriority w:val="99"/>
    <w:rPr>
      <w:rFonts w:ascii="Verdana" w:hAnsi="Verdana" w:eastAsia="Times New Roman" w:cs="Times New Roman"/>
      <w:sz w:val="20"/>
      <w:szCs w:val="20"/>
      <w:lang w:val="en-GB" w:eastAsia="da-DK"/>
    </w:rPr>
  </w:style>
  <w:style w:type="character" w:customStyle="1" w:styleId="306">
    <w:name w:val="Comment Subject Char"/>
    <w:basedOn w:val="305"/>
    <w:link w:val="43"/>
    <w:semiHidden/>
    <w:qFormat/>
    <w:uiPriority w:val="99"/>
    <w:rPr>
      <w:rFonts w:ascii="Verdana" w:hAnsi="Verdana" w:eastAsia="Times New Roman" w:cs="Times New Roman"/>
      <w:b/>
      <w:bCs/>
      <w:sz w:val="20"/>
      <w:szCs w:val="20"/>
      <w:lang w:val="en-GB" w:eastAsia="da-DK"/>
    </w:rPr>
  </w:style>
  <w:style w:type="character" w:customStyle="1" w:styleId="307">
    <w:name w:val="Date Char"/>
    <w:basedOn w:val="11"/>
    <w:link w:val="63"/>
    <w:semiHidden/>
    <w:qFormat/>
    <w:uiPriority w:val="9"/>
    <w:rPr>
      <w:rFonts w:ascii="Verdana" w:hAnsi="Verdana" w:eastAsia="Times New Roman" w:cs="Times New Roman"/>
      <w:sz w:val="18"/>
      <w:szCs w:val="18"/>
      <w:lang w:val="en-GB" w:eastAsia="da-DK"/>
    </w:rPr>
  </w:style>
  <w:style w:type="character" w:customStyle="1" w:styleId="308">
    <w:name w:val="Document Map Char"/>
    <w:basedOn w:val="11"/>
    <w:link w:val="44"/>
    <w:semiHidden/>
    <w:qFormat/>
    <w:uiPriority w:val="9"/>
    <w:rPr>
      <w:rFonts w:ascii="Tahoma" w:hAnsi="Tahoma" w:eastAsia="Times New Roman" w:cs="Tahoma"/>
      <w:sz w:val="20"/>
      <w:szCs w:val="20"/>
      <w:shd w:val="clear" w:color="auto" w:fill="000080"/>
      <w:lang w:val="en-GB" w:eastAsia="da-DK"/>
    </w:rPr>
  </w:style>
  <w:style w:type="character" w:customStyle="1" w:styleId="309">
    <w:name w:val="E-mail Signature Char"/>
    <w:basedOn w:val="11"/>
    <w:link w:val="93"/>
    <w:semiHidden/>
    <w:qFormat/>
    <w:uiPriority w:val="9"/>
    <w:rPr>
      <w:rFonts w:ascii="Verdana" w:hAnsi="Verdana" w:eastAsia="Times New Roman" w:cs="Times New Roman"/>
      <w:sz w:val="18"/>
      <w:szCs w:val="18"/>
      <w:lang w:val="en-GB" w:eastAsia="da-DK"/>
    </w:rPr>
  </w:style>
  <w:style w:type="character" w:customStyle="1" w:styleId="310">
    <w:name w:val="Endnote Text Char"/>
    <w:basedOn w:val="11"/>
    <w:link w:val="40"/>
    <w:semiHidden/>
    <w:qFormat/>
    <w:uiPriority w:val="9"/>
    <w:rPr>
      <w:rFonts w:ascii="Verdana" w:hAnsi="Verdana" w:eastAsia="Times New Roman" w:cs="Times New Roman"/>
      <w:sz w:val="13"/>
      <w:szCs w:val="20"/>
      <w:lang w:val="en-GB" w:eastAsia="da-DK"/>
    </w:rPr>
  </w:style>
  <w:style w:type="paragraph" w:customStyle="1" w:styleId="311">
    <w:name w:val="Footer - Letter"/>
    <w:basedOn w:val="73"/>
    <w:qFormat/>
    <w:uiPriority w:val="9"/>
    <w:pPr>
      <w:jc w:val="right"/>
    </w:pPr>
  </w:style>
  <w:style w:type="paragraph" w:customStyle="1" w:styleId="312">
    <w:name w:val="Footer - Not Indent"/>
    <w:basedOn w:val="73"/>
    <w:semiHidden/>
    <w:qFormat/>
    <w:uiPriority w:val="9"/>
  </w:style>
  <w:style w:type="paragraph" w:customStyle="1" w:styleId="313">
    <w:name w:val="Footer - Negative indent"/>
    <w:basedOn w:val="312"/>
    <w:qFormat/>
    <w:uiPriority w:val="9"/>
    <w:pPr>
      <w:ind w:left="-624"/>
    </w:pPr>
  </w:style>
  <w:style w:type="character" w:customStyle="1" w:styleId="314">
    <w:name w:val="Footnote Text Char"/>
    <w:basedOn w:val="11"/>
    <w:link w:val="45"/>
    <w:qFormat/>
    <w:uiPriority w:val="9"/>
    <w:rPr>
      <w:rFonts w:ascii="Arial" w:hAnsi="Arial" w:eastAsia="Times New Roman" w:cs="Times New Roman"/>
      <w:sz w:val="13"/>
      <w:szCs w:val="20"/>
      <w:lang w:val="en-GB" w:eastAsia="da-DK"/>
    </w:rPr>
  </w:style>
  <w:style w:type="paragraph" w:customStyle="1" w:styleId="315">
    <w:name w:val="H1 - NOT TOC"/>
    <w:basedOn w:val="2"/>
    <w:next w:val="1"/>
    <w:qFormat/>
    <w:uiPriority w:val="2"/>
    <w:pPr>
      <w:numPr>
        <w:ilvl w:val="0"/>
        <w:numId w:val="0"/>
      </w:numPr>
      <w:outlineLvl w:val="9"/>
    </w:pPr>
  </w:style>
  <w:style w:type="paragraph" w:customStyle="1" w:styleId="316">
    <w:name w:val="H1 - Space before"/>
    <w:basedOn w:val="2"/>
    <w:next w:val="1"/>
    <w:qFormat/>
    <w:uiPriority w:val="2"/>
    <w:pPr>
      <w:tabs>
        <w:tab w:val="left" w:pos="0"/>
      </w:tabs>
      <w:spacing w:before="2840" w:after="230" w:line="360" w:lineRule="atLeast"/>
    </w:pPr>
  </w:style>
  <w:style w:type="paragraph" w:customStyle="1" w:styleId="317">
    <w:name w:val="H2 - NOT TOC"/>
    <w:basedOn w:val="3"/>
    <w:next w:val="1"/>
    <w:qFormat/>
    <w:uiPriority w:val="2"/>
    <w:pPr>
      <w:numPr>
        <w:numId w:val="16"/>
      </w:numPr>
      <w:tabs>
        <w:tab w:val="left" w:pos="454"/>
      </w:tabs>
      <w:outlineLvl w:val="9"/>
    </w:pPr>
  </w:style>
  <w:style w:type="paragraph" w:customStyle="1" w:styleId="318">
    <w:name w:val="H3 - NOT TOC"/>
    <w:basedOn w:val="4"/>
    <w:next w:val="1"/>
    <w:qFormat/>
    <w:uiPriority w:val="2"/>
    <w:pPr>
      <w:numPr>
        <w:numId w:val="16"/>
      </w:numPr>
      <w:tabs>
        <w:tab w:val="left" w:pos="624"/>
      </w:tabs>
      <w:outlineLvl w:val="9"/>
    </w:pPr>
  </w:style>
  <w:style w:type="paragraph" w:customStyle="1" w:styleId="319">
    <w:name w:val="H4 - NOT TOC"/>
    <w:basedOn w:val="5"/>
    <w:next w:val="1"/>
    <w:qFormat/>
    <w:uiPriority w:val="2"/>
    <w:pPr>
      <w:numPr>
        <w:numId w:val="16"/>
      </w:numPr>
      <w:tabs>
        <w:tab w:val="left" w:pos="284"/>
      </w:tabs>
      <w:outlineLvl w:val="9"/>
    </w:pPr>
  </w:style>
  <w:style w:type="paragraph" w:customStyle="1" w:styleId="320">
    <w:name w:val="Heading 11"/>
    <w:basedOn w:val="1"/>
    <w:semiHidden/>
    <w:qFormat/>
    <w:uiPriority w:val="99"/>
  </w:style>
  <w:style w:type="paragraph" w:customStyle="1" w:styleId="321">
    <w:name w:val="Heading 21"/>
    <w:basedOn w:val="1"/>
    <w:semiHidden/>
    <w:qFormat/>
    <w:uiPriority w:val="99"/>
  </w:style>
  <w:style w:type="paragraph" w:customStyle="1" w:styleId="322">
    <w:name w:val="Heading 31"/>
    <w:basedOn w:val="1"/>
    <w:semiHidden/>
    <w:qFormat/>
    <w:uiPriority w:val="99"/>
  </w:style>
  <w:style w:type="paragraph" w:customStyle="1" w:styleId="323">
    <w:name w:val="Heading 41"/>
    <w:basedOn w:val="1"/>
    <w:semiHidden/>
    <w:qFormat/>
    <w:uiPriority w:val="99"/>
  </w:style>
  <w:style w:type="paragraph" w:customStyle="1" w:styleId="324">
    <w:name w:val="Heading 51"/>
    <w:basedOn w:val="1"/>
    <w:semiHidden/>
    <w:qFormat/>
    <w:uiPriority w:val="99"/>
  </w:style>
  <w:style w:type="paragraph" w:customStyle="1" w:styleId="325">
    <w:name w:val="Heading 61"/>
    <w:basedOn w:val="1"/>
    <w:semiHidden/>
    <w:qFormat/>
    <w:uiPriority w:val="99"/>
  </w:style>
  <w:style w:type="paragraph" w:customStyle="1" w:styleId="326">
    <w:name w:val="Heading 71"/>
    <w:basedOn w:val="1"/>
    <w:semiHidden/>
    <w:qFormat/>
    <w:uiPriority w:val="99"/>
  </w:style>
  <w:style w:type="paragraph" w:customStyle="1" w:styleId="327">
    <w:name w:val="Heading 81"/>
    <w:basedOn w:val="1"/>
    <w:semiHidden/>
    <w:qFormat/>
    <w:uiPriority w:val="99"/>
  </w:style>
  <w:style w:type="paragraph" w:customStyle="1" w:styleId="328">
    <w:name w:val="Heading 91"/>
    <w:basedOn w:val="1"/>
    <w:semiHidden/>
    <w:qFormat/>
    <w:uiPriority w:val="99"/>
  </w:style>
  <w:style w:type="character" w:customStyle="1" w:styleId="329">
    <w:name w:val="HTML Address Char"/>
    <w:basedOn w:val="11"/>
    <w:link w:val="48"/>
    <w:semiHidden/>
    <w:qFormat/>
    <w:uiPriority w:val="99"/>
    <w:rPr>
      <w:rFonts w:ascii="Verdana" w:hAnsi="Verdana" w:eastAsia="Times New Roman" w:cs="Times New Roman"/>
      <w:i/>
      <w:iCs/>
      <w:sz w:val="18"/>
      <w:szCs w:val="18"/>
      <w:lang w:val="en-GB" w:eastAsia="da-DK"/>
    </w:rPr>
  </w:style>
  <w:style w:type="character" w:customStyle="1" w:styleId="330">
    <w:name w:val="HTML Preformatted Char"/>
    <w:basedOn w:val="11"/>
    <w:link w:val="90"/>
    <w:qFormat/>
    <w:uiPriority w:val="99"/>
    <w:rPr>
      <w:rFonts w:ascii="Courier New" w:hAnsi="Courier New" w:eastAsia="Times New Roman" w:cs="Courier New"/>
      <w:sz w:val="20"/>
      <w:szCs w:val="20"/>
      <w:lang w:val="en-GB" w:eastAsia="da-DK"/>
    </w:rPr>
  </w:style>
  <w:style w:type="character" w:customStyle="1" w:styleId="331">
    <w:name w:val="Intense Emphasis"/>
    <w:qFormat/>
    <w:uiPriority w:val="21"/>
    <w:rPr>
      <w:b/>
      <w:bCs/>
      <w:caps/>
      <w:color w:val="1F4E79" w:themeColor="accent1" w:themeShade="80"/>
      <w:spacing w:val="10"/>
    </w:rPr>
  </w:style>
  <w:style w:type="paragraph" w:styleId="332">
    <w:name w:val="Intense Quote"/>
    <w:basedOn w:val="1"/>
    <w:next w:val="1"/>
    <w:link w:val="333"/>
    <w:qFormat/>
    <w:uiPriority w:val="30"/>
    <w:pPr>
      <w:pBdr>
        <w:top w:val="single" w:color="5B9BD5" w:themeColor="accent1" w:sz="4" w:space="10"/>
        <w:left w:val="single" w:color="5B9BD5" w:themeColor="accent1" w:sz="4" w:space="10"/>
      </w:pBdr>
      <w:ind w:left="1296" w:right="1152"/>
    </w:pPr>
    <w:rPr>
      <w:i/>
      <w:iCs/>
      <w:color w:val="5B9BD5" w:themeColor="accent1"/>
      <w14:textFill>
        <w14:solidFill>
          <w14:schemeClr w14:val="accent1"/>
        </w14:solidFill>
      </w14:textFill>
    </w:rPr>
  </w:style>
  <w:style w:type="character" w:customStyle="1" w:styleId="333">
    <w:name w:val="Intense Quote Char"/>
    <w:basedOn w:val="11"/>
    <w:link w:val="332"/>
    <w:qFormat/>
    <w:uiPriority w:val="30"/>
    <w:rPr>
      <w:rFonts w:ascii="Verdana" w:hAnsi="Verdana" w:eastAsia="Times New Roman" w:cs="Times New Roman"/>
      <w:i/>
      <w:iCs/>
      <w:color w:val="5B9BD5" w:themeColor="accent1"/>
      <w:sz w:val="18"/>
      <w:szCs w:val="18"/>
      <w:lang w:val="en-GB" w:eastAsia="da-DK"/>
      <w14:textFill>
        <w14:solidFill>
          <w14:schemeClr w14:val="accent1"/>
        </w14:solidFill>
      </w14:textFill>
    </w:rPr>
  </w:style>
  <w:style w:type="character" w:customStyle="1" w:styleId="334">
    <w:name w:val="Intense Reference"/>
    <w:qFormat/>
    <w:uiPriority w:val="32"/>
    <w:rPr>
      <w:rFonts w:hint="default" w:ascii="Times New Roman" w:hAnsi="Times New Roman" w:cs="Times New Roman"/>
      <w:b/>
      <w:bCs/>
      <w:i/>
      <w:iCs/>
      <w:caps/>
      <w:color w:val="4F81BD"/>
    </w:rPr>
  </w:style>
  <w:style w:type="paragraph" w:customStyle="1" w:styleId="335">
    <w:name w:val="Letter Body Text"/>
    <w:basedOn w:val="1"/>
    <w:qFormat/>
    <w:uiPriority w:val="0"/>
    <w:pPr>
      <w:spacing w:before="120" w:line="280" w:lineRule="atLeast"/>
    </w:pPr>
  </w:style>
  <w:style w:type="character" w:customStyle="1" w:styleId="336">
    <w:name w:val="List Bullet Char"/>
    <w:link w:val="69"/>
    <w:qFormat/>
    <w:uiPriority w:val="0"/>
    <w:rPr>
      <w:rFonts w:ascii="Arial" w:hAnsi="Arial" w:eastAsia="Times New Roman" w:cs="Times New Roman"/>
      <w:sz w:val="20"/>
      <w:szCs w:val="18"/>
      <w:lang w:val="en-GB" w:eastAsia="da-DK"/>
    </w:rPr>
  </w:style>
  <w:style w:type="character" w:customStyle="1" w:styleId="337">
    <w:name w:val="List Paragraph Char1"/>
    <w:qFormat/>
    <w:uiPriority w:val="34"/>
    <w:rPr>
      <w:rFonts w:ascii="Verdana" w:hAnsi="Verdana"/>
      <w:sz w:val="18"/>
      <w:szCs w:val="18"/>
      <w:lang w:val="en-US"/>
    </w:rPr>
  </w:style>
  <w:style w:type="character" w:customStyle="1" w:styleId="338">
    <w:name w:val="Message Header Char"/>
    <w:basedOn w:val="11"/>
    <w:link w:val="92"/>
    <w:semiHidden/>
    <w:qFormat/>
    <w:uiPriority w:val="3"/>
    <w:rPr>
      <w:rFonts w:ascii="Arial" w:hAnsi="Arial" w:eastAsia="Times New Roman" w:cs="Arial"/>
      <w:sz w:val="24"/>
      <w:szCs w:val="18"/>
      <w:shd w:val="pct20" w:color="auto" w:fill="auto"/>
      <w:lang w:val="en-GB" w:eastAsia="da-DK"/>
    </w:rPr>
  </w:style>
  <w:style w:type="paragraph" w:customStyle="1" w:styleId="339">
    <w:name w:val="Normal - Bullet"/>
    <w:basedOn w:val="1"/>
    <w:semiHidden/>
    <w:qFormat/>
    <w:uiPriority w:val="3"/>
    <w:pPr>
      <w:numPr>
        <w:ilvl w:val="0"/>
        <w:numId w:val="17"/>
      </w:numPr>
    </w:pPr>
  </w:style>
  <w:style w:type="paragraph" w:customStyle="1" w:styleId="340">
    <w:name w:val="Normal - Document data leadtext"/>
    <w:basedOn w:val="1"/>
    <w:semiHidden/>
    <w:qFormat/>
    <w:uiPriority w:val="4"/>
    <w:rPr>
      <w:sz w:val="14"/>
    </w:rPr>
  </w:style>
  <w:style w:type="paragraph" w:customStyle="1" w:styleId="341">
    <w:name w:val="Normal - Document data text"/>
    <w:basedOn w:val="1"/>
    <w:semiHidden/>
    <w:qFormat/>
    <w:uiPriority w:val="3"/>
    <w:rPr>
      <w:b/>
    </w:rPr>
  </w:style>
  <w:style w:type="paragraph" w:customStyle="1" w:styleId="342">
    <w:name w:val="Normal - Document Heading"/>
    <w:basedOn w:val="1"/>
    <w:semiHidden/>
    <w:qFormat/>
    <w:uiPriority w:val="7"/>
    <w:rPr>
      <w:b/>
      <w:caps/>
    </w:rPr>
  </w:style>
  <w:style w:type="paragraph" w:customStyle="1" w:styleId="343">
    <w:name w:val="Normal - Fact Box Body text - Black"/>
    <w:basedOn w:val="1"/>
    <w:semiHidden/>
    <w:qFormat/>
    <w:uiPriority w:val="3"/>
    <w:pPr>
      <w:spacing w:line="220" w:lineRule="atLeast"/>
    </w:pPr>
  </w:style>
  <w:style w:type="paragraph" w:customStyle="1" w:styleId="344">
    <w:name w:val="Normal - Fact Box Body text - White"/>
    <w:basedOn w:val="1"/>
    <w:qFormat/>
    <w:uiPriority w:val="99"/>
    <w:pPr>
      <w:spacing w:line="280" w:lineRule="atLeast"/>
    </w:pPr>
    <w:rPr>
      <w:color w:val="FFFFFF"/>
    </w:rPr>
  </w:style>
  <w:style w:type="paragraph" w:customStyle="1" w:styleId="345">
    <w:name w:val="Normal - Fact Box Heading 1 -  White"/>
    <w:basedOn w:val="1"/>
    <w:next w:val="1"/>
    <w:qFormat/>
    <w:uiPriority w:val="99"/>
    <w:pPr>
      <w:spacing w:line="320" w:lineRule="atLeast"/>
    </w:pPr>
    <w:rPr>
      <w:b/>
      <w:caps/>
      <w:color w:val="FFFFFF"/>
      <w:sz w:val="30"/>
    </w:rPr>
  </w:style>
  <w:style w:type="paragraph" w:customStyle="1" w:styleId="346">
    <w:name w:val="Normal - Fact Box Heading 1 - Black"/>
    <w:basedOn w:val="1"/>
    <w:semiHidden/>
    <w:qFormat/>
    <w:uiPriority w:val="3"/>
    <w:pPr>
      <w:spacing w:after="160"/>
    </w:pPr>
    <w:rPr>
      <w:b/>
      <w:caps/>
      <w:sz w:val="22"/>
    </w:rPr>
  </w:style>
  <w:style w:type="paragraph" w:customStyle="1" w:styleId="347">
    <w:name w:val="Normal - Fact Box Heading 2 - Black"/>
    <w:basedOn w:val="1"/>
    <w:next w:val="343"/>
    <w:semiHidden/>
    <w:qFormat/>
    <w:uiPriority w:val="3"/>
    <w:pPr>
      <w:spacing w:line="220" w:lineRule="atLeast"/>
    </w:pPr>
    <w:rPr>
      <w:b/>
    </w:rPr>
  </w:style>
  <w:style w:type="paragraph" w:customStyle="1" w:styleId="348">
    <w:name w:val="Normal - Fact Box Heading 2 - White"/>
    <w:basedOn w:val="1"/>
    <w:next w:val="344"/>
    <w:qFormat/>
    <w:uiPriority w:val="99"/>
    <w:pPr>
      <w:spacing w:after="100" w:line="220" w:lineRule="atLeast"/>
    </w:pPr>
    <w:rPr>
      <w:b/>
      <w:color w:val="FFFFFF"/>
    </w:rPr>
  </w:style>
  <w:style w:type="paragraph" w:customStyle="1" w:styleId="349">
    <w:name w:val="Normal - Frontpage Heading 1"/>
    <w:basedOn w:val="1"/>
    <w:link w:val="350"/>
    <w:qFormat/>
    <w:uiPriority w:val="3"/>
    <w:pPr>
      <w:spacing w:line="720" w:lineRule="atLeast"/>
      <w:ind w:right="1134"/>
    </w:pPr>
    <w:rPr>
      <w:b/>
      <w:caps/>
      <w:color w:val="33B5C1"/>
      <w:sz w:val="60"/>
    </w:rPr>
  </w:style>
  <w:style w:type="character" w:customStyle="1" w:styleId="350">
    <w:name w:val="Normal - Frontpage Heading 1 Char"/>
    <w:basedOn w:val="11"/>
    <w:link w:val="349"/>
    <w:qFormat/>
    <w:uiPriority w:val="3"/>
    <w:rPr>
      <w:rFonts w:ascii="Arial" w:hAnsi="Arial" w:eastAsia="Times New Roman" w:cs="Times New Roman"/>
      <w:b/>
      <w:caps/>
      <w:color w:val="33B5C1"/>
      <w:sz w:val="60"/>
      <w:szCs w:val="18"/>
      <w:lang w:val="en-GB" w:eastAsia="da-DK"/>
    </w:rPr>
  </w:style>
  <w:style w:type="paragraph" w:customStyle="1" w:styleId="351">
    <w:name w:val="Normal - Frontpage Heading 2"/>
    <w:basedOn w:val="349"/>
    <w:link w:val="352"/>
    <w:qFormat/>
    <w:uiPriority w:val="3"/>
    <w:rPr>
      <w:rFonts w:ascii="Verdana" w:hAnsi="Verdana" w:eastAsia="Times New Roman"/>
    </w:rPr>
  </w:style>
  <w:style w:type="character" w:customStyle="1" w:styleId="352">
    <w:name w:val="Normal - Frontpage Heading 2 Char"/>
    <w:basedOn w:val="350"/>
    <w:link w:val="351"/>
    <w:qFormat/>
    <w:uiPriority w:val="3"/>
    <w:rPr>
      <w:rFonts w:ascii="Verdana" w:hAnsi="Verdana" w:eastAsia="Times New Roman" w:cs="Times New Roman"/>
      <w:color w:val="33B5C1"/>
      <w:sz w:val="60"/>
      <w:szCs w:val="18"/>
      <w:lang w:val="en-GB" w:eastAsia="da-DK"/>
    </w:rPr>
  </w:style>
  <w:style w:type="paragraph" w:customStyle="1" w:styleId="353">
    <w:name w:val="Normal - Head note"/>
    <w:basedOn w:val="1"/>
    <w:semiHidden/>
    <w:qFormat/>
    <w:uiPriority w:val="3"/>
    <w:pPr>
      <w:spacing w:line="270" w:lineRule="atLeast"/>
      <w:ind w:left="624"/>
    </w:pPr>
    <w:rPr>
      <w:b/>
      <w:color w:val="4D4D4D"/>
      <w:sz w:val="21"/>
    </w:rPr>
  </w:style>
  <w:style w:type="paragraph" w:customStyle="1" w:styleId="354">
    <w:name w:val="Normal - Intented for"/>
    <w:basedOn w:val="341"/>
    <w:semiHidden/>
    <w:qFormat/>
    <w:uiPriority w:val="3"/>
  </w:style>
  <w:style w:type="paragraph" w:customStyle="1" w:styleId="355">
    <w:name w:val="Normal - Leading After Caption"/>
    <w:basedOn w:val="1"/>
    <w:semiHidden/>
    <w:qFormat/>
    <w:uiPriority w:val="3"/>
    <w:pPr>
      <w:framePr w:wrap="around" w:vAnchor="text" w:hAnchor="page" w:x="8818" w:y="1"/>
      <w:spacing w:line="100" w:lineRule="exact"/>
    </w:pPr>
    <w:rPr>
      <w:sz w:val="10"/>
    </w:rPr>
  </w:style>
  <w:style w:type="paragraph" w:customStyle="1" w:styleId="356">
    <w:name w:val="Normal - Numbering"/>
    <w:basedOn w:val="339"/>
    <w:semiHidden/>
    <w:qFormat/>
    <w:uiPriority w:val="3"/>
    <w:pPr>
      <w:numPr>
        <w:numId w:val="18"/>
      </w:numPr>
      <w:tabs>
        <w:tab w:val="left" w:pos="567"/>
      </w:tabs>
    </w:pPr>
  </w:style>
  <w:style w:type="paragraph" w:customStyle="1" w:styleId="357">
    <w:name w:val="Normal - Revision Data Text"/>
    <w:basedOn w:val="1"/>
    <w:semiHidden/>
    <w:qFormat/>
    <w:uiPriority w:val="5"/>
    <w:rPr>
      <w:b/>
    </w:rPr>
  </w:style>
  <w:style w:type="paragraph" w:customStyle="1" w:styleId="358">
    <w:name w:val="Normal - Optional 1"/>
    <w:basedOn w:val="357"/>
    <w:semiHidden/>
    <w:qFormat/>
    <w:uiPriority w:val="5"/>
  </w:style>
  <w:style w:type="paragraph" w:customStyle="1" w:styleId="359">
    <w:name w:val="Normal - Optional 1 leadtext"/>
    <w:basedOn w:val="340"/>
    <w:semiHidden/>
    <w:qFormat/>
    <w:uiPriority w:val="99"/>
  </w:style>
  <w:style w:type="paragraph" w:customStyle="1" w:styleId="360">
    <w:name w:val="Normal - Optional 2"/>
    <w:basedOn w:val="357"/>
    <w:semiHidden/>
    <w:qFormat/>
    <w:uiPriority w:val="5"/>
  </w:style>
  <w:style w:type="paragraph" w:customStyle="1" w:styleId="361">
    <w:name w:val="Normal - Optional 2 leadtext"/>
    <w:basedOn w:val="359"/>
    <w:semiHidden/>
    <w:qFormat/>
    <w:uiPriority w:val="5"/>
  </w:style>
  <w:style w:type="paragraph" w:customStyle="1" w:styleId="362">
    <w:name w:val="Normal - Ref"/>
    <w:basedOn w:val="1"/>
    <w:semiHidden/>
    <w:qFormat/>
    <w:uiPriority w:val="99"/>
  </w:style>
  <w:style w:type="paragraph" w:customStyle="1" w:styleId="363">
    <w:name w:val="Normal - Supplement Number"/>
    <w:basedOn w:val="1"/>
    <w:next w:val="1"/>
    <w:qFormat/>
    <w:uiPriority w:val="2"/>
    <w:pPr>
      <w:tabs>
        <w:tab w:val="left" w:pos="1209"/>
      </w:tabs>
      <w:spacing w:before="2560" w:line="280" w:lineRule="exact"/>
      <w:outlineLvl w:val="6"/>
    </w:pPr>
    <w:rPr>
      <w:b/>
      <w:caps/>
      <w:color w:val="33B5C1"/>
      <w:sz w:val="22"/>
    </w:rPr>
  </w:style>
  <w:style w:type="paragraph" w:customStyle="1" w:styleId="364">
    <w:name w:val="Normal - Supplement title"/>
    <w:basedOn w:val="363"/>
    <w:next w:val="1"/>
    <w:qFormat/>
    <w:uiPriority w:val="2"/>
    <w:pPr>
      <w:tabs>
        <w:tab w:val="clear" w:pos="1209"/>
      </w:tabs>
      <w:spacing w:before="0"/>
      <w:outlineLvl w:val="7"/>
    </w:pPr>
  </w:style>
  <w:style w:type="paragraph" w:customStyle="1" w:styleId="365">
    <w:name w:val="Normal - Supplement TOC1"/>
    <w:basedOn w:val="1"/>
    <w:next w:val="1"/>
    <w:semiHidden/>
    <w:qFormat/>
    <w:uiPriority w:val="5"/>
    <w:rPr>
      <w:b/>
    </w:rPr>
  </w:style>
  <w:style w:type="paragraph" w:customStyle="1" w:styleId="366">
    <w:name w:val="Normal - TOC Heading"/>
    <w:basedOn w:val="1"/>
    <w:next w:val="1"/>
    <w:qFormat/>
    <w:uiPriority w:val="0"/>
    <w:pPr>
      <w:spacing w:after="240" w:line="280" w:lineRule="atLeast"/>
    </w:pPr>
    <w:rPr>
      <w:b/>
      <w:caps/>
      <w:color w:val="33B5C1"/>
      <w:sz w:val="24"/>
    </w:rPr>
  </w:style>
  <w:style w:type="paragraph" w:customStyle="1" w:styleId="367">
    <w:name w:val="Normal - TOC Heading Supplements"/>
    <w:basedOn w:val="366"/>
    <w:semiHidden/>
    <w:qFormat/>
    <w:uiPriority w:val="5"/>
  </w:style>
  <w:style w:type="character" w:customStyle="1" w:styleId="368">
    <w:name w:val="Normal (Web) Char"/>
    <w:link w:val="77"/>
    <w:qFormat/>
    <w:uiPriority w:val="99"/>
    <w:rPr>
      <w:rFonts w:ascii="Times New Roman" w:hAnsi="Times New Roman" w:eastAsia="Times New Roman" w:cs="Times New Roman"/>
      <w:sz w:val="24"/>
      <w:szCs w:val="18"/>
      <w:lang w:val="en-GB" w:eastAsia="da-DK"/>
    </w:rPr>
  </w:style>
  <w:style w:type="paragraph" w:customStyle="1" w:styleId="369">
    <w:name w:val="Note"/>
    <w:basedOn w:val="1"/>
    <w:qFormat/>
    <w:uiPriority w:val="3"/>
    <w:pPr>
      <w:spacing w:line="170" w:lineRule="atLeast"/>
    </w:pPr>
    <w:rPr>
      <w:sz w:val="15"/>
    </w:rPr>
  </w:style>
  <w:style w:type="character" w:customStyle="1" w:styleId="370">
    <w:name w:val="Note Heading Char"/>
    <w:basedOn w:val="11"/>
    <w:link w:val="62"/>
    <w:semiHidden/>
    <w:qFormat/>
    <w:uiPriority w:val="5"/>
    <w:rPr>
      <w:rFonts w:ascii="Verdana" w:hAnsi="Verdana" w:eastAsia="Times New Roman" w:cs="Times New Roman"/>
      <w:sz w:val="18"/>
      <w:szCs w:val="18"/>
      <w:lang w:val="en-GB" w:eastAsia="da-DK"/>
    </w:rPr>
  </w:style>
  <w:style w:type="paragraph" w:customStyle="1" w:styleId="371">
    <w:name w:val="Note Heading1"/>
    <w:basedOn w:val="1"/>
    <w:qFormat/>
    <w:uiPriority w:val="3"/>
    <w:pPr>
      <w:spacing w:after="100" w:line="170" w:lineRule="atLeast"/>
    </w:pPr>
    <w:rPr>
      <w:b/>
      <w:color w:val="33B5C1"/>
      <w:sz w:val="15"/>
    </w:rPr>
  </w:style>
  <w:style w:type="character" w:styleId="372">
    <w:name w:val="Placeholder Text"/>
    <w:basedOn w:val="11"/>
    <w:semiHidden/>
    <w:qFormat/>
    <w:uiPriority w:val="99"/>
    <w:rPr>
      <w:color w:val="808080"/>
    </w:rPr>
  </w:style>
  <w:style w:type="paragraph" w:styleId="373">
    <w:name w:val="Quote"/>
    <w:basedOn w:val="1"/>
    <w:next w:val="1"/>
    <w:link w:val="374"/>
    <w:qFormat/>
    <w:uiPriority w:val="29"/>
    <w:rPr>
      <w:i/>
      <w:iCs/>
    </w:rPr>
  </w:style>
  <w:style w:type="character" w:customStyle="1" w:styleId="374">
    <w:name w:val="Quote Char"/>
    <w:basedOn w:val="11"/>
    <w:link w:val="373"/>
    <w:qFormat/>
    <w:uiPriority w:val="29"/>
    <w:rPr>
      <w:rFonts w:ascii="Verdana" w:hAnsi="Verdana" w:eastAsia="Times New Roman" w:cs="Times New Roman"/>
      <w:i/>
      <w:iCs/>
      <w:sz w:val="18"/>
      <w:szCs w:val="18"/>
      <w:lang w:val="en-GB" w:eastAsia="da-DK"/>
    </w:rPr>
  </w:style>
  <w:style w:type="character" w:customStyle="1" w:styleId="375">
    <w:name w:val="Salutation Char"/>
    <w:basedOn w:val="11"/>
    <w:link w:val="82"/>
    <w:semiHidden/>
    <w:qFormat/>
    <w:uiPriority w:val="5"/>
    <w:rPr>
      <w:rFonts w:ascii="Verdana" w:hAnsi="Verdana" w:eastAsia="Times New Roman" w:cs="Times New Roman"/>
      <w:sz w:val="18"/>
      <w:szCs w:val="18"/>
      <w:lang w:val="en-GB" w:eastAsia="da-DK"/>
    </w:rPr>
  </w:style>
  <w:style w:type="character" w:customStyle="1" w:styleId="376">
    <w:name w:val="searchtext"/>
    <w:basedOn w:val="11"/>
    <w:qFormat/>
    <w:uiPriority w:val="0"/>
  </w:style>
  <w:style w:type="character" w:customStyle="1" w:styleId="377">
    <w:name w:val="Signature Char"/>
    <w:basedOn w:val="11"/>
    <w:link w:val="81"/>
    <w:semiHidden/>
    <w:qFormat/>
    <w:uiPriority w:val="5"/>
    <w:rPr>
      <w:rFonts w:ascii="Verdana" w:hAnsi="Verdana" w:eastAsia="Times New Roman" w:cs="Times New Roman"/>
      <w:sz w:val="18"/>
      <w:szCs w:val="18"/>
      <w:lang w:val="en-GB" w:eastAsia="da-DK"/>
    </w:rPr>
  </w:style>
  <w:style w:type="paragraph" w:customStyle="1" w:styleId="378">
    <w:name w:val="Source"/>
    <w:basedOn w:val="1"/>
    <w:qFormat/>
    <w:uiPriority w:val="3"/>
    <w:rPr>
      <w:sz w:val="16"/>
    </w:rPr>
  </w:style>
  <w:style w:type="character" w:customStyle="1" w:styleId="379">
    <w:name w:val="Subtle Emphasis"/>
    <w:qFormat/>
    <w:uiPriority w:val="19"/>
    <w:rPr>
      <w:i/>
      <w:iCs/>
      <w:color w:val="1F4E79" w:themeColor="accent1" w:themeShade="80"/>
    </w:rPr>
  </w:style>
  <w:style w:type="character" w:customStyle="1" w:styleId="380">
    <w:name w:val="Subtle Reference"/>
    <w:qFormat/>
    <w:uiPriority w:val="31"/>
    <w:rPr>
      <w:b/>
      <w:bCs/>
      <w:color w:val="5B9BD5" w:themeColor="accent1"/>
      <w14:textFill>
        <w14:solidFill>
          <w14:schemeClr w14:val="accent1"/>
        </w14:solidFill>
      </w14:textFill>
    </w:rPr>
  </w:style>
  <w:style w:type="paragraph" w:customStyle="1" w:styleId="381">
    <w:name w:val="Table Bullet"/>
    <w:basedOn w:val="69"/>
    <w:qFormat/>
    <w:uiPriority w:val="0"/>
    <w:pPr>
      <w:numPr>
        <w:numId w:val="19"/>
      </w:numPr>
      <w:spacing w:before="60" w:after="60" w:line="240" w:lineRule="exact"/>
    </w:pPr>
    <w:rPr>
      <w:sz w:val="17"/>
    </w:rPr>
  </w:style>
  <w:style w:type="table" w:customStyle="1" w:styleId="382">
    <w:name w:val="Table Grid10"/>
    <w:basedOn w:val="12"/>
    <w:qFormat/>
    <w:uiPriority w:val="39"/>
    <w:pPr>
      <w:spacing w:after="0" w:line="240" w:lineRule="auto"/>
    </w:pPr>
    <w:rPr>
      <w:rFonts w:ascii="Calibri" w:hAnsi="Calibri" w:eastAsia="Calibri"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3">
    <w:name w:val="Table Grid11"/>
    <w:basedOn w:val="12"/>
    <w:qFormat/>
    <w:uiPriority w:val="39"/>
    <w:pPr>
      <w:spacing w:after="0" w:line="260" w:lineRule="atLeast"/>
    </w:pPr>
    <w:rPr>
      <w:rFonts w:ascii="Verdana" w:hAnsi="Verdana" w:eastAsia="Times New Roman" w:cs="Times New Roman"/>
      <w:sz w:val="18"/>
      <w:szCs w:val="18"/>
      <w:lang w:val="da-DK"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4">
    <w:name w:val="Table Grid2"/>
    <w:qFormat/>
    <w:uiPriority w:val="39"/>
    <w:pPr>
      <w:spacing w:after="0" w:line="276" w:lineRule="auto"/>
    </w:pPr>
    <w:rPr>
      <w:rFonts w:ascii="Calibri" w:hAnsi="Calibri" w:eastAsia="Times New Roman" w:cs="Calibri"/>
      <w:sz w:val="20"/>
      <w:szCs w:val="20"/>
      <w:lang w:val="en-GB"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85">
    <w:name w:val="Table Paragraph"/>
    <w:basedOn w:val="1"/>
    <w:qFormat/>
    <w:uiPriority w:val="1"/>
    <w:pPr>
      <w:widowControl w:val="0"/>
      <w:spacing w:line="240" w:lineRule="auto"/>
    </w:pPr>
    <w:rPr>
      <w:rFonts w:eastAsia="Arial" w:cs="Arial"/>
      <w:sz w:val="22"/>
      <w:szCs w:val="22"/>
      <w:lang w:eastAsia="fr-FR" w:bidi="fr-FR"/>
    </w:rPr>
  </w:style>
  <w:style w:type="paragraph" w:customStyle="1" w:styleId="386">
    <w:name w:val="Template"/>
    <w:link w:val="387"/>
    <w:semiHidden/>
    <w:qFormat/>
    <w:uiPriority w:val="3"/>
    <w:pPr>
      <w:tabs>
        <w:tab w:val="left" w:pos="198"/>
      </w:tabs>
      <w:spacing w:after="0" w:line="200" w:lineRule="atLeast"/>
    </w:pPr>
    <w:rPr>
      <w:rFonts w:ascii="Verdana" w:hAnsi="Verdana" w:eastAsia="Times New Roman" w:cs="Times New Roman"/>
      <w:sz w:val="14"/>
      <w:szCs w:val="24"/>
      <w:lang w:val="en-GB" w:eastAsia="da-DK" w:bidi="ar-SA"/>
    </w:rPr>
  </w:style>
  <w:style w:type="character" w:customStyle="1" w:styleId="387">
    <w:name w:val="Template Char"/>
    <w:basedOn w:val="11"/>
    <w:link w:val="386"/>
    <w:semiHidden/>
    <w:qFormat/>
    <w:uiPriority w:val="3"/>
    <w:rPr>
      <w:rFonts w:ascii="Verdana" w:hAnsi="Verdana" w:eastAsia="Times New Roman" w:cs="Times New Roman"/>
      <w:sz w:val="14"/>
      <w:szCs w:val="24"/>
      <w:lang w:val="en-GB" w:eastAsia="da-DK"/>
    </w:rPr>
  </w:style>
  <w:style w:type="paragraph" w:customStyle="1" w:styleId="388">
    <w:name w:val="Template - Adresse"/>
    <w:basedOn w:val="386"/>
    <w:semiHidden/>
    <w:qFormat/>
    <w:uiPriority w:val="3"/>
  </w:style>
  <w:style w:type="paragraph" w:customStyle="1" w:styleId="389">
    <w:name w:val="Template - Ref to Frontpage heading 1"/>
    <w:basedOn w:val="386"/>
    <w:link w:val="390"/>
    <w:semiHidden/>
    <w:qFormat/>
    <w:uiPriority w:val="3"/>
    <w:pPr>
      <w:spacing w:line="280" w:lineRule="atLeast"/>
    </w:pPr>
    <w:rPr>
      <w:b/>
      <w:caps/>
      <w:color w:val="009DE0"/>
    </w:rPr>
  </w:style>
  <w:style w:type="character" w:customStyle="1" w:styleId="390">
    <w:name w:val="Template - Ref to Frontpage heading 1 Char"/>
    <w:basedOn w:val="387"/>
    <w:link w:val="389"/>
    <w:semiHidden/>
    <w:qFormat/>
    <w:uiPriority w:val="3"/>
    <w:rPr>
      <w:rFonts w:ascii="Verdana" w:hAnsi="Verdana" w:eastAsia="Times New Roman" w:cs="Times New Roman"/>
      <w:b/>
      <w:caps/>
      <w:color w:val="009DE0"/>
      <w:sz w:val="14"/>
      <w:szCs w:val="24"/>
      <w:lang w:val="en-GB" w:eastAsia="da-DK"/>
    </w:rPr>
  </w:style>
  <w:style w:type="paragraph" w:customStyle="1" w:styleId="391">
    <w:name w:val="Template - Ref to Frontpage heading 2"/>
    <w:basedOn w:val="389"/>
    <w:link w:val="392"/>
    <w:semiHidden/>
    <w:qFormat/>
    <w:uiPriority w:val="3"/>
  </w:style>
  <w:style w:type="character" w:customStyle="1" w:styleId="392">
    <w:name w:val="Template - Ref to Frontpage heading 2 Char"/>
    <w:basedOn w:val="390"/>
    <w:link w:val="391"/>
    <w:semiHidden/>
    <w:qFormat/>
    <w:uiPriority w:val="3"/>
    <w:rPr>
      <w:rFonts w:ascii="Verdana" w:hAnsi="Verdana" w:eastAsia="Times New Roman" w:cs="Times New Roman"/>
      <w:color w:val="009DE0"/>
      <w:sz w:val="14"/>
      <w:szCs w:val="24"/>
      <w:lang w:val="en-GB" w:eastAsia="da-DK"/>
    </w:rPr>
  </w:style>
  <w:style w:type="paragraph" w:customStyle="1" w:styleId="393">
    <w:name w:val="Template - Styleref header"/>
    <w:basedOn w:val="49"/>
    <w:semiHidden/>
    <w:qFormat/>
    <w:uiPriority w:val="3"/>
    <w:pPr>
      <w:ind w:left="0"/>
    </w:pPr>
  </w:style>
  <w:style w:type="character" w:customStyle="1" w:styleId="394">
    <w:name w:val="Title Char"/>
    <w:basedOn w:val="11"/>
    <w:link w:val="72"/>
    <w:qFormat/>
    <w:uiPriority w:val="3"/>
    <w:rPr>
      <w:rFonts w:ascii="Arial" w:hAnsi="Arial" w:eastAsia="Times New Roman" w:cs="Arial"/>
      <w:b/>
      <w:bCs/>
      <w:sz w:val="32"/>
      <w:szCs w:val="32"/>
      <w:lang w:val="en-GB" w:eastAsia="da-DK"/>
    </w:rPr>
  </w:style>
  <w:style w:type="character" w:customStyle="1" w:styleId="395">
    <w:name w:val="TOC 4 Char"/>
    <w:basedOn w:val="11"/>
    <w:link w:val="60"/>
    <w:qFormat/>
    <w:uiPriority w:val="39"/>
    <w:rPr>
      <w:rFonts w:ascii="Verdana" w:hAnsi="Verdana" w:eastAsia="Times New Roman" w:cs="Times New Roman"/>
      <w:sz w:val="18"/>
      <w:szCs w:val="18"/>
      <w:lang w:val="en-GB" w:eastAsia="da-DK"/>
    </w:rPr>
  </w:style>
  <w:style w:type="character" w:customStyle="1" w:styleId="396">
    <w:name w:val="Unresolved Mention1"/>
    <w:basedOn w:val="11"/>
    <w:semiHidden/>
    <w:unhideWhenUsed/>
    <w:qFormat/>
    <w:uiPriority w:val="99"/>
    <w:rPr>
      <w:color w:val="605E5C"/>
      <w:shd w:val="clear" w:color="auto" w:fill="E1DFDD"/>
    </w:rPr>
  </w:style>
  <w:style w:type="character" w:customStyle="1" w:styleId="397">
    <w:name w:val="Unresolved Mention10"/>
    <w:basedOn w:val="11"/>
    <w:semiHidden/>
    <w:unhideWhenUsed/>
    <w:qFormat/>
    <w:uiPriority w:val="99"/>
    <w:rPr>
      <w:color w:val="808080"/>
      <w:shd w:val="clear" w:color="auto" w:fill="E6E6E6"/>
    </w:rPr>
  </w:style>
  <w:style w:type="character" w:customStyle="1" w:styleId="398">
    <w:name w:val="Unresolved Mention2"/>
    <w:basedOn w:val="11"/>
    <w:semiHidden/>
    <w:unhideWhenUsed/>
    <w:qFormat/>
    <w:uiPriority w:val="99"/>
    <w:rPr>
      <w:color w:val="808080"/>
      <w:shd w:val="clear" w:color="auto" w:fill="E6E6E6"/>
    </w:rPr>
  </w:style>
  <w:style w:type="character" w:customStyle="1" w:styleId="399">
    <w:name w:val="Unresolved Mention3"/>
    <w:basedOn w:val="11"/>
    <w:semiHidden/>
    <w:unhideWhenUsed/>
    <w:qFormat/>
    <w:uiPriority w:val="99"/>
    <w:rPr>
      <w:color w:val="808080"/>
      <w:shd w:val="clear" w:color="auto" w:fill="E6E6E6"/>
    </w:rPr>
  </w:style>
  <w:style w:type="character" w:customStyle="1" w:styleId="400">
    <w:name w:val="Unresolved Mention4"/>
    <w:basedOn w:val="11"/>
    <w:semiHidden/>
    <w:unhideWhenUsed/>
    <w:qFormat/>
    <w:uiPriority w:val="99"/>
    <w:rPr>
      <w:color w:val="605E5C"/>
      <w:shd w:val="clear" w:color="auto" w:fill="E1DFDD"/>
    </w:rPr>
  </w:style>
  <w:style w:type="character" w:customStyle="1" w:styleId="401">
    <w:name w:val="Unresolved Mention5"/>
    <w:basedOn w:val="11"/>
    <w:semiHidden/>
    <w:unhideWhenUsed/>
    <w:qFormat/>
    <w:uiPriority w:val="99"/>
    <w:rPr>
      <w:color w:val="605E5C"/>
      <w:shd w:val="clear" w:color="auto" w:fill="E1DFDD"/>
    </w:rPr>
  </w:style>
  <w:style w:type="character" w:customStyle="1" w:styleId="402">
    <w:name w:val="Unresolved Mention6"/>
    <w:basedOn w:val="11"/>
    <w:semiHidden/>
    <w:unhideWhenUsed/>
    <w:qFormat/>
    <w:uiPriority w:val="99"/>
    <w:rPr>
      <w:color w:val="605E5C"/>
      <w:shd w:val="clear" w:color="auto" w:fill="E1DFDD"/>
    </w:rPr>
  </w:style>
  <w:style w:type="paragraph" w:customStyle="1" w:styleId="403">
    <w:name w:val="VCR Table Title"/>
    <w:basedOn w:val="1"/>
    <w:next w:val="1"/>
    <w:qFormat/>
    <w:uiPriority w:val="0"/>
    <w:pPr>
      <w:spacing w:before="80" w:after="80" w:line="240" w:lineRule="exact"/>
    </w:pPr>
    <w:rPr>
      <w:b/>
      <w:bCs/>
      <w:szCs w:val="22"/>
      <w:lang w:eastAsia="en-GB"/>
    </w:rPr>
  </w:style>
  <w:style w:type="paragraph" w:customStyle="1" w:styleId="404">
    <w:name w:val="Заголовок таблицы"/>
    <w:basedOn w:val="1"/>
    <w:link w:val="405"/>
    <w:qFormat/>
    <w:uiPriority w:val="0"/>
    <w:pPr>
      <w:keepNext/>
      <w:spacing w:before="240" w:line="300" w:lineRule="auto"/>
      <w:jc w:val="center"/>
    </w:pPr>
    <w:rPr>
      <w:b/>
      <w:sz w:val="24"/>
      <w:szCs w:val="20"/>
      <w:lang w:eastAsia="ru-RU"/>
    </w:rPr>
  </w:style>
  <w:style w:type="character" w:customStyle="1" w:styleId="405">
    <w:name w:val="Заголовок таблицы Знак"/>
    <w:link w:val="404"/>
    <w:qFormat/>
    <w:uiPriority w:val="0"/>
    <w:rPr>
      <w:rFonts w:ascii="Arial" w:hAnsi="Arial" w:eastAsia="Times New Roman" w:cs="Times New Roman"/>
      <w:b/>
      <w:sz w:val="24"/>
      <w:szCs w:val="20"/>
      <w:lang w:val="en-GB" w:eastAsia="ru-RU"/>
    </w:rPr>
  </w:style>
  <w:style w:type="character" w:customStyle="1" w:styleId="406">
    <w:name w:val="Неразрешенное упоминание1"/>
    <w:basedOn w:val="11"/>
    <w:semiHidden/>
    <w:unhideWhenUsed/>
    <w:qFormat/>
    <w:uiPriority w:val="99"/>
    <w:rPr>
      <w:color w:val="808080"/>
      <w:shd w:val="clear" w:color="auto" w:fill="E6E6E6"/>
    </w:rPr>
  </w:style>
  <w:style w:type="character" w:customStyle="1" w:styleId="407">
    <w:name w:val="Неразрешенное упоминание2"/>
    <w:basedOn w:val="11"/>
    <w:semiHidden/>
    <w:unhideWhenUsed/>
    <w:qFormat/>
    <w:uiPriority w:val="99"/>
    <w:rPr>
      <w:color w:val="808080"/>
      <w:shd w:val="clear" w:color="auto" w:fill="E6E6E6"/>
    </w:rPr>
  </w:style>
  <w:style w:type="character" w:customStyle="1" w:styleId="408">
    <w:name w:val="Неразрешенное упоминание3"/>
    <w:basedOn w:val="11"/>
    <w:semiHidden/>
    <w:unhideWhenUsed/>
    <w:qFormat/>
    <w:uiPriority w:val="99"/>
    <w:rPr>
      <w:color w:val="605E5C"/>
      <w:shd w:val="clear" w:color="auto" w:fill="E1DFDD"/>
    </w:rPr>
  </w:style>
  <w:style w:type="table" w:customStyle="1" w:styleId="409">
    <w:name w:val="Сетка таблицы1"/>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0">
    <w:name w:val="Сетка таблицы2"/>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1">
    <w:name w:val="Сетка таблицы3"/>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2">
    <w:name w:val="Сетка таблицы4"/>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3">
    <w:name w:val="Сетка таблицы5"/>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414">
    <w:name w:val="Report Sub-Bullet"/>
    <w:basedOn w:val="1"/>
    <w:qFormat/>
    <w:uiPriority w:val="0"/>
    <w:pPr>
      <w:numPr>
        <w:ilvl w:val="1"/>
        <w:numId w:val="20"/>
      </w:numPr>
      <w:spacing w:before="60" w:after="60" w:line="280" w:lineRule="exact"/>
    </w:pPr>
    <w:rPr>
      <w:sz w:val="22"/>
      <w:szCs w:val="22"/>
      <w:lang w:val="ru-RU" w:eastAsia="en-GB"/>
    </w:rPr>
  </w:style>
  <w:style w:type="paragraph" w:customStyle="1" w:styleId="415">
    <w:name w:val="Report Bullet"/>
    <w:basedOn w:val="1"/>
    <w:qFormat/>
    <w:uiPriority w:val="0"/>
    <w:pPr>
      <w:numPr>
        <w:ilvl w:val="0"/>
        <w:numId w:val="20"/>
      </w:numPr>
      <w:spacing w:before="60" w:after="60" w:line="280" w:lineRule="exact"/>
    </w:pPr>
    <w:rPr>
      <w:sz w:val="22"/>
      <w:szCs w:val="22"/>
      <w:lang w:val="ru-RU" w:eastAsia="en-GB"/>
    </w:rPr>
  </w:style>
  <w:style w:type="character" w:customStyle="1" w:styleId="416">
    <w:name w:val="Неразрешенное упоминание4"/>
    <w:basedOn w:val="11"/>
    <w:semiHidden/>
    <w:unhideWhenUsed/>
    <w:qFormat/>
    <w:uiPriority w:val="99"/>
    <w:rPr>
      <w:color w:val="605E5C"/>
      <w:shd w:val="clear" w:color="auto" w:fill="E1DFDD"/>
    </w:rPr>
  </w:style>
  <w:style w:type="paragraph" w:styleId="417">
    <w:name w:val="List Paragraph"/>
    <w:basedOn w:val="1"/>
    <w:link w:val="421"/>
    <w:qFormat/>
    <w:uiPriority w:val="34"/>
    <w:pPr>
      <w:ind w:left="720"/>
      <w:contextualSpacing/>
    </w:pPr>
  </w:style>
  <w:style w:type="paragraph" w:customStyle="1" w:styleId="418">
    <w:name w:val="Report Exec Summary Heading"/>
    <w:basedOn w:val="1"/>
    <w:next w:val="1"/>
    <w:qFormat/>
    <w:uiPriority w:val="0"/>
    <w:pPr>
      <w:numPr>
        <w:ilvl w:val="0"/>
        <w:numId w:val="21"/>
      </w:numPr>
      <w:pBdr>
        <w:top w:val="single" w:color="4F81BD" w:sz="24" w:space="0"/>
        <w:left w:val="single" w:color="4F81BD" w:sz="24" w:space="0"/>
        <w:bottom w:val="single" w:color="4F81BD" w:sz="24" w:space="0"/>
        <w:right w:val="single" w:color="4F81BD" w:sz="24" w:space="0"/>
      </w:pBdr>
      <w:shd w:val="clear" w:color="auto" w:fill="4F81BD"/>
      <w:spacing w:after="240" w:line="280" w:lineRule="exact"/>
      <w:jc w:val="left"/>
      <w:outlineLvl w:val="0"/>
    </w:pPr>
    <w:rPr>
      <w:b/>
      <w:bCs/>
      <w:caps/>
      <w:color w:val="FFFFFF"/>
      <w:spacing w:val="15"/>
      <w:sz w:val="22"/>
      <w:szCs w:val="22"/>
      <w:lang w:val="ru-RU" w:eastAsia="en-US"/>
    </w:rPr>
  </w:style>
  <w:style w:type="character" w:customStyle="1" w:styleId="419">
    <w:name w:val="Unresolved Mention7"/>
    <w:basedOn w:val="11"/>
    <w:semiHidden/>
    <w:unhideWhenUsed/>
    <w:qFormat/>
    <w:uiPriority w:val="99"/>
    <w:rPr>
      <w:color w:val="605E5C"/>
      <w:shd w:val="clear" w:color="auto" w:fill="E1DFDD"/>
    </w:rPr>
  </w:style>
  <w:style w:type="paragraph" w:customStyle="1" w:styleId="420">
    <w:name w:val="Report Table Bullets"/>
    <w:basedOn w:val="1"/>
    <w:qFormat/>
    <w:uiPriority w:val="0"/>
    <w:pPr>
      <w:numPr>
        <w:ilvl w:val="0"/>
        <w:numId w:val="22"/>
      </w:numPr>
      <w:spacing w:before="80" w:after="80" w:line="240" w:lineRule="exact"/>
    </w:pPr>
    <w:rPr>
      <w:szCs w:val="22"/>
      <w:lang w:val="ru-RU" w:eastAsia="en-GB"/>
    </w:rPr>
  </w:style>
  <w:style w:type="character" w:customStyle="1" w:styleId="421">
    <w:name w:val="List Paragraph Char"/>
    <w:link w:val="417"/>
    <w:qFormat/>
    <w:uiPriority w:val="34"/>
    <w:rPr>
      <w:rFonts w:ascii="Arial" w:hAnsi="Arial" w:eastAsia="Times New Roman" w:cs="Times New Roman"/>
      <w:sz w:val="20"/>
      <w:szCs w:val="18"/>
      <w:lang w:val="en-GB" w:eastAsia="da-DK"/>
    </w:rPr>
  </w:style>
  <w:style w:type="paragraph" w:customStyle="1" w:styleId="422">
    <w:name w:val="Frontpage Heading 2"/>
    <w:basedOn w:val="1"/>
    <w:qFormat/>
    <w:uiPriority w:val="0"/>
    <w:rPr>
      <w:rFonts w:ascii="Verdana" w:hAnsi="Verdana" w:eastAsia="Times New Roman"/>
      <w:b/>
      <w:sz w:val="32"/>
    </w:rPr>
  </w:style>
  <w:style w:type="character" w:customStyle="1" w:styleId="423">
    <w:name w:val="TOC Heading Char"/>
    <w:link w:val="277"/>
    <w:qFormat/>
    <w:uiPriority w:val="39"/>
    <w:rPr>
      <w:rFonts w:eastAsiaTheme="majorEastAsia" w:cstheme="majorBidi"/>
      <w:sz w:val="24"/>
      <w:lang w:val="en-US" w:eastAsia="en-US"/>
    </w:rPr>
  </w:style>
  <w:style w:type="table" w:customStyle="1" w:styleId="424">
    <w:name w:val="Сетка таблицы11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8.svg"/><Relationship Id="rId37" Type="http://schemas.openxmlformats.org/officeDocument/2006/relationships/image" Target="media/image19.png"/><Relationship Id="rId36" Type="http://schemas.openxmlformats.org/officeDocument/2006/relationships/image" Target="media/image7.svg"/><Relationship Id="rId35" Type="http://schemas.openxmlformats.org/officeDocument/2006/relationships/image" Target="media/image18.png"/><Relationship Id="rId34" Type="http://schemas.openxmlformats.org/officeDocument/2006/relationships/image" Target="media/image6.svg"/><Relationship Id="rId33" Type="http://schemas.openxmlformats.org/officeDocument/2006/relationships/image" Target="media/image17.png"/><Relationship Id="rId32" Type="http://schemas.openxmlformats.org/officeDocument/2006/relationships/image" Target="media/image5.svg"/><Relationship Id="rId31" Type="http://schemas.openxmlformats.org/officeDocument/2006/relationships/image" Target="media/image16.png"/><Relationship Id="rId30" Type="http://schemas.openxmlformats.org/officeDocument/2006/relationships/image" Target="media/image4.sv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3.svg"/><Relationship Id="rId27" Type="http://schemas.openxmlformats.org/officeDocument/2006/relationships/image" Target="media/image14.png"/><Relationship Id="rId26" Type="http://schemas.openxmlformats.org/officeDocument/2006/relationships/image" Target="media/image2.svg"/><Relationship Id="rId25" Type="http://schemas.openxmlformats.org/officeDocument/2006/relationships/image" Target="media/image13.png"/><Relationship Id="rId24" Type="http://schemas.openxmlformats.org/officeDocument/2006/relationships/image" Target="media/image1.sv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2.xml"/><Relationship Id="rId10" Type="http://schemas.openxmlformats.org/officeDocument/2006/relationships/header" Target="header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0MS4wNzE0Mjg1NzE0Mjg1NyxcIndpZHRoXCI6MTQ0LjY0Mjg1NzE0Mjg1NzE0fSIsCgkiTGF0ZXgiIDogIlByb3Bfe1NhbH0gPSBcXGZyYWN7XFxzdW17Tl97U2FsfX19e05fe1RvdGFsfX0iLAoJIkxhdGV4SW1nQmFzZTY0IiA6ICJQSE4yWnlCNGJXeHVjejBpYUhSMGNEb3ZMM2QzZHk1M015NXZjbWN2TWpBd01DOXpkbWNpSUhkcFpIUm9QU0l4T0M0Mk16WmxlQ0lnYUdWcFoyaDBQU0kxTGpJeE1tVjRJaUJ5YjJ4bFBTSnBiV2NpSUdadlkzVnpZV0pzWlQwaVptRnNjMlVpSUhacFpYZENiM2c5SWpBZ0xURTBOakFnT0RJek5pNDVJREl6TURNdU9DSWdlRzFzYm5NNmVHeHBibXM5SW1oMGRIQTZMeTkzZDNjdWR6TXViM0puTHpFNU9Ua3ZlR3hwYm1zaUlHRnlhV0V0YUdsa1pHVnVQU0owY25WbElpQnpkSGxzWlQwaWRtVnlkR2xqWVd3dFlXeHBaMjQ2SUMweExqa3dPV1Y0T3lCdFlYZ3RkMmxrZEdnNklEazRKVHNpUGp4a1pXWnpQanh3WVhSb0lHbGtQU0pOU2xndE1UQXhMVlJGV0MxSkxURkVORFF6SWlCa1BTSk5NamczSURZeU9GRXlPRGNnTmpNMUlESXpNQ0EyTXpkUk1qQTJJRFl6TnlBeE9Ua2dOak00VkRFNU1pQTJORGhSTVRreUlEWTBPU0F4T1RRZ05qVTVVVEl3TUNBMk56a2dNakF6SURZNE1WUXpPVGNnTmpnelVUVTROeUEyT0RJZ05qQXdJRFk0TUZFMk5qUWdOalk1SURjd055QTJNekZVTnpVeElEVXpNRkUzTlRFZ05EVXpJRFk0TlNBek9EbFJOakUySURNeU1TQTFNRGNnTXpBelVUVXdNQ0F6TURJZ05EQXlJRE13TVVnek1EZE1NamMzSURFNE1sRXlORGNnTmpZZ01qUTNJRFU1VVRJME55QTFOU0F5TkRnZ05UUlVNalUxSURVd1ZESTNNaUEwT0ZRek1EVWdORFpJTXpNMlVUTTBNaUF6TnlBek5ESWdNelZSTXpReUlERTVJRE16TlNBMVVUTXpNQ0F3SURNeE9TQXdVVE14TmlBd0lESTRNaUF4VkRFNE1pQXlVVEV5TUNBeUlEZzNJREpVTlRFZ01WRXpNeUF4SURNeklERXhVVE16SURFeklETTJJREkxVVRRd0lEUXhJRFEwSURRelZEWTNJRFEyVVRrMElEUTJJREV5TnlBME9WRXhOREVnTlRJZ01UUTJJRFl4VVRFME9TQTJOU0F5TVRnZ016TTVWREk0TnlBMk1qaGFUVFkwTlNBMU5UUlJOalExSURVMk55QTJORE1nTlRjMVZEWXpOQ0ExT1RkVU5qQTVJRFl4T1ZRMU5qQWdOak0xVVRVMU15QTJNellnTkRnd0lEWXpOMUUwTmpNZ05qTTNJRFEwTlNBMk16ZFVOREUySURZek5sUTBNRFFnTmpNMlVUTTVNU0EyTXpVZ016ZzJJRFl5TjFFek9EUWdOakl4SURNMk55QTFOVEJVTXpNeUlEUXhNbFF6TVRRZ016UTBVVE14TkNBek5ESWdNemsxSURNME1rZzBNRGRJTkRNd1VUVTBNaUF6TkRJZ05Ua3dJRE01TWxFMk1UY2dOREU1SURZek1TQTBOekZVTmpRMUlEVTFORm9pTHo0OGNHRjBhQ0JwWkQwaVRVcFlMVEV3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1ER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BeE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ER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IQmhkR2dnYVdROUlrMUtXQzB4TURF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REV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F4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BeE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eE1ER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dN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VRBe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TWlJSGhzYVc1ck9taHlaV1k5SWlOTlNsZ3RNVEF4TFZSRldDMUpMVEZFTkRReklpOCtQQzluUGp4bklHUmhkR0V0Ylcxc0xXNXZaR1U5SW0xcElpQjBjbUZ1YzJadmNtMDlJblJ5WVc1emJHRjBaU2czTlRFc01Da2lQangxYzJVZ1pHRjBZUzFqUFNJeFJEUTFSaUlnZUd4cGJtczZhSEpsWmowaUkwMUtXQzB4TURFdFZFVllMVWt0TVVRME5VWWlMejQ4TDJjK1BHY2daR0YwWVMxdGJXd3RibTlrWlQwaWJXa2lJSFJ5WVc1elptOXliVDBpZEhKaGJuTnNZWFJsS0RFeU1ESXNNQ2tpUGp4MWMyVWdaR0YwWVMxalBTSXhSRFExUXlJZ2VHeHBibXM2YUhKbFpqMGlJMDFLV0MweE1ERXRWRVZZTFVrdE1VUTBOVU1pTHo0OEwyYytQR2NnWkdGMFlTMXRiV3d0Ym05a1pUMGliWE4xWWlJZ2RISmhibk5tYjNKdFBTSjBjbUZ1YzJ4aGRHVW9NVFk0Tnl3d0tTSStQR2NnWkdGMFlTMXRiV3d0Ym05a1pUMGliV2tpUGp4MWMyVWdaR0YwWVMxalBTSXhSRFExUkNJZ2VHeHBibXM2YUhKbFpqMGlJMDFLV0MweE1ERXRWRVZZTFVrdE1VUTBOVVFpTHo0OEwyYytQR2NnWkdGMFlTMXRiV3d0Ym05a1pUMGlWR1ZZUVhSdmJTSWdkSEpoYm5ObWIzSnRQU0owY21GdWMyeGhkR1VvTlRNMkxDMHhOVEFwSUhOallXeGxLREF1TnpBM0tTSWdaR0YwWVMxdGFuZ3RkR1Y0WTJ4aGMzTTlJazlTUkNJK1BHY2daR0YwWVMxdGJXd3RibTlrWlQwaWJXa2lQangxYzJVZ1pHRjBZUzFqUFNJeFJEUTBOaUlnZUd4cGJtczZhSEpsWmowaUkwMUtXQzB4TURFdFZFVllMVWt0TVVRME5EWWlMejQ4TDJjK1BHY2daR0YwWVMxdGJXd3RibTlrWlQwaWJXa2lJSFJ5WVc1elptOXliVDBpZEhKaGJuTnNZWFJsS0RZME5Td3dLU0krUEhWelpTQmtZWFJoTFdNOUlqRkVORFJGSWlCNGJHbHVhenBvY21WbVBTSWpUVXBZTFRFd01TMVVSVmd0U1MweFJEUTBSU0l2UGp3dlp6NDhaeUJrWVhSaExXMXRiQzF1YjJSbFBTSnRhU0lnZEhKaGJuTm1iM0p0UFNKMGNtRnVjMnhoZEdVb01URTNOQ3d3S1NJK1BIVnpaU0JrWVhSaExXTTlJakZFTkRVNUlpQjRiR2x1YXpwb2NtVm1QU0lqVFVwWUxURXdNUzFVUlZndFNTMHhSRFExT1NJdlBqd3ZaejQ4TDJjK1BDOW5QanhuSUdSaGRHRXRiVzFzTFc1dlpHVTlJbTF2SWlCMGNtRnVjMlp2Y20wOUluUnlZVzV6YkdGMFpTZ3pOVGt4TGpZc01Da2lQangxYzJVZ1pHRjBZUzFqUFNJelJDSWdlR3hwYm1zNmFISmxaajBpSTAxS1dDMHhNREV0VkVWWUxVNHRNMFFpTHo0OEwyYytQR2NnWkdGMFlTMXRiV3d0Ym05a1pUMGliV1p5WVdNaUlIUnlZVzV6Wm05eWJUMGlkSEpoYm5Oc1lYUmxLRFEyTkRjdU5Dd3dLU0krUEdjZ1pHRjBZUzF0Yld3dGJtOWtaVDBpYlhKdmR5SWdkSEpoYm5ObWIzSnRQU0owY21GdWMyeGhkR1VvTWpJd0xEY3hNQ2tpUGp4bklHUmhkR0V0Ylcxc0xXNXZaR1U5SW0xdklqNDhkWE5sSUdSaGRHRXRZejBpTWpJeE1TSWdlR3hwYm1zNmFISmxaajBpSTAxS1dDMHhNREV0VkVWWUxWTlBMVEl5TVRFaUx6NDhMMmMrUEdjZ1pHRjBZUzF0Yld3dGJtOWtaVDBpVkdWWVFYUnZiU0lnWkdGMFlTMXRhbmd0ZEdWNFkyeGhjM005SWs5U1JDSWdkSEpoYm5ObWIzSnRQU0owY21GdWMyeGhkR1VvTVRJeU1pNDNMREFwSWo0OFp5QmtZWFJoTFcxdGJDMXViMlJsUFNKdGMzVmlJajQ4WnlCa1lYUmhMVzF0YkMxdWIyUmxQU0p0YVNJK1BIVnpaU0JrWVhSaExXTTlJakZFTkRReElpQjRiR2x1YXpwb2NtVm1QU0lqVFVwWUxURXdNUzFVUlZndFNTMHhSRFEwTVNJdlBqd3ZaejQ4WnlCa1lYUmhMVzF0YkMxdWIyUmxQU0pVWlZoQmRHOXRJaUIwY21GdWMyWnZjbTA5SW5SeVlXNXpiR0YwWlNnNE16WXNMVEUxTUNrZ2MyTmhiR1VvTUM0M01EY3BJaUJrWVhSaExXMXFlQzEwWlhoamJHRnpjejBpVDFKRUlqNDhaeUJrWVhSaExXMXRiQzF1YjJSbFBTSnRhU0krUEhWelpTQmtZWFJoTFdNOUlqRkVORFEySWlCNGJHbHVhenBvY21WbVBTSWpUVXBZTFRFd01TMVVSVmd0U1MweFJEUTBOaUl2UGp3dlp6NDhaeUJrWVhSaExXMXRiQzF1YjJSbFBTSnRhU0lnZEhKaGJuTm1iM0p0UFNKMGNtRnVjMnhoZEdVb05qUTFMREFwSWo0OGRYTmxJR1JoZEdFdFl6MGlNVVEwTkVVaUlIaHNhVzVyT21oeVpXWTlJaU5OU2xndE1UQXhMVlJGV0MxSkxURkVORFJGSWk4K1BDOW5QanhuSUdSaGRHRXRiVzFzTFc1dlpHVTlJbTFwSWlCMGNtRnVjMlp2Y20wOUluUnlZVzV6YkdGMFpTZ3hNVGMwTERBcElqNDhkWE5sSUdSaGRHRXRZejBpTVVRME5Ua2lJSGhzYVc1ck9taHlaV1k5SWlOTlNsZ3RNVEF4TFZSRldDMUpMVEZFTkRVNUlpOCtQQzluUGp3dlp6NDhMMmMrUEM5blBqd3ZaejQ4WnlCa1lYUmhMVzF0YkMxdWIyUmxQU0p0YzNWaUlpQjBjbUZ1YzJadmNtMDlJblJ5WVc1emJHRjBaU2cxTVRFdU5Dd3ROamcyS1NJK1BHY2daR0YwWVMxdGJXd3RibTlrWlQwaWJXa2lQangxYzJVZ1pHRjBZUzFqUFNJeFJEUTBNU0lnZUd4cGJtczZhSEpsWmowaUkwMUtXQzB4TURF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REV0VkVWWUxVa3RNVVEwTkRjaUx6NDhMMmMrUEdjZ1pHRjBZUzF0Yld3dGJtOWtaVDBpYldraUlIUnlZVzV6Wm05eWJUMGlkSEpoYm5Oc1lYUmxLRGN3TkN3d0tTSStQSFZ6WlNCa1lYUmhMV005SWpGRU5EVkRJaUI0YkdsdWF6cG9jbVZtUFNJalRVcFlMVEV3TVMxVVJWZ3RTUzB4UkRRMVF5SXZQand2Wno0OFp5QmtZWFJoTFcxdGJDMXViMlJsUFNKdGFTSWdkSEpoYm5ObWIzSnRQU0owY21GdWMyeGhkR1VvTVRFNE9Td3dLU0krUEhWelpTQmtZWFJoTFdNOUlqRkVORFl4SWlCNGJHbHVhenBvY21WbVBTSWpUVXBZTFRFd01TMVVSVmd0U1MweFJEUTJNU0l2UGp3dlp6NDhaeUJrWVhSaExXMXRiQzF1YjJSbFBTSnRhU0lnZEhKaGJuTm1iM0p0UFNKMGNtRnVjMnhoZEdVb01UVTFNQ3d3S1NJK1BIVnpaU0JrWVhSaExXTTlJakZFTkRSRklpQjRiR2x1YXpwb2NtVm1QU0lqVFVwWUxURXdNUzFVUlZndFNTMHhSRFEwUlNJdlBqd3ZaejQ4WnlCa1lYUmhMVzF0YkMxdWIyUmxQU0p0YVNJZ2RISmhibk5tYjNKdFBTSjBjbUZ1YzJ4aGRHVW9NakEzT1N3d0tTSStQSFZ6WlNCa1lYUmhMV005SWpGRU5EVTVJaUI0YkdsdWF6cG9jbVZtUFNJalRVcFlMVEV3TVMxVVJWZ3RTUzB4UkRRMU9TSXZQand2Wno0OEwyYytQQzluUGp4eVpXTjBJSGRwWkhSb1BTSXpNelE1TGpVaUlHaGxhV2RvZEQwaU5qQWlJSGc5SWpFeU1DSWdlVDBpTWpJd0lpOCtQQzluUGp3dlp6NDhMMmMrUEM5emRtYysiLAoJIlJlYWxWaWV3U2l6ZUpzb24iIDogIntcImhlaWdodFwiOjgxMCxcIndpZHRoXCI6Mjg5M30iCn0K"/>
    </extobj>
    <extobj name="2384804F-3998-4D57-9195-F3826E402611-2">
      <extobjdata type="2384804F-3998-4D57-9195-F3826E402611" data="ewoJIkltZ1NldHRpbmdKc29uIiA6ICJ7XCJoZWlnaHRcIjo0MS4wNzE0Mjg1NzE0Mjg1NyxcIndpZHRoXCI6MjAwLjg5Mjg1NzE0Mjg1NzF9IiwKCSJMYXRleCIgOiAiUHJvcF97RXV0cm9waH0gPSBcXGZyYWN7XFxzdW17Tl97RXV0cm9waH19fXtOX3tUb3RhbH19IiwKCSJMYXRleEltZ0Jhc2U2NCIgOiAiUEhOMlp5QjRiV3h1Y3owaWFIUjBjRG92TDNkM2R5NTNNeTV2Y21jdk1qQXdNQzl6ZG1jaUlIZHBaSFJvUFNJeU5TNDRNRE5sZUNJZ2FHVnBaMmgwUFNJMUxqSTVObVY0SWlCeWIyeGxQU0pwYldjaUlHWnZZM1Z6WVdKc1pUMGlabUZzYzJVaUlIWnBaWGRDYjNnOUlqQWdMVEUwT1RjdU1pQXhNVFF3TkM0NElESXpOREVpSUhodGJHNXpPbmhzYVc1clBTSm9kSFJ3T2k4dmQzZDNMbmN6TG05eVp5OHhPVGs1TDNoc2FXNXJJaUJoY21saExXaHBaR1JsYmowaWRISjFaU0lnYzNSNWJHVTlJblpsY25ScFkyRnNMV0ZzYVdkdU9pQXRNUzQ1TURsbGVEc2diV0Y0TFhkcFpIUm9PaUE1T0NVN0lqNDhaR1ZtY3o0OGNHRjBhQ0JwWkQwaVRVcFlMVFEx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UTF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RM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ME5T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UTFMVlJGV0MxSkxURkVORFl5SWlCa1BTSk5NakVnTWpnM1VUSXhJREk1TlNBek1DQXpNVGhVTlRVZ016Y3dWRGs1SURReU1GUXhOVGdnTkRReVVUSXdOQ0EwTkRJZ01qSTNJRFF4TjFReU5UQWdNelU0VVRJMU1DQXpOREFnTWpFMklESTBObFF4T0RJZ01UQTFVVEU0TWlBMk1pQXhPVFlnTkRWVU1qTTRJREkzVkRJNU1TQTBORlF6TWpnZ056aE1Nek01SURrMVVUTTBNU0E1T1NBek56Y2dNalEzVVRRd055QXpOamNnTkRFeklETTROMVEwTWpjZ05ERTJVVFEwTkNBME16RWdORFl6SURRek1WRTBPREFnTkRNeElEUTRPQ0EwTWpGVU5EazJJRFF3TWt3ME1qQWdPRFJSTkRFNUlEYzVJRFF4T1NBMk9GRTBNVGtnTkRNZ05ESTJJRE0xVkRRME55QXlObEUwTmprZ01qa2dORGd5SURVM1ZEVXhNaUF4TkRWUk5URTBJREUxTXlBMU16SWdNVFV6VVRVMU1TQXhOVE1nTlRVeElERTBORkUxTlRBZ01UTTVJRFUwT1NBeE16QlVOVFF3SURrNFZEVXlNeUExTlZRME9UZ2dNVGRVTkRZeUlDMDRVVFExTkNBdE1UQWdORE00SUMweE1GRXpOeklnTFRFd0lETTBOeUEwTmxFek5EVWdORFVnTXpNMklETTJWRE14T0NBeU1WUXlPVFlnTmxReU5qY2dMVFpVTWpNeklDMHhNVkV4T0RrZ0xURXhJREUxTlNBM1VURXdNeUF6T0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kRV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O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R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EV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UTF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BO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V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BO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BOUzFVUlZndFNTMHhSRFEwTXlJdlBqd3ZaejQ4WnlCa1lYUmhMVzF0YkMxdWIyUmxQU0p0YVNJZ2RISmhibk5tYjNKdFBTSjBjbUZ1YzJ4aGRHVW9OelV4TERBcElqNDhkWE5sSUdSaGRHRXRZejBpTVVRME5VWWlJSGhzYVc1ck9taHlaV1k5SWlOTlNsZ3RORFV0VkVWWUxVa3RNVVEwTlVZaUx6NDhMMmMrUEdjZ1pHRjBZUzF0Yld3dGJtOWtaVDBpYldraUlIUnlZVzV6Wm05eWJUMGlkSEpoYm5Oc1lYUmxLREV5TURJc01Da2lQangxYzJVZ1pHRjBZUzFqUFNJeFJEUTFReUlnZUd4cGJtczZhSEpsWmowaUkwMUtXQzAwTlMxVVJWZ3RTUzB4UkRRMVF5SXZQand2Wno0OFp5QmtZWFJoTFcxdGJDMXViMlJsUFNKdGMzVmlJaUIwY21GdWMyWnZjbTA5SW5SeVlXNXpiR0YwWlNneE5qZzNMREFwSWo0OFp5QmtZWFJoTFcxdGJDMXViMlJsUFNKdGFTSStQSFZ6WlNCa1lYUmhMV005SWpGRU5EVkVJaUI0YkdsdWF6cG9jbVZtUFNJalRVcFlMVFExTFZSRldDMUpMVEZFTkRWRUlpOCtQQzluUGp4bklHUmhkR0V0Ylcxc0xXNXZaR1U5SWxSbFdFRjBiMjBpSUhSeVlXNXpabTl5YlQwaWRISmhibk5zWVhSbEtEVXpOaXd0TVRVd0tTQnpZMkZzWlNnd0xqY3dOeWtpSUdSaGRHRXRiV3A0TFhSbGVHTnNZWE56UFNKUFVrUWlQanhuSUdSaGRHRXRiVzFzTFc1dlpHVTlJbTFwSWo0OGRYTmxJR1JoZEdFdFl6MGlNVVEwTXpnaUlIaHNhVzVyT21oeVpXWTlJaU5OU2xndE5EVXRWRVZZTFVrdE1VUTBNemdpTHo0OEwyYytQR2NnWkdGMFlTMXRiV3d0Ym05a1pUMGliV2tpSUhSeVlXNXpabTl5YlQwaWRISmhibk5zWVhSbEtEYzJOQ3d3S1NJK1BIVnpaU0JrWVhSaExXTTlJakZFTkRZeUlpQjRiR2x1YXpwb2NtVm1QU0lqVFVwWUxUUTFMVlJGV0MxSkxURkVORFl5SWk4K1BDOW5QanhuSUdSaGRHRXRiVzFzTFc1dlpHVTlJbTFwSWlCMGNtRnVjMlp2Y20wOUluUnlZVzV6YkdGMFpTZ3hNek0yTERBcElqNDhkWE5sSUdSaGRHRXRZejBpTVVRME5qRWlJSGhzYVc1ck9taHlaV1k5SWlOTlNsZ3RORFV0VkVWWUxVa3RNVVEwTmpFaUx6NDhMMmMrUEdjZ1pHRjBZUzF0Yld3dGJtOWtaVDBpYldraUlIUnlZVzV6Wm05eWJUMGlkSEpoYm5Oc1lYUmxLREUyT1Rjc01Da2lQangxYzJVZ1pHRjBZUzFqUFNJeFJEUTFSaUlnZUd4cGJtczZhSEpsWmowaUkwMUtXQzAwTlMxVVJWZ3RTUzB4UkRRMVJpSXZQand2Wno0OFp5QmtZWFJoTFcxdGJDMXViMlJsUFNKdGFTSWdkSEpoYm5ObWIzSnRQU0owY21GdWMyeGhkR1VvTWpFME9Dd3dLU0krUEhWelpTQmtZWFJoTFdNOUlqRkVORFZESWlCNGJHbHVhenBvY21WbVBTSWpUVXBZTFRRMUxWUkZXQzFKTFRGRU5EVkRJaTgrUEM5blBqeG5JR1JoZEdFdGJXMXNMVzV2WkdVOUltMXBJaUIwY21GdWMyWnZjbTA5SW5SeVlXNXpiR0YwWlNneU5qTXpMREFwSWo0OGRYTmxJR1JoZEdFdFl6MGlNVVEwTlVRaUlIaHNhVzVyT21oeVpXWTlJaU5OU2xndE5EVXRWRVZZTFVrdE1VUTBOVVFpTHo0OEwyYytQR2NnWkdGMFlTMXRiV3d0Ym05a1pUMGliV2tpSUhSeVlXNXpabTl5YlQwaWRISmhibk5zWVhSbEtETXhNellzTUNraVBqeDFjMlVnWkdGMFlTMWpQU0l5TVRCRklpQjRiR2x1YXpwb2NtVm1QU0lqVFVwWUxUUTFMVlJGV0MxSkxUSXhNRVVpTHo0OEwyYytQQzluUGp3dlp6NDhaeUJrWVhSaExXMXRiQzF1YjJSbFBTSnRieUlnZEhKaGJuTm1iM0p0UFNKMGNtRnVjMnhoZEdVb05URTNOUzQyTERBcElqNDhkWE5sSUdSaGRHRXRZejBpTTBRaUlIaHNhVzVyT21oeVpXWTlJaU5OU2xndE5EVXRWRVZZTFU0dE0wUWlMejQ4TDJjK1BHY2daR0YwWVMxdGJXd3RibTlrWlQwaWJXWnlZV01pSUhSeVlXNXpabTl5YlQwaWRISmhibk5zWVhSbEtEWXlNekV1TXl3d0tTSStQR2NnWkdGMFlTMXRiV3d0Ym05a1pUMGliWEp2ZHlJZ2RISmhibk5tYjNKdFBTSjBjbUZ1YzJ4aGRHVW9Nakl3TERjME55NHlLU0krUEdjZ1pHRjBZUzF0Yld3dGJtOWtaVDBpYlc4aVBqeDFjMlVnWkdGMFlTMWpQU0l5TWpFeElpQjRiR2x1YXpwb2NtVm1QU0lqVFVwWUxUUTFMVlJGV0MxVFR5MHlNakV4SWk4K1BDOW5QanhuSUdSaGRHRXRiVzFzTFc1dlpHVTlJbFJsV0VGMGIyMGlJR1JoZEdFdGJXcDRMWFJsZUdOc1lYTnpQU0pQVWtRaUlIUnlZVzV6Wm05eWJUMGlkSEpoYm5Oc1lYUmxLREV5TWpJdU55d3dLU0krUEdjZ1pHRjBZUzF0Yld3dGJtOWtaVDBpYlhOMVlpSStQR2NnWkdGMFlTMXRiV3d0Ym05a1pUMGliV2tpUGp4MWMyVWdaR0YwWVMxalBTSXhSRFEwTVNJZ2VHeHBibXM2YUhKbFpqMGlJMDFLV0MwME5TMVVSVmd0U1MweFJEUTBNU0l2UGp3dlp6NDhaeUJrWVhSaExXMXRiQzF1YjJSbFBTSlVaVmhCZEc5dElpQjBjbUZ1YzJadmNtMDlJblJ5WVc1emJHRjBaU2c0TXpZc0xURTFNQ2tnYzJOaGJHVW9NQzQzTURjcElpQmtZWFJoTFcxcWVDMTBaWGhqYkdGemN6MGlUMUpFSWo0OFp5QmtZWFJoTFcxdGJDMXViMlJsUFNKdGFTSStQSFZ6WlNCa1lYUmhMV005SWpGRU5ETTRJaUI0YkdsdWF6cG9jbVZtUFNJalRVcFlMVFExTFZSRldDMUpMVEZFTkRNNElpOCtQQzluUGp4bklHUmhkR0V0Ylcxc0xXNXZaR1U5SW0xcElpQjBjbUZ1YzJadmNtMDlJblJ5WVc1emJHRjBaU2czTmpRc01Da2lQangxYzJVZ1pHRjBZUzFqUFNJeFJEUTJNaUlnZUd4cGJtczZhSEpsWmowaUkwMUtXQzAwTlMxVVJWZ3RTUzB4UkRRMk1pSXZQand2Wno0OFp5QmtZWFJoTFcxdGJDMXViMlJsUFNKdGFTSWdkSEpoYm5ObWIzSnRQU0owY21GdWMyeGhkR1VvTVRNek5pd3dLU0krUEhWelpTQmtZWFJoTFdNOUlqRkVORFl4SWlCNGJHbHVhenBvY21WbVBTSWpUVXBZTFRRMUxWUkZXQzFKTFRGRU5EWXhJaTgrUEM5blBqeG5JR1JoZEdFdGJXMXNMVzV2WkdVOUltMXBJaUIwY21GdWMyWnZjbTA5SW5SeVlXNXpiR0YwWlNneE5qazNMREFwSWo0OGRYTmxJR1JoZEdFdFl6MGlNVVEwTlVZaUlIaHNhVzVyT21oeVpXWTlJaU5OU2xndE5EVXRWRVZZTFVrdE1VUTBOVVlpTHo0OEwyYytQR2NnWkdGMFlTMXRiV3d0Ym05a1pUMGliV2tpSUhSeVlXNXpabTl5YlQwaWRISmhibk5zWVhSbEtESXhORGdzTUNraVBqeDFjMlVnWkdGMFlTMWpQU0l4UkRRMVF5SWdlR3hwYm1zNmFISmxaajBpSTAxS1dDMDBOUzFVUlZndFNTMHhSRFExUXlJdlBqd3ZaejQ4WnlCa1lYUmhMVzF0YkMxdWIyUmxQU0p0YVNJZ2RISmhibk5tYjNKdFBTSjBjbUZ1YzJ4aGRHVW9Nall6TXl3d0tTSStQSFZ6WlNCa1lYUmhMV005SWpGRU5EVkVJaUI0YkdsdWF6cG9jbVZtUFNJalRVcFlMVFExTFZSRldDMUpMVEZFTkRWRUlpOCtQQzluUGp4bklHUmhkR0V0Ylcxc0xXNXZaR1U5SW0xcElpQjBjbUZ1YzJadmNtMDlJblJ5WVc1emJHRjBaU2d6TVRNMkxEQXBJajQ4ZFhObElHUmhkR0V0WXowaU1qRXdSU0lnZUd4cGJtczZhSEpsWmowaUkwMUtXQzAwTlMxVVJWZ3RTUzB5TVRCRklpOCtQQzluUGp3dlp6NDhMMmMrUEM5blBqd3ZaejQ4WnlCa1lYUmhMVzF0YkMxdWIyUmxQU0p0YzNWaUlpQjBjbUZ1YzJadmNtMDlJblJ5WVc1emJHRjBaU2d4TXpBekxqTXNMVFk0TmlraVBqeG5JR1JoZEdFdGJXMXNMVzV2WkdVOUltMXBJajQ4ZFhObElHUmhkR0V0WXowaU1VUTBOREVpSUhoc2FXNXJPbWh5WldZOUlpTk5TbGd0TkRV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DBOUzFVUlZndFNTMHhSRFEwTnlJdlBqd3ZaejQ4WnlCa1lYUmhMVzF0YkMxdWIyUmxQU0p0YVNJZ2RISmhibk5tYjNKdFBTSjBjbUZ1YzJ4aGRHVW9OekEwTERBcElqNDhkWE5sSUdSaGRHRXRZejBpTVVRME5VTWlJSGhzYVc1ck9taHlaV1k5SWlOTlNsZ3RORFV0VkVWWUxVa3RNVVEwTlVNaUx6NDhMMmMrUEdjZ1pHRjBZUzF0Yld3dGJtOWtaVDBpYldraUlIUnlZVzV6Wm05eWJUMGlkSEpoYm5Oc1lYUmxLREV4T0Rrc01Da2lQangxYzJVZ1pHRjBZUzFqUFNJeFJEUTJNU0lnZUd4cGJtczZhSEpsWmowaUkwMUtXQzAwTlMxVVJWZ3RTUzB4UkRRMk1TSXZQand2Wno0OFp5QmtZWFJoTFcxdGJDMXViMlJsUFNKdGFTSWdkSEpoYm5ObWIzSnRQU0owY21GdWMyeGhkR1VvTVRVMU1Dd3dLU0krUEhWelpTQmtZWFJoTFdNOUlqRkVORFJGSWlCNGJHbHVhenBvY21WbVBTSWpUVXBZTFRRMUxWUkZXQzFKTFRGRU5EUkZJaTgrUEM5blBqeG5JR1JoZEdFdGJXMXNMVzV2WkdVOUltMXBJaUIwY21GdWMyWnZjbTA5SW5SeVlXNXpiR0YwWlNneU1EYzVMREFwSWo0OGRYTmxJR1JoZEdFdFl6MGlNVVEwTlRraUlIaHNhVzVyT21oeVpXWTlJaU5OU2xndE5EVXRWRVZZTFVrdE1VUTBOVGtpTHo0OEwyYytQQzluUGp3dlp6NDhjbVZqZENCM2FXUjBhRDBpTkRrek15NDBJaUJvWldsbmFIUTlJall3SWlCNFBTSXhNakFpSUhrOUlqSXlNQ0l2UGp3dlp6NDhMMmMrUEM5blBqd3ZjM1puUGc9PSIsCgkiUmVhbFZpZXdTaXplSnNvbiIgOiAie1wiaGVpZ2h0XCI6ODIxLjQyODYwNDEyNTk3NjYsXCJ3aWR0aFwiOjQwMTcuODU3MDU1NjY0MDYyNX0iCn0K"/>
    </extobj>
    <extobj name="2384804F-3998-4D57-9195-F3826E402611-3">
      <extobjdata type="2384804F-3998-4D57-9195-F3826E402611" data="ewoJIkltZ1NldHRpbmdKc29uIiA6ICJ7XCJoZWlnaHRcIjozOC4zOTI4NTcxNDI4NTcxNCxcIndpZHRoXCI6MjMzLjkyODU3MTQyODU3MTQyfSIsCgkiTGF0ZXgiIDogIkggPSAtXFxzdW17XFxmcmFje05faX17Tl97VG90YWx9fWxvZ197Mn0oXFxmcmFje05faX17Tl97VG90YWx9fSl9IiwKCSJMYXRleEltZ0Jhc2U2NCIgOiAiUEhOMlp5QjRiV3h1Y3owaWFIUjBjRG92TDNkM2R5NTNNeTV2Y21jdk1qQXdNQzl6ZG1jaUlIZHBaSFJvUFNJek1DNHdNVEZsZUNJZ2FHVnBaMmgwUFNJMExqazROR1Y0SWlCeWIyeGxQU0pwYldjaUlHWnZZM1Z6WVdKc1pUMGlabUZzYzJVaUlIWnBaWGRDYjNnOUlqQWdMVEV6TlRrZ01UTXlOalVnTWpJd01pNDRJaUI0Yld4dWN6cDRiR2x1YXowaWFIUjBjRG92TDNkM2R5NTNNeTV2Y21jdk1UazVPUzk0YkdsdWF5SWdZWEpwWVMxb2FXUmtaVzQ5SW5SeWRXVWlJSE4wZVd4bFBTSjJaWEowYVdOaGJDMWhiR2xuYmpvZ0xURXVPVEE1WlhnN0lHMWhlQzEzYVdSMGFEb2dPVGdsT3lJK1BHUmxabk0rUEhCaGRHZ2dhV1E5SWsxS1dDMHhNalF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US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kwTFZSRldDMU9MVEl5TVRJaUlHUTlJazA0TkNBeU16ZFVPRFFnTWpVd1ZEazRJREkzTUVnMk56bFJOamswSURJMk1pQTJPVFFnTWpVd1ZEWTNPU0F5TXpCSU9UaFJPRFFnTWpNM0lEZzBJREkxTUZvaUx6NDhjR0YwYUNCcFpEMGlUVXBZTFRFe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5Tk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RJME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4TWpR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OQzFVUlZndFNTMHhSRFExUXlJZ1pEMGlUVEl3TVNBdE1URlJNVEkySUMweE1TQTRNQ0F6T0ZRek5DQXhOVFpSTXpRZ01qSXhJRFkwSURJM09WUXhORFlnTXpnd1VUSXlNaUEwTkRFZ016QXhJRFEwTVZFek16TWdORFF4SURNME1TQTBOREJSTXpVMElEUXpOeUF6TmpjZ05ETXpWRFF3TWlBME1UZFVORE00SURNNE4xUTBOalFnTXpNNFZEUTNOaUF5TmpoUk5EYzJJREUyTVNBek9UQWdOelZVTWpBeElDMHhNVnBOTVRJeElERXlNRkV4TWpFZ056QWdNVFEzSURRNFZESXdOaUF5TmxFeU5UQWdNallnTWpnNUlEVTRWRE0xTVNBeE5ESlJNell3SURFMk15QXpOelFnTWpFMlZETTRPQ0F6TURoUk16ZzRJRE0xTWlBek56QWdNemMxVVRNME5pQTBNRFVnTXpBMklEUXdOVkV5TkRNZ05EQTFJREU1TlNBek5EZFJNVFU0SURNd015QXhOREFnTWpNd1ZERXlNU0F4TWpCYUlpOCtQSEJoZEdnZ2FXUTlJazFLV0MweE1q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R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alF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kw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V5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WlJZ2VHeHBibXM2YUhKbFpqMGlJMDFLV0MweE1qUXRWRVZZTFVrdE1VUTBNMElpTHo0OEwyYytQR2NnWkdGMFlTMXRiV3d0Ym05a1pUMGliVzhpSUhSeVlXNXpabTl5YlQwaWRISmhibk5zWVhSbEtERXhOalV1T0N3d0tTSStQSFZ6WlNCa1lYUmhMV005SWpORUlpQjRiR2x1YXpwb2NtVm1QU0lqVFVwWUxURXlOQzFVUlZndFRpMHpSQ0l2UGp3dlp6NDhaeUJrWVhSaExXMXRiQzF1YjJSbFBTSnRieUlnZEhKaGJuTm1iM0p0UFNKMGNtRnVjMnhoZEdVb01qSXlNUzQyTERBcElqNDhkWE5sSUdSaGRHRXRZejBpTWpJeE1pSWdlR3hwYm1zNmFISmxaajBpSTAxS1dDMHhNalF0VkVWWUxVNHRNakl4TWlJdlBqd3ZaejQ4WnlCa1lYUmhMVzF0YkMxdWIyUmxQU0p0YnlJZ2RISmhibk5tYjNKdFBTSjBjbUZ1YzJ4aGRHVW9NekUyTmk0eUxEQXBJajQ4ZFhObElHUmhkR0V0WXowaU1qSXhNU0lnZUd4cGJtczZhSEpsWmowaUkwMUtXQzB4TWpRdFZFVllMVXhQTFRJeU1URWlMejQ4TDJjK1BHY2daR0YwWVMxdGJXd3RibTlrWlQwaVZHVllRWFJ2YlNJZ1pHRjBZUzF0YW5ndGRHVjRZMnhoYzNNOUlrOVNSQ0lnZEhKaGJuTm1iM0p0UFNKMGNtRnVjMnhoZEdVb05EYzNOaTQ1TERBcElqNDhaeUJrWVhSaExXMXRiQzF1YjJSbFBTSnRabkpoWXlJK1BHY2daR0YwWVMxdGJXd3RibTlrWlQwaWJYTjFZaUlnZEhKaGJuTm1iM0p0UFNKMGNtRnVjMnhoZEdVb09UTTRMalFzTmpjMktTSStQR2NnWkdGMFlTMXRiV3d0Ym05a1pUMGliV2tpUGp4MWMyVWdaR0YwWVMxalBTSXhSRFEwTVNJZ2VHeHBibXM2YUhKbFpqMGlJMDFLV0MweE1qUXRWRVZZTFVrdE1VUTBOREVpTHo0OEwyYytQR2NnWkdGMFlTMXRiV3d0Ym05a1pUMGliV2tpSUhSeVlXNXpabTl5YlQwaWRISmhibk5zWVhSbEtEZ3pOaXd0TVRVd0tTQnpZMkZzWlNnd0xqY3dOeWtpUGp4MWMyVWdaR0YwWVMxalBTSXhSRFExTmlJZ2VHeHBibXM2YUhKbFpqMGlJMDFLV0MweE1qUXRWRVZZTFVrdE1VUTBOVFlpTHo0OEwyYytQQzluUGp4bklHUmhkR0V0Ylcxc0xXNXZaR1U5SW0xemRXSWlJSFJ5WVc1elptOXliVDBpZEhKaGJuTnNZWFJsS0RJeU1Dd3ROamcyS1NJK1BHY2daR0YwWVMxdGJXd3RibTlrWlQwaWJXa2lQangxYzJVZ1pHRjBZUzFqUFNJeFJEUTBNU0lnZUd4cGJtczZhSEpsWmowaUkwMUtXQzB4TWpR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alF0VkVWWUxVa3RNVVEwTkRjaUx6NDhMMmMrUEdjZ1pHRjBZUzF0Yld3dGJtOWtaVDBpYldraUlIUnlZVzV6Wm05eWJUMGlkSEpoYm5Oc1lYUmxLRGN3TkN3d0tTSStQSFZ6WlNCa1lYUmhMV005SWpGRU5EVkRJaUI0YkdsdWF6cG9jbVZtUFNJalRVcFlMVEV5TkMxVVJWZ3RTUzB4UkRRMVF5SXZQand2Wno0OFp5QmtZWFJoTFcxdGJDMXViMlJsUFNKdGFTSWdkSEpoYm5ObWIzSnRQU0owY21GdWMyeGhkR1VvTVRFNE9Td3dLU0krUEhWelpTQmtZWFJoTFdNOUlqRkVORFl4SWlCNGJHbHVhenBvY21WbVBTSWpUVXBZTFRFeU5DMVVSVmd0U1MweFJEUTJNU0l2UGp3dlp6NDhaeUJrWVhSaExXMXRiQzF1YjJSbFBTSnRhU0lnZEhKaGJuTm1iM0p0UFNKMGNtRnVjMnhoZEdVb01UVTFNQ3d3S1NJK1BIVnpaU0JrWVhSaExXTTlJakZFTkRSRklpQjRiR2x1YXpwb2NtVm1QU0lqVFVwWUxURXlOQzFVUlZndFNTMHhSRFEwUlNJdlBqd3ZaejQ4WnlCa1lYUmhMVzF0YkMxdWIyUmxQU0p0YVNJZ2RISmhibk5tYjNKdFBTSjBjbUZ1YzJ4aGRHVW9NakEzT1N3d0tTSStQSFZ6WlNCa1lYUmhMV005SWpGRU5EVTVJaUI0YkdsdWF6cG9jbVZtUFNJalRVcFlMVEV5TkMxVVJWZ3RTUzB4UkRRMU9TSXZQand2Wno0OEwyYytQQzluUGp4eVpXTjBJSGRwWkhSb1BTSXlOelkyTGpnaUlHaGxhV2RvZEQwaU5qQWlJSGc5SWpFeU1DSWdlVDBpTWpJd0lpOCtQQzluUGp4bklHUmhkR0V0Ylcxc0xXNXZaR1U5SW0xcElpQjBjbUZ1YzJadmNtMDlJblJ5WVc1emJHRjBaU2d6TURBMkxqZ3NNQ2tpUGp4MWMyVWdaR0YwWVMxalBTSXhSRFExT1NJZ2VHeHBibXM2YUhKbFpqMGlJMDFLV0MweE1qUXRWRVZZTFVrdE1VUTBOVGtpTHo0OEwyYytQR2NnWkdGMFlTMXRiV3d0Ym05a1pUMGliV2tpSUhSeVlXNXpabTl5YlQwaWRISmhibk5zWVhSbEtETXpNRFF1T0N3d0tTSStQSFZ6WlNCa1lYUmhMV005SWpGRU5EVkRJaUI0YkdsdWF6cG9jbVZtUFNJalRVcFlMVEV5TkMxVVJWZ3RTUzB4UkRRMVF5SXZQand2Wno0OFp5QmtZWFJoTFcxdGJDMXViMlJsUFNKdGMzVmlJaUIwY21GdWMyWnZjbTA5SW5SeVlXNXpiR0YwWlNnek56ZzVMamdzTUNraVBqeG5JR1JoZEdFdGJXMXNMVzV2WkdVOUltMXBJajQ4ZFhObElHUmhkR0V0WXowaU1VUTBOVFFpSUhoc2FXNXJPbWh5WldZOUlpTk5TbGd0TVRJMExWUkZXQzFKTFRGRU5EVTBJaTgrUEM5blBqeG5JR1JoZEdFdGJXMXNMVzV2WkdVOUlsUmxXRUYwYjIwaUlIUnlZVzV6Wm05eWJUMGlkSEpoYm5Oc1lYUmxLRFV4TUN3dE1UVXdLU0J6WTJGc1pTZ3dMamN3TnlraUlHUmhkR0V0YldwNExYUmxlR05zWVhOelBTSlBVa1FpUGp4bklHUmhkR0V0Ylcxc0xXNXZaR1U5SW0xdUlqNDhkWE5sSUdSaGRHRXRZejBpTXpJaUlIaHNhVzVyT21oeVpXWTlJaU5OU2xndE1USTBMVlJGV0MxT0xUTXlJaTgrUEM5blBqd3ZaejQ4TDJjK1BHY2daR0YwWVMxdGJXd3RibTlrWlQwaWJXOGlJSFJ5WVc1elptOXliVDBpZEhKaGJuTnNZWFJsS0RRM01ETXVNeXd3S1NJK1BIVnpaU0JrWVhSaExXTTlJakk0SWlCNGJHbHVhenBvY21WbVBTSWpUVXBZTFRFeU5DMVVSVmd0VGkweU9DSXZQand2Wno0OFp5QmtZWFJoTFcxdGJDMXViMlJsUFNKdFpuSmhZeUlnZEhKaGJuTm1iM0p0UFNKMGNtRnVjMnhoZEdVb05UQTVNaTR6TERBcElqNDhaeUJrWVhSaExXMXRiQzF1YjJSbFBTSnRjM1ZpSWlCMGNtRnVjMlp2Y20wOUluUnlZVzV6YkdGMFpTZzVNemd1TkN3Mk56WXBJajQ4WnlCa1lYUmhMVzF0YkMxdWIyUmxQU0p0YVNJK1BIVnpaU0JrWVhSaExXTTlJakZFTkRReElpQjRiR2x1YXpwb2NtVm1QU0lqVFVwWUxURXlOQzFVUlZndFNTMHhSRFEwTVNJdlBqd3ZaejQ4WnlCa1lYUmhMVzF0YkMxdWIyUmxQU0p0YVNJZ2RISmhibk5tYjNKdFBTSjBjbUZ1YzJ4aGRHVW9PRE0yTEMweE5UQXBJSE5qWVd4bEtEQXVOekEzS1NJK1BIVnpaU0JrWVhSaExXTTlJakZFTkRVMklpQjRiR2x1YXpwb2NtVm1QU0lqVFVwWUxURXlOQzFVUlZndFNTMHhSRFExTmlJdlBqd3ZaejQ4TDJjK1BHY2daR0YwWVMxdGJXd3RibTlrWlQwaWJYTjFZaUlnZEhKaGJuTm1iM0p0UFNKMGNtRnVjMnhoZEdVb01qSXdMQzAyT0RZcElqNDhaeUJrWVhSaExXMXRiQzF1YjJSbFBTSnRhU0krUEhWelpTQmtZWFJoTFdNOUlqRkVORFF4SWlCNGJHbHVhenBvY21WbVBTSWpUVXBZTFRFeU5DMVVSVmd0U1MweFJEUTBNU0l2UGp3dlp6NDhaeUJrWVhSaExXMXRiQzF1YjJSbFBTSlVaVmhCZEc5dElpQjBjbUZ1YzJadmNtMDlJblJ5WVc1emJHRjBaU2c0TXpZc0xURTFNQ2tnYzJOaGJHVW9NQzQzTURjcElpQmtZWFJoTFcxcWVDMTBaWGhqYkdGemN6MGlUMUpFSWo0OFp5QmtZWFJoTFcxdGJDMXViMlJsUFNKdGFTSStQSFZ6WlNCa1lYUmhMV005SWpGRU5EUTNJaUI0YkdsdWF6cG9jbVZtUFNJalRVcFlMVEV5TkMxVVJWZ3RTUzB4UkRRME55SXZQand2Wno0OFp5QmtZWFJoTFcxdGJDMXViMlJsUFNKdGFTSWdkSEpoYm5ObWIzSnRQU0owY21GdWMyeGhkR1VvTnpBMExEQXBJajQ4ZFhObElHUmhkR0V0WXowaU1VUTBOVU1pSUhoc2FXNXJPbWh5WldZOUlpTk5TbGd0TVRJMExWUkZXQzFKTFRGRU5EVkRJaTgrUEM5blBqeG5JR1JoZEdFdGJXMXNMVzV2WkdVOUltMXBJaUIwY21GdWMyWnZjbTA5SW5SeVlXNXpiR0YwWlNneE1UZzVMREFwSWo0OGRYTmxJR1JoZEdFdFl6MGlNVVEwTmpFaUlIaHNhVzVyT21oeVpXWTlJaU5OU2xndE1USTBMVlJGV0MxSkxURkVORFl4SWk4K1BDOW5QanhuSUdSaGRHRXRiVzFzTFc1dlpHVTlJbTFwSWlCMGNtRnVjMlp2Y20wOUluUnlZVzV6YkdGMFpTZ3hOVFV3TERBcElqNDhkWE5sSUdSaGRHRXRZejBpTVVRME5FVWlJSGhzYVc1ck9taHlaV1k5SWlOTlNsZ3RNVEkwTFZSRldDMUpMVEZFTkRSRklpOCtQQzluUGp4bklHUmhkR0V0Ylcxc0xXNXZaR1U5SW0xcElpQjBjbUZ1YzJadmNtMDlJblJ5WVc1emJHRjBaU2d5TURjNUxEQXBJajQ4ZFhObElHUmhkR0V0WXowaU1VUTBOVGtpSUhoc2FXNXJPbWh5WldZOUlpTk5TbGd0TVRJMExWUkZXQzFKTFRGRU5EVTVJaTgrUEM5blBqd3ZaejQ4TDJjK1BISmxZM1FnZDJsa2RHZzlJakkzTmpZdU9DSWdhR1ZwWjJoMFBTSTJNQ0lnZUQwaU1USXdJaUI1UFNJeU1qQWlMejQ4TDJjK1BHY2daR0YwWVMxdGJXd3RibTlrWlQwaWJXOGlJSFJ5WVc1elptOXliVDBpZEhKaGJuTnNZWFJsS0Rnd09Ua3VNU3d3S1NJK1BIVnpaU0JrWVhSaExXTTlJakk1SWlCNGJHbHVhenBvY21WbVBTSWpUVXBZTFRFeU5DMVVSVmd0VGkweU9TSXZQand2Wno0OEwyYytQQzluUGp3dlp6NDhMM04yWno0PSIsCgkiUmVhbFZpZXdTaXplSnNvbiIgOiAie1wiaGVpZ2h0XCI6Nzc3LFwid2lkdGhcIjo0Njc5fSIKfQo="/>
    </extobj>
    <extobj name="2384804F-3998-4D57-9195-F3826E402611-4">
      <extobjdata type="2384804F-3998-4D57-9195-F3826E402611" data="ewoJIkltZ1NldHRpbmdKc29uIiA6ICJ7XCJoZWlnaHRcIjoxOC43NDk5OTk5OTk5OTk5OTYsXCJ3aWR0aFwiOjQ1OC45Mjg1NzE0Mjg1NzE0fSIsCgkiTGF0ZXgiIDogIlZhcl9pID0gYl8wICsgYl8xUGVyaW9kX3tOZXd9ICsgYl8yWm9uZV97SW1wYWN0fSArYl8zUGVyaW9kOlpvbmUrIFxcYWxwaGEgKFNpdGUpICsgXFx2YXJlcHNpbG9uX2kiLAoJIkxhdGV4SW1nQmFzZTY0IiA6ICJQSE4yWnlCNGJXeHVjejBpYUhSMGNEb3ZMM2QzZHk1M015NXZjbWN2TWpBd01DOXpkbWNpSUhkcFpIUm9QU0kzTXk0eE16bGxlQ0lnYUdWcFoyaDBQU0l5TGpNME4yVjRJaUJ5YjJ4bFBTSnBiV2NpSUdadlkzVnpZV0pzWlQwaVptRnNjMlVpSUhacFpYZENiM2c5SWpBZ0xUYzFNQ0F6TWpNeU55NDJJREV3TXpjdU1pSWdlRzFzYm5NNmVHeHBibXM5SW1oMGRIQTZMeTkzZDNjdWR6TXViM0puTHpFNU9Ua3ZlR3hwYm1zaUlHRnlhV0V0YUdsa1pHVnVQU0owY25WbElpQnpkSGxzWlQwaWRtVnlkR2xqWVd3dFlXeHBaMjQ2SUMwd0xqWTFaWGc3SUcxaGVDMTNhV1IwYURvZ09UZ2xPeUkrUEdSbFpuTStQSEJoZEdnZ2FXUTlJazFLV0MweU9T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JN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mt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p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p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9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1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PUzFVUlZndFNTMHhSRFEwTXlJZ1pEMGlUVEk0TnlBMk1qaFJNamczSURZek5TQXlNekFnTmpNM1VUSXdOaUEyTXpjZ01UazVJRFl6T0ZReE9USWdOalE0VVRFNU1pQTJORGtnTVRrMElEWTFPVkV5TURBZ05qYzVJREl3TXlBMk9ERlVNemszSURZNE0xRTFPRGNnTmpneUlEWXdNQ0EyT0RCUk5qWTBJRFkyT1NBM01EY2dOak14VkRjMU1TQTFNekJSTnpVeElEUTFNeUEyT0RVZ016ZzVVVFl4TmlBek1qRWdOVEEzSURNd00xRTFNREFnTXpBeUlEUXdNaUF6TURGSU16QTNUREkzTnlBeE9ESlJNalEzSURZMklESTBOeUExT1ZFeU5EY2dOVFVnTWpRNElEVTBWREkxTlNBMU1GUXlOeklnTkRoVU16QTFJRFEyU0RNek5sRXpORElnTXpjZ016UXlJRE0xVVRNME1pQXhPU0F6TXpVZ05WRXpNekFnTUNBek1Ua2dNRkV6TVRZZ01DQXlPRElnTVZReE9ESWdNbEV4TWpBZ01pQTROeUF5VkRVeElERlJNek1nTVNBek15QXhNVkV6TXlBeE15QXpOaUF5TlZFME1DQTBNU0EwTkNBME0xUTJOeUEwTmxFNU5DQTBOaUF4TWpjZ05EbFJNVFF4SURVeUlERTBOaUEyTVZFeE5Ea2dOalVnTWpFNElETXpPVlF5T0RjZ05qSTRXazAyTkRVZ05UVTBVVFkwTlNBMU5qY2dOalF6SURVM05WUTJNelFnTlRrM1ZEWXdPU0EyTVRsVU5UWXdJRFl6TlZFMU5UTWdOak0ySURRNE1DQTJNemRSTkRZeklEWXpOeUEwTkRVZ05qTTNWRFF4TmlBMk16WlVOREEwSURZek5sRXpPVEVnTmpNMUlETTROaUEyTWpkUk16ZzBJRFl5TVNBek5qY2dOVFV3VkRNek1pQTBNVEpVTXpFMElETTBORkV6TVRRZ016UXlJRE01TlNBek5ESklOREEzU0RRek1GRTFORElnTXpReUlEVTVNQ0F6T1RKUk5qRTNJRFF4T1NBMk16RWdORGN4VkRZME5TQTFOVFJhSWk4K1BIQmhkR2dnYVdROUlrMUtXQzB5T1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U9T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1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pr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NU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amt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k1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U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k1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mt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9T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h3WVhSb0lHbGtQU0pOU2xndE1qa3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T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pr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rdFZFVllMVTR0TTBFaUlHUTlJazAzT0NBek56QlJOemdnTXprMElEazFJRFF4TWxReE16Z2dORE13VVRFMk1pQTBNekFnTVRnd0lEUXhORlF4T1RrZ016Y3hVVEU1T1NBek5EWWdNVGd5SURNeU9GUXhNemtnTXpFd1ZEazJJRE15TjFRM09DQXpOekJhVFRjNElEWXdVVGM0SURnMElEazFJREV3TWxReE16Z2dNVEl3VVRFMk1pQXhNakFnTVRnd0lERXdORlF4T1RrZ05qRlJNVGs1SURNMklERTRNaUF4T0ZReE16a2dNRlE1TmlBeE4xUTNPQ0EyTUZvaUx6NDhjR0YwYUNCcFpEMGlUVXBZTFRJNU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B5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mt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U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TVMVlJGV0MxSkxURkVOekF3SWlCa1BTSk5NVGt3SUMweU1sRXhNalFnTFRJeUlEYzJJREV4VkRJM0lERXdOMUV5TnlBeE56UWdPVGNnTWpNeVRERXdOeUF5TXpsTU9Ua2dNalE0VVRjMklESTNNeUEzTmlBek1EUlJOellnTXpZMElERTBOQ0EwTURoVU1qa3dJRFExTWtnek1ESlJNell3SURRMU1pQTBNRFVnTkRJeFVUUXlPQ0EwTURVZ05ESTRJRE01TWxFME1qZ2dNemd4SURReE55QXpOamxVTXpreElETTFObEV6T0RJZ016VTJJRE0zTVNBek5qVlVNek00SURNNE0xUXlPRE1nTXpreVVUSXhOeUF6T1RJZ01UWTNJRE0yT0ZReE1UWWdNekE0VVRFeE5pQXlPRGtnTVRNeklESTNNbEV4TkRJZ01qWXpJREUwTlNBeU5qSlVNVFUzSURJMk5GRXhPRGdnTWpjNElESXpPQ0F5TnpoSU1qUXpVVE13T0NBeU56Z2dNekE0SURJME4xRXpNRGdnTWpBMklESXlNeUF5TURaUk1UYzNJREl3TmlBeE5ESWdNakU1VERFek1pQXlNVEpSTmpnZ01UWTVJRFk0SURFeE1sRTJPQ0F6T1NBeU1ERWdNemxSTWpVeklETTVJREk0TmlBME9WUXpNamdnTnpKVU16UTFJRGswVkRNMk1pQXhNRFZSTXpjMklERXdNeUF6TnpZZ09EaFJNemMySURjNUlETTJOU0EyTWxRek16UWdNalpVTWpjMUlDMDRWREU1TUNBdE1qS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9TSWdlR3hwYm1zNmFISmxaajBpSTAxS1dDMHlPUzFVUlZndFNTMHhSRFEwT1NJdlBqd3ZaejQ4WnlCa1lYUmhMVzF0YkMxdWIyUmxQU0p0YVNJZ2RISmhibk5tYjNKdFBTSjBjbUZ1YzJ4aGRHVW9Oelk1TERBcElqNDhkWE5sSUdSaGRHRXRZejBpTVVRME5FVWlJSGhzYVc1ck9taHlaV1k5SWlOTlNsZ3RNamt0VkVWWUxVa3RNVVEwTkVVaUx6NDhMMmMrUEdjZ1pHRjBZUzF0Yld3dGJtOWtaVDBpYlhOMVlpSWdkSEpoYm5ObWIzSnRQU0owY21GdWMyeGhkR1VvTVRJNU9Dd3dLU0krUEdjZ1pHRjBZUzF0Yld3dGJtOWtaVDBpYldraVBqeDFjMlVnWkdGMFlTMWpQU0l4UkRRMVJpSWdlR3hwYm1zNmFISmxaajBpSTAxS1dDMHlPUzFVUlZndFNTMHhSRFExUmlJdlBqd3ZaejQ4WnlCa1lYUmhMVzF0YkMxdWIyUmxQU0p0YVNJZ2RISmhibk5tYjNKdFBTSjBjbUZ1YzJ4aGRHVW9ORGcwTEMweE5UQXBJSE5qWVd4bEtEQXVOekEzS1NJK1BIVnpaU0JrWVhSaExXTTlJakZFTkRVMklpQjRiR2x1YXpwb2NtVm1QU0lqVFVwWUxUSTVMVlJGV0MxSkxURkVORFUySWk4K1BDOW5Qand2Wno0OFp5QmtZWFJoTFcxdGJDMXViMlJsUFNKdGJ5SWdkSEpoYm5ObWIzSnRQU0owY21GdWMyeGhkR1VvTWpNMU15NDNMREFwSWo0OGRYTmxJR1JoZEdFdFl6MGlNMFFpSUhoc2FXNXJPbWh5WldZOUlpTk5TbGd0TWprdFZFVllMVTR0TTBRaUx6NDhMMmMrUEdjZ1pHRjBZUzF0Yld3dGJtOWtaVDBpYlhOMVlpSWdkSEpoYm5ObWIzSnRQU0owY21GdWMyeGhkR1VvTXpRd09TNDFMREFwSWo0OFp5QmtZWFJoTFcxdGJDMXViMlJsUFNKdGFTSStQSFZ6WlNCa1lYUmhMV005SWpGRU5EUkdJaUI0YkdsdWF6cG9jbVZtUFNJalRVcFlMVEk1TFZSRldDMUpMVEZFTkRSR0lpOCtQQzluUGp4bklHUmhkR0V0Ylcxc0xXNXZaR1U5SW0xdUlpQjBjbUZ1YzJadmNtMDlJblJ5WVc1emJHRjBaU2cwTmpJc0xURTFNQ2tnYzJOaGJHVW9NQzQzTURjcElqNDhkWE5sSUdSaGRHRXRZejBpTXpBaUlIaHNhVzVyT21oeVpXWTlJaU5OU2xndE1qa3RWRVZZTFU0dE16QWlMejQ4TDJjK1BDOW5QanhuSUdSaGRHRXRiVzFzTFc1dlpHVTlJbTF2SWlCMGNtRnVjMlp2Y20wOUluUnlZVzV6YkdGMFpTZzBORGszTGpNc01Da2lQangxYzJVZ1pHRjBZUzFqUFNJeVFpSWdlR3hwYm1zNmFISmxaajBpSTAxS1dDMHlPUzFVUlZndFRpMHlRaUl2UGp3dlp6NDhaeUJrWVhSaExXMXRiQzF1YjJSbFBTSnRjM1ZpSWlCMGNtRnVjMlp2Y20wOUluUnlZVzV6YkdGMFpTZzFORGszTGpVc01Da2lQanhuSUdSaGRHRXRiVzFzTFc1dlpHVTlJbTFwSWo0OGRYTmxJR1JoZEdFdFl6MGlNVVEwTkVZaUlIaHNhVzVyT21oeVpXWTlJaU5OU2xndE1qa3RWRVZZTFVrdE1VUTBORVlpTHo0OEwyYytQR2NnWkdGMFlTMXRiV3d0Ym05a1pUMGliVzRpSUhSeVlXNXpabTl5YlQwaWRISmhibk5zWVhSbEtEUTJNaXd0TVRVd0tTQnpZMkZzWlNnd0xqY3dOeWtpUGp4MWMyVWdaR0YwWVMxalBTSXpNU0lnZUd4cGJtczZhSEpsWmowaUkwMUtXQzB5T1MxVVJWZ3RUaTB6TVNJdlBqd3ZaejQ4TDJjK1BHY2daR0YwWVMxdGJXd3RibTlrWlQwaWJXa2lJSFJ5WVc1elptOXliVDBpZEhKaGJuTnNZWFJsS0RZek5qTXVNU3d3S1NJK1BIVnpaU0JrWVhSaExXTTlJakZFTkRReklpQjRiR2x1YXpwb2NtVm1QU0lqVFVwWUxUSTVMVlJGV0MxSkxURkVORFF6SWk4K1BDOW5QanhuSUdSaGRHRXRiVzFzTFc1dlpHVTlJbTFwSWlCMGNtRnVjMlp2Y20wOUluUnlZVzV6YkdGMFpTZzNNVEUwTGpFc01Da2lQangxYzJVZ1pHRjBZUzFqUFNJeFJEUTFNaUlnZUd4cGJtczZhSEpsWmowaUkwMUtXQzB5T1MxVVJWZ3RTUzB4UkRRMU1pSXZQand2Wno0OFp5QmtZWFJoTFcxdGJDMXViMlJsUFNKdGFTSWdkSEpoYm5ObWIzSnRQU0owY21GdWMyeGhkR1VvTnpVNE1DNHhMREFwSWo0OGRYTmxJR1JoZEdFdFl6MGlNVVEwTlVZaUlIaHNhVzVyT21oeVpXWTlJaU5OU2xndE1qa3RWRVZZTFVrdE1VUTBOVVlpTHo0OEwyYytQR2NnWkdGMFlTMXRiV3d0Ym05a1pUMGliV2tpSUhSeVlXNXpabTl5YlQwaWRISmhibk5zWVhSbEtEZ3dNekV1TVN3d0tTSStQSFZ6WlNCa1lYUmhMV005SWpGRU5EVTJJaUI0YkdsdWF6cG9jbVZtUFNJalRVcFlMVEk1TFZSRldDMUpMVEZFTkRVMklpOCtQQzluUGp4bklHUmhkR0V0Ylcxc0xXNXZaR1U5SW0xcElpQjBjbUZ1YzJadmNtMDlJblJ5WVc1emJHRjBaU2c0TXpjMkxqRXNNQ2tpUGp4MWMyVWdaR0YwWVMxalBTSXhSRFExUXlJZ2VHeHBibXM2YUhKbFpqMGlJMDFLV0MweU9TMVVSVmd0U1MweFJEUTFReUl2UGp3dlp6NDhaeUJrWVhSaExXMXRiQzF1YjJSbFBTSnRjM1ZpSWlCMGNtRnVjMlp2Y20wOUluUnlZVzV6YkdGMFpTZzRPRFl4TGpFc01Da2lQanhuSUdSaGRHRXRiVzFzTFc1dlpHVTlJbTFwSWo0OGRYTmxJR1JoZEdFdFl6MGlNVVEwTlRFaUlIaHNhVzVyT21oeVpXWTlJaU5OU2xndE1qa3RWRVZZTFVrdE1VUTBOVEVpTHo0OEwyYytQR2NnWkdGMFlTMXRiV3d0Ym05a1pUMGlWR1ZZUVhSdmJTSWdkSEpoYm5ObWIzSnRQU0owY21GdWMyeGhkR1VvTlRVekxDMHhOVEFwSUhOallXeGxLREF1TnpBM0tTSWdaR0YwWVMxdGFuZ3RkR1Y0WTJ4aGMzTTlJazlTUkNJK1BHY2daR0YwWVMxdGJXd3RibTlrWlQwaWJXa2lQangxYzJVZ1pHRjBZUzFqUFNJeFJEUTBNU0lnZUd4cGJtczZhSEpsWmowaUkwMUtXQzB5T1MxVVJWZ3RTUzB4UkRRME1TSXZQand2Wno0OFp5QmtZWFJoTFcxdGJDMXViMlJsUFNKdGFTSWdkSEpoYm5ObWIzSnRQU0owY21GdWMyeGhkR1VvT0RnNExEQXBJajQ4ZFhObElHUmhkR0V0WXowaU1VUTBOVElpSUhoc2FXNXJPbWh5WldZOUlpTk5TbGd0TWprdFZFVllMVWt0TVVRME5USWlMejQ4TDJjK1BHY2daR0YwWVMxdGJXd3RibTlrWlQwaWJXa2lJSFJ5WVc1elptOXliVDBpZEhKaGJuTnNZWFJsS0RFek5UUXNNQ2tpUGp4MWMyVWdaR0YwWVMxalBTSXhSRFEyTkNJZ2VHeHBibXM2YUhKbFpqMGlJMDFLV0MweU9TMVVSVmd0U1MweFJEUTJOQ0l2UGp3dlp6NDhMMmMrUEM5blBqeG5JR1JoZEdFdGJXMXNMVzV2WkdVOUltMXZJaUIwY21GdWMyWnZjbTA5SW5SeVlXNXpiR0YwWlNneE1URTFNQ3d3S1NJK1BIVnpaU0JrWVhSaExXTTlJakpDSWlCNGJHbHVhenBvY21WbVBTSWpUVXBZTFRJNUxWUkZXQzFPTFRKQ0lpOCtQQzluUGp4bklHUmhkR0V0Ylcxc0xXNXZaR1U5SW0xemRXSWlJSFJ5WVc1elptOXliVDBpZEhKaGJuTnNZWFJsS0RFeU1UVXdMaklzTUNraVBqeG5JR1JoZEdFdGJXMXNMVzV2WkdVOUltMXBJajQ4ZFhObElHUmhkR0V0WXowaU1VUTBORVlpSUhoc2FXNXJPbWh5WldZOUlpTk5TbGd0TWprdFZFVllMVWt0TVVRME5FWWlMejQ4TDJjK1BHY2daR0YwWVMxdGJXd3RibTlrWlQwaWJXNGlJSFJ5WVc1elptOXliVDBpZEhKaGJuTnNZWFJsS0RRMk1pd3RNVFV3S1NCelkyRnNaU2d3TGpjd055a2lQangxYzJVZ1pHRjBZUzFqUFNJek1pSWdlR3hwYm1zNmFISmxaajBpSTAxS1dDMHlPUzFVUlZndFRpMHpNaUl2UGp3dlp6NDhMMmMrUEdjZ1pHRjBZUzF0Yld3dGJtOWtaVDBpYldraUlIUnlZVzV6Wm05eWJUMGlkSEpoYm5Oc1lYUmxLREV6TURFMUxqZ3NNQ2tpUGp4MWMyVWdaR0YwWVMxalBTSXhSRFEwUkNJZ2VHeHBibXM2YUhKbFpqMGlJMDFLV0MweU9TMVVSVmd0U1MweFJEUTBSQ0l2UGp3dlp6NDhaeUJrWVhSaExXMXRiQzF1YjJSbFBTSnRhU0lnZEhKaGJuTm1iM0p0UFNKMGNtRnVjMnhoZEdVb01UTTNNemd1T0N3d0tTSStQSFZ6WlNCa1lYUmhMV005SWpGRU5EVkRJaUI0YkdsdWF6cG9jbVZtUFNJalRVcFlMVEk1TFZSRldDMUpMVEZFTkRWRElpOCtQQzluUGp4bklHUmhkR0V0Ylcxc0xXNXZaR1U5SW0xcElpQjBjbUZ1YzJadmNtMDlJblJ5WVc1emJHRjBaU2d4TkRJeU15NDRMREFwSWo0OGRYTmxJR1JoZEdFdFl6MGlNVVEwTlVJaUlIaHNhVzVyT21oeVpXWTlJaU5OU2xndE1qa3RWRVZZTFVrdE1VUTBOVUlpTHo0OEwyYytQR2NnWkdGMFlTMXRiV3d0Ym05a1pUMGliWE4xWWlJZ2RISmhibk5tYjNKdFBTSjBjbUZ1YzJ4aGRHVW9NVFE0TWpNdU9Dd3dLU0krUEdjZ1pHRjBZUzF0Yld3dGJtOWtaVDBpYldraVBqeDFjMlVnWkdGMFlTMWpQU0l4UkRRMU1pSWdlR3hwYm1zNmFISmxaajBpSTAxS1dDMHlPUzFVUlZndFNTMHhSRFExTWlJdlBqd3ZaejQ4WnlCa1lYUmhMVzF0YkMxdWIyUmxQU0pVWlZoQmRHOXRJaUIwY21GdWMyWnZjbTA5SW5SeVlXNXpiR0YwWlNnME9Ua3NMVEUxTUNrZ2MyTmhiR1VvTUM0M01EY3BJaUJrWVhSaExXMXFlQzEwWlhoamJHRnpjejBpVDFKRUlqNDhaeUJrWVhSaExXMXRiQzF1YjJSbFBTSnRhU0krUEhWelpTQmtZWFJoTFdNOUlqRkVORE5ESWlCNGJHbHVhenBvY21WbVBTSWpUVXBZTFRJNUxWUkZXQzFKTFRGRU5ETkRJaTgrUEM5blBqeG5JR1JoZEdFdGJXMXNMVzV2WkdVOUltMXBJaUIwY21GdWMyWnZjbTA5SW5SeVlXNXpiR0YwWlNnMU1EUXNNQ2tpUGp4MWMyVWdaR0YwWVMxalBTSXhSRFExUVNJZ2VHeHBibXM2YUhKbFpqMGlJMDFLV0MweU9TMVVSVmd0U1MweFJEUTFRU0l2UGp3dlp6NDhaeUJrWVhSaExXMXRiQzF1YjJSbFBTSnRhU0lnZEhKaGJuTm1iM0p0UFNKMGNtRnVjMnhoZEdVb01UTTRNaXd3S1NJK1BIVnpaU0JrWVhSaExXTTlJakZFTkRWRUlpQjRiR2x1YXpwb2NtVm1QU0lqVFVwWUxUSTVMVlJGV0MxSkxURkVORFZFSWk4K1BDOW5QanhuSUdSaGRHRXRiVzFzTFc1dlpHVTlJbTFwSWlCMGNtRnVjMlp2Y20wOUluUnlZVzV6YkdGMFpTZ3hPRGcxTERBcElqNDhkWE5sSUdSaGRHRXRZejBpTVVRME5FVWlJSGhzYVc1ck9taHlaV1k5SWlOTlNsZ3RNamt0VkVWWUxVa3RNVVEwTkVVaUx6NDhMMmMrUEdjZ1pHRjBZUzF0Yld3dGJtOWtaVDBpYldraUlIUnlZVzV6Wm05eWJUMGlkSEpoYm5Oc1lYUmxLREkwTVRRc01Da2lQangxYzJVZ1pHRjBZUzFqUFNJeFJEUTFNQ0lnZUd4cGJtczZhSEpsWmowaUkwMUtXQzB5T1MxVVJWZ3RTUzB4UkRRMU1DSXZQand2Wno0OFp5QmtZWFJoTFcxdGJDMXViMlJsUFNKdGFTSWdkSEpoYm5ObWIzSnRQU0owY21GdWMyeGhkR1VvTWpnME55d3dLU0krUEhWelpTQmtZWFJoTFdNOUlqRkVORFl4SWlCNGJHbHVhenBvY21WbVBTSWpUVXBZTFRJNUxWUkZXQzFKTFRGRU5EWXhJaTgrUEM5blBqd3ZaejQ4TDJjK1BHY2daR0YwWVMxdGJXd3RibTlrWlQwaWJXOGlJSFJ5WVc1elptOXliVDBpZEhKaGJuTnNZWFJsS0RFM09EWXpMalFzTUNraVBqeDFjMlVnWkdGMFlTMWpQU0l5UWlJZ2VHeHBibXM2YUhKbFpqMGlJMDFLV0MweU9TMVVSVmd0VGkweVFpSXZQand2Wno0OFp5QmtZWFJoTFcxdGJDMXViMlJsUFNKdGMzVmlJaUIwY21GdWMyWnZjbTA5SW5SeVlXNXpiR0YwWlNneE9EZzJNeTQyTERBcElqNDhaeUJrWVhSaExXMXRiQzF1YjJSbFBTSnRhU0krUEhWelpTQmtZWFJoTFdNOUlqRkVORFJHSWlCNGJHbHVhenBvY21WbVBTSWpUVXBZTFRJNUxWUkZXQzFKTFRGRU5EUkdJaTgrUEM5blBqeG5JR1JoZEdFdGJXMXNMVzV2WkdVOUltMXVJaUIwY21GdWMyWnZjbTA5SW5SeVlXNXpiR0YwWlNnME5qSXNMVEUxTUNrZ2MyTmhiR1VvTUM0M01EY3BJajQ4ZFhObElHUmhkR0V0WXowaU16TWlJSGhzYVc1ck9taHlaV1k5SWlOTlNsZ3RNamt0VkVWWUxVNHRNek1pTHo0OEwyYytQQzluUGp4bklHUmhkR0V0Ylcxc0xXNXZaR1U5SW0xcElpQjBjbUZ1YzJadmNtMDlJblJ5WVc1emJHRjBaU2d4T1RjeU9TNHlMREFwSWo0OGRYTmxJR1JoZEdFdFl6MGlNVVEwTkRNaUlIaHNhVzVyT21oeVpXWTlJaU5OU2xndE1qa3RWRVZZTFVrdE1VUTBORE1pTHo0OEwyYytQR2NnWkdGMFlTMXRiV3d0Ym05a1pUMGliV2tpSUhSeVlXNXpabTl5YlQwaWRISmhibk5zWVhSbEtESXdORGd3TGpJc01Da2lQangxYzJVZ1pHRjBZUzFqUFNJeFJEUTFNaUlnZUd4cGJtczZhSEpsWmowaUkwMUtXQzB5T1MxVVJWZ3RTUzB4UkRRMU1pSXZQand2Wno0OFp5QmtZWFJoTFcxdGJDMXViMlJsUFNKdGFTSWdkSEpoYm5ObWIzSnRQU0owY21GdWMyeGhkR1VvTWpBNU5EWXVNaXd3S1NJK1BIVnpaU0JrWVhSaExXTTlJakZFTkRWR0lpQjRiR2x1YXpwb2NtVm1QU0lqVFVwWUxUSTVMVlJGV0MxSkxURkVORFZHSWk4K1BDOW5QanhuSUdSaGRHRXRiVzFzTFc1dlpHVTlJbTFwSWlCMGNtRnVjMlp2Y20wOUluUnlZVzV6YkdGMFpTZ3lNVE01Tnk0eUxEQXBJajQ4ZFhObElHUmhkR0V0WXowaU1VUTBOVFlpSUhoc2FXNXJPbWh5WldZOUlpTk5TbGd0TWprdFZFVllMVWt0TVVRME5UWWlMejQ4TDJjK1BHY2daR0YwWVMxdGJXd3RibTlrWlQwaWJXa2lJSFJ5WVc1elptOXliVDBpZEhKaGJuTnNZWFJsS0RJeE56UXlMaklzTUNraVBqeDFjMlVnWkdGMFlTMWpQU0l4UkRRMVF5SWdlR3hwYm1zNmFISmxaajBpSTAxS1dDMHlPUzFVUlZndFNTMHhSRFExUXlJdlBqd3ZaejQ4WnlCa1lYUmhMVzF0YkMxdWIyUmxQU0p0YVNJZ2RISmhibk5tYjNKdFBTSjBjbUZ1YzJ4aGRHVW9Nakl5TWpjdU1pd3dLU0krUEhWelpTQmtZWFJoTFdNOUlqRkVORFV4SWlCNGJHbHVhenBvY21WbVBTSWpUVXBZTFRJNUxWUkZXQzFKTFRGRU5EVXhJaTgrUEM5blBqeG5JR1JoZEdFdGJXMXNMVzV2WkdVOUltMXZJaUIwY21GdWMyWnZjbTA5SW5SeVlXNXpiR0YwWlNneU16QXlOQzQ1TERBcElqNDhkWE5sSUdSaGRHRXRZejBpTTBFaUlIaHNhVzVyT21oeVpXWTlJaU5OU2xndE1qa3RWRVZZTFU0dE0wRWlMejQ4TDJjK1BHY2daR0YwWVMxdGJXd3RibTlrWlQwaWJXa2lJSFJ5WVc1elptOXliVDBpZEhKaGJuTnNZWFJsS0RJek5UZ3dMamNzTUNraVBqeDFjMlVnWkdGMFlTMWpQU0l4UkRRMFJDSWdlR3hwYm1zNmFISmxaajBpSTAxS1dDMHlPUzFVUlZndFNTMHhSRFEwUkNJdlBqd3ZaejQ4WnlCa1lYUmhMVzF0YkMxdWIyUmxQU0p0YVNJZ2RISmhibk5tYjNKdFBTSjBjbUZ1YzJ4aGRHVW9NalF6TURNdU55d3dLU0krUEhWelpTQmtZWFJoTFdNOUlqRkVORFZESWlCNGJHbHVhenBvY21WbVBTSWpUVXBZTFRJNUxWUkZXQzFKTFRGRU5EVkRJaTgrUEM5blBqeG5JR1JoZEdFdGJXMXNMVzV2WkdVOUltMXBJaUIwY21GdWMyWnZjbTA5SW5SeVlXNXpiR0YwWlNneU5EYzRPQzQzTERBcElqNDhkWE5sSUdSaGRHRXRZejBpTVVRME5VSWlJSGhzYVc1ck9taHlaV1k5SWlOTlNsZ3RNamt0VkVWWUxVa3RNVVEwTlVJaUx6NDhMMmMrUEdjZ1pHRjBZUzF0Yld3dGJtOWtaVDBpYldraUlIUnlZVzV6Wm05eWJUMGlkSEpoYm5Oc1lYUmxLREkxTXpnNExqY3NNQ2tpUGp4MWMyVWdaR0YwWVMxalBTSXhSRFExTWlJZ2VHeHBibXM2YUhKbFpqMGlJMDFLV0MweU9TMVVSVmd0U1MweFJEUTFNaUl2UGp3dlp6NDhaeUJrWVhSaExXMXRiQzF1YjJSbFBTSnRieUlnZEhKaGJuTm1iM0p0UFNKMGNtRnVjMnhoZEdVb01qWXdOell1T1N3d0tTSStQSFZ6WlNCa1lYUmhMV005SWpKQ0lpQjRiR2x1YXpwb2NtVm1QU0lqVFVwWUxUSTVMVlJGV0MxT0xUSkNJaTgrUEM5blBqeG5JR1JoZEdFdGJXMXNMVzV2WkdVOUltMXBJaUIwY21GdWMyWnZjbTA5SW5SeVlXNXpiR0YwWlNneU56QTNOeTR5TERBcElqNDhkWE5sSUdSaGRHRXRZejBpTVVRMlJrTWlJSGhzYVc1ck9taHlaV1k5SWlOTlNsZ3RNamt0VkVWWUxVa3RNVVEyUmtNaUx6NDhMMmMrUEdjZ1pHRjBZUzF0Yld3dGJtOWtaVDBpYlc4aUlIUnlZVzV6Wm05eWJUMGlkSEpoYm5Oc1lYUmxLREkzTnpFM0xqSXNNQ2tpUGp4MWMyVWdaR0YwWVMxalBTSXlPQ0lnZUd4cGJtczZhSEpsWmowaUkwMUtXQzB5T1MxVVJWZ3RUaTB5T0NJdlBqd3ZaejQ4WnlCa1lYUmhMVzF0YkMxdWIyUmxQU0p0YVNJZ2RISmhibk5tYjNKdFBTSjBjbUZ1YzJ4aGRHVW9Namd4TURZdU1pd3dLU0krUEhWelpTQmtZWFJoTFdNOUlqRkVORFEySWlCNGJHbHVhenBvY21WbVBTSWpUVXBZTFRJNUxWUkZXQzFKTFRGRU5EUTJJaTgrUEM5blBqeG5JR1JoZEdFdGJXMXNMVzV2WkdVOUltMXBJaUIwY21GdWMyWnZjbTA5SW5SeVlXNXpiR0YwWlNneU9EYzFNUzR5TERBcElqNDhkWE5sSUdSaGRHRXRZejBpTVVRME5UWWlJSGhzYVc1ck9taHlaV1k5SWlOTlNsZ3RNamt0VkVWWUxVa3RNVVEwTlRZaUx6NDhMMmMrUEdjZ1pHRjBZUzF0Yld3dGJtOWtaVDBpYldraUlIUnlZVzV6Wm05eWJUMGlkSEpoYm5Oc1lYUmxLREk1TURrMkxqSXNNQ2tpUGp4MWMyVWdaR0YwWVMxalBTSXhSRFEyTVNJZ2VHeHBibXM2YUhKbFpqMGlJMDFLV0MweU9TMVVSVmd0U1MweFJEUTJNU0l2UGp3dlp6NDhaeUJrWVhSaExXMXRiQzF1YjJSbFBTSnRhU0lnZEhKaGJuTm1iM0p0UFNKMGNtRnVjMnhoZEdVb01qazBOVGN1TWl3d0tTSStQSFZ6WlNCa1lYUmhMV005SWpGRU5EVXlJaUI0YkdsdWF6cG9jbVZtUFNJalRVcFlMVEk1TFZSRldDMUpMVEZFTkRVeUlpOCtQQzluUGp4bklHUmhkR0V0Ylcxc0xXNXZaR1U5SW0xdklpQjBjbUZ1YzJadmNtMDlJblJ5WVc1emJHRjBaU2d5T1RreU15NHlMREFwSWo0OGRYTmxJR1JoZEdFdFl6MGlNamtpSUhoc2FXNXJPbWh5WldZOUlpTk5TbGd0TWprdFZFVllMVTR0TWpraUx6NDhMMmMrUEdjZ1pHRjBZUzF0Yld3dGJtOWtaVDBpYlc4aUlIUnlZVzV6Wm05eWJUMGlkSEpoYm5Oc1lYUmxLRE13TlRNMExqUXNNQ2tpUGp4MWMyVWdaR0YwWVMxalBTSXlRaUlnZUd4cGJtczZhSEpsWmowaUkwMUtXQzB5T1MxVVJWZ3RUaTB5UWlJdlBqd3ZaejQ4WnlCa1lYUmhMVzF0YkMxdWIyUmxQU0p0YzNWaUlpQjBjbUZ1YzJadmNtMDlJblJ5WVc1emJHRjBaU2d6TVRVek5DNDJMREFwSWo0OFp5QmtZWFJoTFcxdGJDMXViMlJsUFNKdGFTSStQSFZ6WlNCa1lYUmhMV005SWpGRU56QXdJaUI0YkdsdWF6cG9jbVZtUFNJalRVcFlMVEk1TFZSRldDMUpMVEZFTnpBd0lpOCtQQzluUGp4bklHUmhkR0V0Ylcxc0xXNXZaR1U5SW0xcElpQjBjbUZ1YzJadmNtMDlJblJ5WVc1emJHRjBaU2cwT1Rrc0xURTFNQ2tnYzJOaGJHVW9NQzQzTURjcElqNDhkWE5sSUdSaGRHRXRZejBpTVVRME5UWWlJSGhzYVc1ck9taHlaV1k5SWlOTlNsZ3RNamt0VkVWWUxVa3RNVVEwTlRZaUx6NDhMMmMrUEM5blBqd3ZaejQ4TDJjK1BDOXpkbWMrIiwKCSJSZWFsVmlld1NpemVKc29uIiA6ICJ7XCJoZWlnaHRcIjozNzUsXCJ3aWR0aFwiOjkxNzguNTcxMTY2OTkyMTg4fSIKfQo="/>
    </extobj>
    <extobj name="2384804F-3998-4D57-9195-F3826E402611-5">
      <extobjdata type="2384804F-3998-4D57-9195-F3826E402611" data="ewoJIkltZ1NldHRpbmdKc29uIiA6ICJ7XCJoZWlnaHRcIjoxNi45NjQyODU3MTQyODU3MSxcIndpZHRoXCI6NTcuMTQyODU3MTQyODU3MTR9IiwKCSJMYXRleCIgOiAiXFxhbHBoYShTaXRlKSIsCgkiTGF0ZXhJbWdCYXNlNjQiIDogIlBITjJaeUI0Yld4dWN6MGlhSFIwY0RvdkwzZDNkeTUzTXk1dmNtY3ZNakF3TUM5emRtY2lJSGRwWkhSb1BTSTNMak14T1dWNElpQm9aV2xuYUhROUlqSXVNall5WlhnaUlISnZiR1U5SW1sdFp5SWdabTlqZFhOaFlteGxQU0ptWVd4elpTSWdkbWxsZDBKdmVEMGlNQ0F0TnpVd0lETXlNelVnTVRBd01DSWdlRzFzYm5NNmVHeHBibXM5SW1oMGRIQTZMeTkzZDNjdWR6TXViM0puTHpFNU9Ua3ZlR3hwYm1zaUlHRnlhV0V0YUdsa1pHVnVQU0owY25WbElpQnpkSGxzWlQwaWRtVnlkR2xqWVd3dFlXeHBaMjQ2SUMwd0xqVTJObVY0T3lCdFlYZ3RkMmxrZEdnNklEazRKVHNpUGp4a1pXWnpQanh3WVhSb0lHbGtQU0pOU2xndE1UV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jR0YwYUNCcFpEMGlUVXBZTFRFM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l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TF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5T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x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FM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yUmtNaUlIaHNhVzVyT21oeVpXWTlJaU5OU2xndE1UVXRWRVZZTFVrdE1VUTJSa01pTHo0OEwyYytQR2NnWkdGMFlTMXRiV3d0Ym05a1pUMGliVzhpSUhSeVlXNXpabTl5YlQwaWRISmhibk5zWVhSbEtEWTBNQ3d3S1NJK1BIVnpaU0JrWVhSaExXTTlJakk0SWlCNGJHbHVhenBvY21WbVBTSWpUVXBZTFRFMUxWUkZXQzFPTFRJNElpOCtQQzluUGp4bklHUmhkR0V0Ylcxc0xXNXZaR1U5SW0xcElpQjBjbUZ1YzJadmNtMDlJblJ5WVc1emJHRjBaU2d4TURJNUxEQXBJajQ4ZFhObElHUmhkR0V0WXowaU1VUTBORFlpSUhoc2FXNXJPbWh5WldZOUlpTk5TbGd0TVRVdFZFVllMVWt0TVVRME5EWWlMejQ4TDJjK1BHY2daR0YwWVMxdGJXd3RibTlrWlQwaWJXa2lJSFJ5WVc1elptOXliVDBpZEhKaGJuTnNZWFJsS0RFMk56UXNNQ2tpUGp4MWMyVWdaR0YwWVMxalBTSXhSRFExTmlJZ2VHeHBibXM2YUhKbFpqMGlJMDFLV0MweE5TMVVSVmd0U1MweFJEUTFOaUl2UGp3dlp6NDhaeUJrWVhSaExXMXRiQzF1YjJSbFBTSnRhU0lnZEhKaGJuTm1iM0p0UFNKMGNtRnVjMnhoZEdVb01qQXhPU3d3S1NJK1BIVnpaU0JrWVhSaExXTTlJakZFTkRZeElpQjRiR2x1YXpwb2NtVm1QU0lqVFVwWUxURTFMVlJGV0MxSkxURkVORFl4SWk4K1BDOW5QanhuSUdSaGRHRXRiVzFzTFc1dlpHVTlJbTFwSWlCMGNtRnVjMlp2Y20wOUluUnlZVzV6YkdGMFpTZ3lNemd3TERBcElqNDhkWE5sSUdSaGRHRXRZejBpTVVRME5USWlJSGhzYVc1ck9taHlaV1k5SWlOTlNsZ3RNVFV0VkVWWUxVa3RNVVEwTlRJaUx6NDhMMmMrUEdjZ1pHRjBZUzF0Yld3dGJtOWtaVDBpYlc4aUlIUnlZVzV6Wm05eWJUMGlkSEpoYm5Oc1lYUmxLREk0TkRZc01Da2lQangxYzJVZ1pHRjBZUzFqUFNJeU9TSWdlR3hwYm1zNmFISmxaajBpSTAxS1dDMHhOUzFVUlZndFRpMHlPU0l2UGp3dlp6NDhMMmMrUEM5blBqd3ZjM1puUGc9PSIsCgkiUmVhbFZpZXdTaXplSnNvbiIgOiAie1wiaGVpZ2h0XCI6MzUzLFwid2lkdGhcIjoxMTQzfSIKfQo="/>
    </extobj>
    <extobj name="2384804F-3998-4D57-9195-F3826E402611-6">
      <extobjdata type="2384804F-3998-4D57-9195-F3826E402611" data="ewoJIkltZ1NldHRpbmdKc29uIiA6ICJ7XCJoZWlnaHRcIjoxMC43MTQyODU3MTQyODU3MTQsXCJ3aWR0aFwiOjE0LjI4NTcxNDI4NTcxNDI4NX0iLAoJIkxhdGV4IiA6ICJcXHZhcmVwc2lsb25faVxuIiwKCSJMYXRleEltZ0Jhc2U2NCIgOiAiUEhOMlp5QjRiV3h1Y3owaWFIUjBjRG92TDNkM2R5NTNNeTV2Y21jdk1qQXdNQzl6ZG1jaUlIZHBaSFJvUFNJeExqYzVOR1Y0SWlCb1pXbG5hSFE5SWpFdU16aGxlQ0lnY205c1pUMGlhVzFuSWlCbWIyTjFjMkZpYkdVOUltWmhiSE5sSWlCMmFXVjNRbTk0UFNJd0lDMDBOVElnTnpreklEWXdPUzQ0SWlCNGJXeHVjenA0YkdsdWF6MGlhSFIwY0RvdkwzZDNkeTUzTXk1dmNtY3ZNVGs1T1M5NGJHbHVheUlnWVhKcFlTMW9hV1JrWlc0OUluUnlkV1VpSUhOMGVXeGxQU0oyWlhKMGFXTmhiQzFoYkdsbmJqb2dMVEF1TXpVM1pYZzdJRzFoZUMxM2FXUjBhRG9nT1RnbE95SStQR1JsWm5NK1BIQmhkR2dnYVdROUlrMUtXQzAwTkM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kR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npBd0lpQjRiR2x1YXpwb2NtVm1QU0lqVFVwWUxUUTBMVlJGV0MxSkxURkVOekF3SWk4K1BDOW5QanhuSUdSaGRHRXRiVzFzTFc1dlpHVTlJbTFwSWlCMGNtRnVjMlp2Y20wOUluUnlZVzV6YkdGMFpTZzBPVGtzTFRFMU1Da2djMk5oYkdVb01DNDNNRGNwSWo0OGRYTmxJR1JoZEdFdFl6MGlNVVEwTlRZaUlIaHNhVzVyT21oeVpXWTlJaU5OU2xndE5EUXRWRVZZTFVrdE1VUTBOVFlpTHo0OEwyYytQQzluUGp3dlp6NDhMMmMrUEM5emRtYysiLAoJIlJlYWxWaWV3U2l6ZUpzb24iIDogIntcImhlaWdodFwiOjIxNC4yODU3MTcwMTA0OTgwNSxcIndpZHRoXCI6Mjg1LjcxNDI4Mjk4OTUwMTk1fSIKfQo="/>
    </extobj>
    <extobj name="2384804F-3998-4D57-9195-F3826E402611-7">
      <extobjdata type="2384804F-3998-4D57-9195-F3826E402611" data="ewoJIkltZ1NldHRpbmdKc29uIiA6ICJ7XCJoZWlnaHRcIjoxOC43NDk5OTk5OTk5OTk5OTYsXCJ3aWR0aFwiOjQ1OC45Mjg1NzE0Mjg1NzE0fSIsCgkiTGF0ZXgiIDogIlZhcl9pID0gYl8wICsgZihUaW1lLCBieSA9IFpvbmUpICsgYl8xWm9uZV97SW1wYWN0fSArIFxcYWxwaGEgKFNpdGUpICsgXFx2YXJlcHNpbG9uX2kiLAoJIkxhdGV4SW1nQmFzZTY0IiA6ICJQSE4yWnlCNGJXeHVjejBpYUhSMGNEb3ZMM2QzZHk1M015NXZjbWN2TWpBd01DOXpkbWNpSUhkcFpIUm9QU0kyTVM0NU16ZGxlQ0lnYUdWcFoyaDBQU0l5TGpNME4yVjRJaUJ5YjJ4bFBTSnBiV2NpSUdadlkzVnpZV0pzWlQwaVptRnNjMlVpSUhacFpYZENiM2c5SWpBZ0xUYzFNQ0F5TnpNM05pQXhNRE0zTGpJaUlIaHRiRzV6T25oc2FXNXJQU0pvZEhSd09pOHZkM2QzTG5jekxtOXlaeTh4T1RrNUwzaHNhVzVySWlCaGNtbGhMV2hwWkdSbGJqMGlkSEoxWlNJZ2MzUjViR1U5SW5abGNuUnBZMkZzTFdGc2FXZHVPaUF0TUM0Mk5XVjRPeUJ0WVhndGQybGtkR2c2SURrNEpUc2lQanhrWldaelBqeHdZWFJvSUdsa1BTSk5TbGd0TVRJd0xWUkZXQzFKTFRGRU5EUTVJaUJrUFNKTk5USWdOalE0VVRVeUlEWTNNQ0EyTlNBMk9ETklOelpSTVRFNElEWTRNQ0F4T0RFZ05qZ3dVVEk1T1NBMk9EQWdNekl3SURZNE0wZ3pNekJSTXpNMklEWTNOeUF6TXpZZ05qYzBWRE16TkNBMk5UWlJNekk1SURZME1TQXpNalVnTmpNM1NETXdORkV5T0RJZ05qTTFJREkzTkNBMk16VlJNalExSURZek1DQXlORElnTmpJd1VUSTBNaUEyTVRnZ01qY3hJRE0yT1ZRek1ERWdNVEU0VERNM05DQXlNelZSTkRRM0lETTFNaUExTWpBZ05EY3hWRFU1TlNBMU9UUlJOVGs1SURZd01TQTFPVGtnTmpBNVVUVTVPU0EyTXpNZ05UVTFJRFl6TjFFMU16Y2dOak0zSURVek55QTJORGhSTlRNM0lEWTBPU0ExTXprZ05qWXhVVFUwTWlBMk56VWdOVFExSURZM09WUTFOVGdnTmpnelVUVTJNQ0EyT0RNZ05UY3dJRFk0TTFRMk1EUWdOamd5VkRZMk9DQTJPREZSTnpNM0lEWTRNU0EzTlRVZ05qZ3pTRGMyTWxFM05qa2dOamMySURjMk9TQTJOekpSTnpZNUlEWTFOU0EzTmpBZ05qUXdVVGMxTnlBMk16Y2dOelF6SURZek4xRTNNekFnTmpNMklEY3hPU0EyTXpWVU5qazRJRFl6TUZRMk9ESWdOakl6VkRZM01DQTJNVFZVTmpZd0lEWXdPRlEyTlRJZ05UazVWRFkwTlNBMU9USk1ORFV5SURJNE1sRXlOeklnTFRrZ01qWTJJQzB4TmxFeU5qTWdMVEU0SURJMU9TQXRNakZNTWpReElDMHlNa2d5TXpSUk1qRTJJQzB5TWlBeU1UWWdMVEUxVVRJeE15QXRPU0F4TnpjZ016QTFVVEV6T1NBMk1qTWdNVE00SURZeU5sRXhNek1nTmpNM0lEYzJJRFl6TjBnMU9WRTFNaUEyTkRJZ05USWdOalE0V2lJdlBqeHdZWFJvSUdsa1BTSk5TbGd0TVRJd0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VEl3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FeU1D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J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d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RXl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5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kF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VRJd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B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NQ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FeU1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hNak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hNakF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VEl3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E1qQ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J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El3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VRJd0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V5TUMxVVJWZ3RTUzB4UkRRelF5SWdaRDBpVFRReklERlJNallnTVNBeU5pQXhNRkV5TmlBeE1pQXlPU0F5TkZFek5DQTBNeUF6T1NBME5WRTBNaUEwTmlBMU5DQTBOa2cyTUZFeE1qQWdORFlnTVRNMklEVXpVVEV6TnlBMU15QXhNemdnTlRSUk1UUXpJRFUySURFME9TQTNOMVF4T1RnZ01qY3pVVEl4TUNBek1UZ2dNakUySURNME5GRXlPRFlnTmpJMElESTROaUEyTWpaUk1qZzBJRFl6TUNBeU9EUWdOak14VVRJM05DQTJNemNnTWpFeklEWXpOMGd4T1ROUk1UZzBJRFkwTXlBeE9Ea2dOall5VVRFNU15QTJOemNnTVRrMUlEWTRNRlF5TURrZ05qZ3pTREl4TTFFeU9EVWdOamd4SURNMU9TQTJPREZSTkRneElEWTRNU0EwT0RjZ05qZ3pTRFE1TjFFMU1EUWdOamMySURVd05DQTJOekpVTlRBeElEWTFOVlEwT1RRZ05qTTVVVFE1TVNBMk16Y2dORGN4SURZek4xRTBOREFnTmpNM0lEUXdOeUEyTXpSUk16a3pJRFl6TVNBek9EZ2dOakl6VVRNNE1TQTJNRGtnTXpNM0lEUXpNbEV6TWpZZ016ZzFJRE14TlNBek5ERlJNalExSURZMUlESTBOU0ExT1ZFeU5EVWdOVElnTWpVMUlEVXdWRE13TnlBME5rZ3pNemxSTXpRMUlETTRJRE0wTlNBek4xUXpORElnTVRsUk16TTRJRFlnTXpNeUlEQklNekUyVVRJM09TQXlJREUzT1NBeVVURTBNeUF5SURFeE15QXlWRFkxSURKVU5ETWdNVm9pTHo0OGNHRjBhQ0JwWkQwaVRVcFlMVEV5TU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eHdZWFJvSUdsa1BTSk5TbGd0TVRJd0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E1q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B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5TU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NQzFVUlZndFNTMHhSRGN3TUNJZ1pEMGlUVEU1TUNBdE1qSlJNVEkwSUMweU1pQTNOaUF4TVZReU55QXhNRGRSTWpjZ01UYzBJRGszSURJek1rd3hNRGNnTWpNNVREazVJREkwT0ZFM05pQXlOek1nTnpZZ016QTBVVGMySURNMk5DQXhORFFnTkRBNFZESTVNQ0EwTlRKSU16QXlVVE0yTUNBME5USWdOREExSURReU1WRTBNamdnTkRBMUlEUXlPQ0F6T1RKUk5ESTRJRE00TVNBME1UY2dNelk1VkRNNU1TQXpOVFpSTXpneUlETTFOaUF6TnpFZ016WTFWRE16T0NBek9ETlVNamd6SURNNU1sRXlNVGNnTXpreUlERTJOeUF6TmpoVU1URTJJRE13T0ZFeE1UWWdNamc1SURFek15QXlOekpSTVRReUlESTJNeUF4TkRVZ01qWXlWREUxTnlBeU5qUlJNVGc0SURJM09DQXlNemdnTWpjNFNESTBNMUV6TURnZ01qYzRJRE13T0NBeU5EZFJNekE0SURJd05pQXlNak1nTWpBMlVURTNOeUF5TURZZ01UUXlJREl4T1V3eE16SWdNakV5VVRZNElERTJPU0EyT0NBeE1USlJOamdnTXprZ01qQXhJRE01VVRJMU15QXpPU0F5T0RZZ05EbFVNekk0SURjeVZETTBOU0E1TkZRek5qSWdNVEExVVRNM05pQXhNRE1nTXpjMklEZzRVVE0zTmlBM09TQXpOalVnTmpKVU16TTBJREkyVkRJM05TQXRPRlF4T1RBZ0xUSXl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a2lJSGhzYVc1ck9taHlaV1k5SWlOTlNsZ3RNVEl3TFZSRldDMUpMVEZFTkRRNUlpOCtQQzluUGp4bklHUmhkR0V0Ylcxc0xXNXZaR1U5SW0xcElpQjBjbUZ1YzJadmNtMDlJblJ5WVc1emJHRjBaU2czTmprc01Da2lQangxYzJVZ1pHRjBZUzFqUFNJeFJEUTBSU0lnZUd4cGJtczZhSEpsWmowaUkwMUtXQzB4TWpBdFZFVllMVWt0TVVRME5FVWlMejQ4TDJjK1BHY2daR0YwWVMxdGJXd3RibTlrWlQwaWJYTjFZaUlnZEhKaGJuTm1iM0p0UFNKMGNtRnVjMnhoZEdVb01USTVPQ3d3S1NJK1BHY2daR0YwWVMxdGJXd3RibTlrWlQwaWJXa2lQangxYzJVZ1pHRjBZUzFqUFNJeFJEUTFSaUlnZUd4cGJtczZhSEpsWmowaUkwMUtXQzB4TWpBdFZFVllMVWt0TVVRME5VWWlMejQ4TDJjK1BHY2daR0YwWVMxdGJXd3RibTlrWlQwaWJXa2lJSFJ5WVc1elptOXliVDBpZEhKaGJuTnNZWFJsS0RRNE5Dd3RNVFV3S1NCelkyRnNaU2d3TGpjd055a2lQangxYzJVZ1pHRjBZUzFqUFNJeFJEUTFOaUlnZUd4cGJtczZhSEpsWmowaUkwMUtXQzB4TWpBdFZFVllMVWt0TVVRME5UWWlMejQ4TDJjK1BDOW5QanhuSUdSaGRHRXRiVzFzTFc1dlpHVTlJbTF2SWlCMGNtRnVjMlp2Y20wOUluUnlZVzV6YkdGMFpTZ3lNelV6TGpjc01Da2lQangxYzJVZ1pHRjBZUzFqUFNJelJDSWdlR3hwYm1zNmFISmxaajBpSTAxS1dDMHhNakF0VkVWWUxVNHRNMFFpTHo0OEwyYytQR2NnWkdGMFlTMXRiV3d0Ym05a1pUMGliWE4xWWlJZ2RISmhibk5tYjNKdFBTSjBjbUZ1YzJ4aGRHVW9NelF3T1M0MUxEQXBJajQ4WnlCa1lYUmhMVzF0YkMxdWIyUmxQU0p0YVNJK1BIVnpaU0JrWVhSaExXTTlJakZFTkRSR0lpQjRiR2x1YXpwb2NtVm1QU0lqVFVwWUxURXlNQzFVUlZndFNTMHhSRFEwUmlJdlBqd3ZaejQ4WnlCa1lYUmhMVzF0YkMxdWIyUmxQU0p0YmlJZ2RISmhibk5tYjNKdFBTSjBjbUZ1YzJ4aGRHVW9ORFl5TEMweE5UQXBJSE5qWVd4bEtEQXVOekEzS1NJK1BIVnpaU0JrWVhSaExXTTlJak13SWlCNGJHbHVhenBvY21WbVBTSWpUVXBZTFRFeU1DMVVSVmd0VGkwek1DSXZQand2Wno0OEwyYytQR2NnWkdGMFlTMXRiV3d0Ym05a1pUMGliVzhpSUhSeVlXNXpabTl5YlQwaWRISmhibk5zWVhSbEtEUTBPVGN1TXl3d0tTSStQSFZ6WlNCa1lYUmhMV005SWpKQ0lpQjRiR2x1YXpwb2NtVm1QU0lqVFVwWUxURXlNQzFVUlZndFRpMHlRaUl2UGp3dlp6NDhaeUJrWVhSaExXMXRiQzF1YjJSbFBTSnRhU0lnZEhKaGJuTm1iM0p0UFNKMGNtRnVjMnhoZEdVb05UUTVOeTQxTERBcElqNDhkWE5sSUdSaGRHRXRZejBpTVVRME5UTWlJSGhzYVc1ck9taHlaV1k5SWlOTlNsZ3RNVEl3TFZSRldDMUpMVEZFTkRVeklpOCtQQzluUGp4bklHUmhkR0V0Ylcxc0xXNXZaR1U5SW0xdklpQjBjbUZ1YzJadmNtMDlJblJ5WVc1emJHRjBaU2cyTURRM0xqVXNNQ2tpUGp4MWMyVWdaR0YwWVMxalBTSXlPQ0lnZUd4cGJtczZhSEpsWmowaUkwMUtXQzB4TWpBdFZFVllMVTR0TWpnaUx6NDhMMmMrUEdjZ1pHRjBZUzF0Yld3dGJtOWtaVDBpYldraUlIUnlZVzV6Wm05eWJUMGlkSEpoYm5Oc1lYUmxLRFkwTXpZdU5Td3dLU0krUEhWelpTQmtZWFJoTFdNOUlqRkVORFEzSWlCNGJHbHVhenBvY21WbVBTSWpUVXBZTFRFeU1DMVVSVmd0U1MweFJEUTBOeUl2UGp3dlp6NDhaeUJrWVhSaExXMXRiQzF1YjJSbFBTSnRhU0lnZEhKaGJuTm1iM0p0UFNKMGNtRnVjMnhoZEdVb056RTBNQzQxTERBcElqNDhkWE5sSUdSaGRHRXRZejBpTVVRME5UWWlJSGhzYVc1ck9taHlaV1k5SWlOTlNsZ3RNVEl3TFZSRldDMUpMVEZFTkRVMklpOCtQQzluUGp4bklHUmhkR0V0Ylcxc0xXNXZaR1U5SW0xcElpQjBjbUZ1YzJadmNtMDlJblJ5WVc1emJHRjBaU2czTkRnMUxqVXNNQ2tpUGp4MWMyVWdaR0YwWVMxalBTSXhSRFExUVNJZ2VHeHBibXM2YUhKbFpqMGlJMDFLV0MweE1qQXRWRVZZTFVrdE1VUTBOVUVpTHo0OEwyYytQR2NnWkdGMFlTMXRiV3d0Ym05a1pUMGliV2tpSUhSeVlXNXpabTl5YlQwaWRISmhibk5zWVhSbEtEZ3pOak11TlN3d0tTSStQSFZ6WlNCa1lYUmhMV005SWpGRU5EVXlJaUI0YkdsdWF6cG9jbVZtUFNJalRVcFlMVEV5TUMxVVJWZ3RTUzB4UkRRMU1pSXZQand2Wno0OFp5QmtZWFJoTFcxdGJDMXViMlJsUFNKdGJ5SWdkSEpoYm5ObWIzSnRQU0owY21GdWMyeGhkR1VvT0RneU9TNDFMREFwSWo0OGRYTmxJR1JoZEdFdFl6MGlNa01pSUhoc2FXNXJPbWh5WldZOUlpTk5TbGd0TVRJd0xWUkZXQzFPTFRKRElpOCtQQzluUGp4bklHUmhkR0V0Ylcxc0xXNXZaR1U5SW0xcElpQjBjbUZ1YzJadmNtMDlJblJ5WVc1emJHRjBaU2c1TWpjMExqSXNNQ2tpUGp4MWMyVWdaR0YwWVMxalBTSXhSRFEwUmlJZ2VHeHBibXM2YUhKbFpqMGlJMDFLV0MweE1qQXRWRVZZTFVrdE1VUTBORVlpTHo0OEwyYytQR2NnWkdGMFlTMXRiV3d0Ym05a1pUMGliV2tpSUhSeVlXNXpabTl5YlQwaWRISmhibk5zWVhSbEtEazNNRE11TWl3d0tTSStQSFZ6WlNCa1lYUmhMV005SWpGRU5EWTJJaUI0YkdsdWF6cG9jbVZtUFNJalRVcFlMVEV5TUMxVVJWZ3RTUzB4UkRRMk5pSXZQand2Wno0OFp5QmtZWFJoTFcxdGJDMXViMlJsUFNKdGJ5SWdkSEpoYm5ObWIzSnRQU0owY21GdWMyeGhkR1VvTVRBME56QXVPU3d3S1NJK1BIVnpaU0JrWVhSaExXTTlJak5FSWlCNGJHbHVhenBvY21WbVBTSWpUVXBZTFRFeU1DMVVSVmd0VGkwelJDSXZQand2Wno0OFp5QmtZWFJoTFcxdGJDMXViMlJsUFNKdGFTSWdkSEpoYm5ObWIzSnRQU0owY21GdWMyeGhkR1VvTVRFMU1qWXVOeXd3S1NJK1BIVnpaU0JrWVhSaExXTTlJakZFTkRSRUlpQjRiR2x1YXpwb2NtVm1QU0lqVFVwWUxURXlNQzFVUlZndFNTMHhSRFEwUkNJdlBqd3ZaejQ4WnlCa1lYUmhMVzF0YkMxdWIyUmxQU0p0YVNJZ2RISmhibk5tYjNKdFBTSjBjbUZ1YzJ4aGRHVW9NVEl5TkRrdU55d3dLU0krUEhWelpTQmtZWFJoTFdNOUlqRkVORFZESWlCNGJHbHVhenBvY21WbVBTSWpUVXBZTFRFeU1DMVVSVmd0U1MweFJEUTFReUl2UGp3dlp6NDhaeUJrWVhSaExXMXRiQzF1YjJSbFBTSnRhU0lnZEhKaGJuTm1iM0p0UFNKMGNtRnVjMnhoZEdVb01USTNNelF1Tnl3d0tTSStQSFZ6WlNCa1lYUmhMV005SWpGRU5EVkNJaUI0YkdsdWF6cG9jbVZtUFNJalRVcFlMVEV5TUMxVVJWZ3RTUzB4UkRRMVFpSXZQand2Wno0OFp5QmtZWFJoTFcxdGJDMXViMlJsUFNKdGFTSWdkSEpoYm5ObWIzSnRQU0owY21GdWMyeGhkR1VvTVRNek16UXVOeXd3S1NJK1BIVnpaU0JrWVhSaExXTTlJakZFTkRVeUlpQjRiR2x1YXpwb2NtVm1QU0lqVFVwWUxURXlNQzFVUlZndFNTMHhSRFExTWlJdlBqd3ZaejQ4WnlCa1lYUmhMVzF0YkMxdWIyUmxQU0p0YnlJZ2RISmhibk5tYjNKdFBTSjBjbUZ1YzJ4aGRHVW9NVE00TURBdU55d3dLU0krUEhWelpTQmtZWFJoTFdNOUlqSTVJaUI0YkdsdWF6cG9jbVZtUFNJalRVcFlMVEV5TUMxVVJWZ3RUaTB5T1NJdlBqd3ZaejQ4WnlCa1lYUmhMVzF0YkMxdWIyUmxQU0p0YnlJZ2RISmhibk5tYjNKdFBTSjBjbUZ1YzJ4aGRHVW9NVFEwTVRFdU9Td3dLU0krUEhWelpTQmtZWFJoTFdNOUlqSkNJaUI0YkdsdWF6cG9jbVZtUFNJalRVcFlMVEV5TUMxVVJWZ3RUaTB5UWlJdlBqd3ZaejQ4WnlCa1lYUmhMVzF0YkMxdWIyUmxQU0p0YzNWaUlpQjBjbUZ1YzJadmNtMDlJblJ5WVc1emJHRjBaU2d4TlRReE1pNHlMREFwSWo0OFp5QmtZWFJoTFcxdGJDMXViMlJsUFNKdGFTSStQSFZ6WlNCa1lYUmhMV005SWpGRU5EUkdJaUI0YkdsdWF6cG9jbVZtUFNJalRVcFlMVEV5TUMxVVJWZ3RTUzB4UkRRMFJpSXZQand2Wno0OFp5QmtZWFJoTFcxdGJDMXViMlJsUFNKdGJpSWdkSEpoYm5ObWIzSnRQU0owY21GdWMyeGhkR1VvTkRZeUxDMHhOVEFwSUhOallXeGxLREF1TnpBM0tTSStQSFZ6WlNCa1lYUmhMV005SWpNeElpQjRiR2x1YXpwb2NtVm1QU0lqVFVwWUxURXlNQzFVUlZndFRpMHpNU0l2UGp3dlp6NDhMMmMrUEdjZ1pHRjBZUzF0Yld3dGJtOWtaVDBpYldraUlIUnlZVzV6Wm05eWJUMGlkSEpoYm5Oc1lYUmxLREUyTWpjM0xqY3NNQ2tpUGp4MWMyVWdaR0YwWVMxalBTSXhSRFEwUkNJZ2VHeHBibXM2YUhKbFpqMGlJMDFLV0MweE1qQXRWRVZZTFVrdE1VUTBORVFpTHo0OEwyYytQR2NnWkdGMFlTMXRiV3d0Ym05a1pUMGliV2tpSUhSeVlXNXpabTl5YlQwaWRISmhibk5zWVhSbEtERTNNREF3TGpjc01Da2lQangxYzJVZ1pHRjBZUzFqUFNJeFJEUTFReUlnZUd4cGJtczZhSEpsWmowaUkwMUtXQzB4TWpBdFZFVllMVWt0TVVRME5VTWlMejQ4TDJjK1BHY2daR0YwWVMxdGJXd3RibTlrWlQwaWJXa2lJSFJ5WVc1elptOXliVDBpZEhKaGJuTnNZWFJsS0RFM05EZzFMamNzTUNraVBqeDFjMlVnWkdGMFlTMWpQU0l4UkRRMVFpSWdlR3hwYm1zNmFISmxaajBpSTAxS1dDMHhNakF0VkVWWUxVa3RNVVEwTlVJaUx6NDhMMmMrUEdjZ1pHRjBZUzF0Yld3dGJtOWtaVDBpYlhOMVlpSWdkSEpoYm5ObWIzSnRQU0owY21GdWMyeGhkR1VvTVRnd09EVXVOeXd3S1NJK1BHY2daR0YwWVMxdGJXd3RibTlrWlQwaWJXa2lQangxYzJVZ1pHRjBZUzFqUFNJeFJEUTFNaUlnZUd4cGJtczZhSEpsWmowaUkwMUtXQzB4TWpBdFZFVllMVWt0TVVRME5USWlMejQ4TDJjK1BHY2daR0YwWVMxdGJXd3RibTlrWlQwaVZHVllRWFJ2YlNJZ2RISmhibk5tYjNKdFBTSjBjbUZ1YzJ4aGRHVW9ORGs1TEMweE5UQXBJSE5qWVd4bEtEQXVOekEzS1NJZ1pHRjBZUzF0YW5ndGRHVjRZMnhoYzNNOUlrOVNSQ0krUEdjZ1pHRjBZUzF0Yld3dGJtOWtaVDBpYldraVBqeDFjMlVnWkdGMFlTMWpQU0l4UkRRelF5SWdlR3hwYm1zNmFISmxaajBpSTAxS1dDMHhNakF0VkVWWUxVa3RNVVEwTTBNaUx6NDhMMmMrUEdjZ1pHRjBZUzF0Yld3dGJtOWtaVDBpYldraUlIUnlZVzV6Wm05eWJUMGlkSEpoYm5Oc1lYUmxLRFV3TkN3d0tTSStQSFZ6WlNCa1lYUmhMV005SWpGRU5EVkJJaUI0YkdsdWF6cG9jbVZtUFNJalRVcFlMVEV5TUMxVVJWZ3RTUzB4UkRRMVFTSXZQand2Wno0OFp5QmtZWFJoTFcxdGJDMXViMlJsUFNKdGFTSWdkSEpoYm5ObWIzSnRQU0owY21GdWMyeGhkR1VvTVRNNE1pd3dLU0krUEhWelpTQmtZWFJoTFdNOUlqRkVORFZFSWlCNGJHbHVhenBvY21WbVBTSWpUVXBZTFRFeU1DMVVSVmd0U1MweFJEUTFSQ0l2UGp3dlp6NDhaeUJrWVhSaExXMXRiQzF1YjJSbFBTSnRhU0lnZEhKaGJuTm1iM0p0UFNKMGNtRnVjMnhoZEdVb01UZzROU3d3S1NJK1BIVnpaU0JrWVhSaExXTTlJakZFTkRSRklpQjRiR2x1YXpwb2NtVm1QU0lqVFVwWUxURXlNQzFVUlZndFNTMHhSRFEwUlNJdlBqd3ZaejQ4WnlCa1lYUmhMVzF0YkMxdWIyUmxQU0p0YVNJZ2RISmhibk5tYjNKdFBTSjBjbUZ1YzJ4aGRHVW9NalF4TkN3d0tTSStQSFZ6WlNCa1lYUmhMV005SWpGRU5EVXdJaUI0YkdsdWF6cG9jbVZtUFNJalRVcFlMVEV5TUMxVVJWZ3RTUzB4UkRRMU1DSXZQand2Wno0OFp5QmtZWFJoTFcxdGJDMXViMlJsUFNKdGFTSWdkSEpoYm5ObWIzSnRQU0owY21GdWMyeGhkR1VvTWpnME55d3dLU0krUEhWelpTQmtZWFJoTFdNOUlqRkVORFl4SWlCNGJHbHVhenBvY21WbVBTSWpUVXBZTFRFeU1DMVVSVmd0U1MweFJEUTJNU0l2UGp3dlp6NDhMMmMrUEM5blBqeG5JR1JoZEdFdGJXMXNMVzV2WkdVOUltMXZJaUIwY21GdWMyWnZjbTA5SW5SeVlXNXpiR0YwWlNneU1URXlOUzR6TERBcElqNDhkWE5sSUdSaGRHRXRZejBpTWtJaUlIaHNhVzVyT21oeVpXWTlJaU5OU2xndE1USXdMVlJGV0MxT0xUSkNJaTgrUEM5blBqeG5JR1JoZEdFdGJXMXNMVzV2WkdVOUltMXBJaUIwY21GdWMyWnZjbTA5SW5SeVlXNXpiR0YwWlNneU1qRXlOUzQyTERBcElqNDhkWE5sSUdSaGRHRXRZejBpTVVRMlJrTWlJSGhzYVc1ck9taHlaV1k5SWlOTlNsZ3RNVEl3TFZSRldDMUpMVEZFTmtaRElpOCtQQzluUGp4bklHUmhkR0V0Ylcxc0xXNXZaR1U5SW0xdklpQjBjbUZ1YzJadmNtMDlJblJ5WVc1emJHRjBaU2d5TWpjMk5TNDJMREFwSWo0OGRYTmxJR1JoZEdFdFl6MGlNamdpSUhoc2FXNXJPbWh5WldZOUlpTk5TbGd0TVRJd0xWUkZXQzFPTFRJNElpOCtQQzluUGp4bklHUmhkR0V0Ylcxc0xXNXZaR1U5SW0xcElpQjBjbUZ1YzJadmNtMDlJblJ5WVc1emJHRjBaU2d5TXpFMU5DNDJMREFwSWo0OGRYTmxJR1JoZEdFdFl6MGlNVVEwTkRZaUlIaHNhVzVyT21oeVpXWTlJaU5OU2xndE1USXdMVlJGV0MxSkxURkVORFEySWk4K1BDOW5QanhuSUdSaGRHRXRiVzFzTFc1dlpHVTlJbTFwSWlCMGNtRnVjMlp2Y20wOUluUnlZVzV6YkdGMFpTZ3lNemM1T1M0MkxEQXBJajQ4ZFhObElHUmhkR0V0WXowaU1VUTBOVFlpSUhoc2FXNXJPbWh5WldZOUlpTk5TbGd0TVRJd0xWUkZXQzFKTFRGRU5EVTJJaTgrUEM5blBqeG5JR1JoZEdFdGJXMXNMVzV2WkdVOUltMXBJaUIwY21GdWMyWnZjbTA5SW5SeVlXNXpiR0YwWlNneU5ERTBOQzQyTERBcElqNDhkWE5sSUdSaGRHRXRZejBpTVVRME5qRWlJSGhzYVc1ck9taHlaV1k5SWlOTlNsZ3RNVEl3TFZSRldDMUpMVEZFTkRZeElpOCtQQzluUGp4bklHUmhkR0V0Ylcxc0xXNXZaR1U5SW0xcElpQjBjbUZ1YzJadmNtMDlJblJ5WVc1emJHRjBaU2d5TkRVd05TNDJMREFwSWo0OGRYTmxJR1JoZEdFdFl6MGlNVVEwTlRJaUlIaHNhVzVyT21oeVpXWTlJaU5OU2xndE1USXdMVlJGV0MxSkxURkVORFV5SWk4K1BDOW5QanhuSUdSaGRHRXRiVzFzTFc1dlpHVTlJbTF2SWlCMGNtRnVjMlp2Y20wOUluUnlZVzV6YkdGMFpTZ3lORGszTVM0MkxEQXBJajQ4ZFhObElHUmhkR0V0WXowaU1qa2lJSGhzYVc1ck9taHlaV1k5SWlOTlNsZ3RNVEl3TFZSRldDMU9MVEk1SWk4K1BDOW5QanhuSUdSaGRHRXRiVzFzTFc1dlpHVTlJbTF2SWlCMGNtRnVjMlp2Y20wOUluUnlZVzV6YkdGMFpTZ3lOVFU0TWk0NExEQXBJajQ4ZFhObElHUmhkR0V0WXowaU1rSWlJSGhzYVc1ck9taHlaV1k5SWlOTlNsZ3RNVEl3TFZSRldDMU9MVEpDSWk4K1BDOW5QanhuSUdSaGRHRXRiVzFzTFc1dlpHVTlJbTF6ZFdJaUlIUnlZVzV6Wm05eWJUMGlkSEpoYm5Oc1lYUmxLREkyTlRnekxEQXBJajQ4WnlCa1lYUmhMVzF0YkMxdWIyUmxQU0p0YVNJK1BIVnpaU0JrWVhSaExXTTlJakZFTnpBd0lpQjRiR2x1YXpwb2NtVm1QU0lqVFVwWUxURXlNQzFVUlZndFNTMHhSRGN3TUNJdlBqd3ZaejQ4WnlCa1lYUmhMVzF0YkMxdWIyUmxQU0p0YVNJZ2RISmhibk5tYjNKdFBTSjBjbUZ1YzJ4aGRHVW9ORGs1TEMweE5UQXBJSE5qWVd4bEtEQXVOekEzS1NJK1BIVnpaU0JrWVhSaExXTTlJakZFTkRVMklpQjRiR2x1YXpwb2NtVm1QU0lqVFVwWUxURXlNQzFVUlZndFNTMHhSRFExTmlJdlBqd3ZaejQ4TDJjK1BDOW5Qand2Wno0OEwzTjJaejQ9IiwKCSJSZWFsVmlld1NpemVKc29uIiA6ICJ7XCJoZWlnaHRcIjozNzUsXCJ3aWR0aFwiOjkxNzguNTcxMTY2OTkyMTg4fSIKfQo="/>
    </extobj>
    <extobj name="2384804F-3998-4D57-9195-F3826E402611-8">
      <extobjdata type="2384804F-3998-4D57-9195-F3826E402611" data="ewoJIkltZ1NldHRpbmdKc29uIiA6ICJ7XCJoZWlnaHRcIjoxOC43NDk5OTk5OTk5OTk5OTYsXCJ3aWR0aFwiOjM5NC42NDI4NTcxNDI4NTcxfSIsCgkiTGF0ZXgiIDogIlZhcl9pID0gYl8wICsgZihUaW1lKSArIGJfMVpvbmVfe0ltcGFjdH0gKyBcXGFscGhhIChTaXRlKSArIFxcdmFyZXBzaWxvbl9pIiwKCSJMYXRleEltZ0Jhc2U2NCIgOiAiUEhOMlp5QjRiV3h1Y3owaWFIUjBjRG92TDNkM2R5NTNNeTV2Y21jdk1qQXdNQzl6ZG1jaUlIZHBaSFJvUFNJMU1DNDJPRGxsZUNJZ2FHVnBaMmgwUFNJeUxqTTBOMlY0SWlCeWIyeGxQU0pwYldjaUlHWnZZM1Z6WVdKc1pUMGlabUZzYzJVaUlIWnBaWGRDYjNnOUlqQWdMVGMxTUNBeU1qUXdOQzQzSURFd016Y3VNaUlnZUcxc2JuTTZlR3hwYm1zOUltaDBkSEE2THk5M2QzY3Vkek11YjNKbkx6RTVPVGt2ZUd4cGJtc2lJR0Z5YVdFdGFHbGtaR1Z1UFNKMGNuVmxJaUJ6ZEhsc1pUMGlkbVZ5ZEdsallXd3RZV3hwWjI0NklDMHdMalkxWlhnN0lHMWhlQzEzYVdSMGFEb2dPVGdsT3lJK1BHUmxabk0rUEhCaGRHZ2dhV1E5SWsxS1dDMHhNeTFVUlZndFNTMHhSRFEwT1NJZ1pEMGlUVFV5SURZME9GRTFNaUEyTnpBZ05qVWdOamd6U0RjMlVURXhPQ0EyT0RBZ01UZ3hJRFk0TUZFeU9Ua2dOamd3SURNeU1DQTJPRE5JTXpNd1VUTXpOaUEyTnpjZ016TTJJRFkzTkZRek16UWdOalUyVVRNeU9TQTJOREVnTXpJMUlEWXpOMGd6TURSUk1qZ3lJRFl6TlNBeU56UWdOak0xVVRJME5TQTJNekFnTWpReUlEWXlNRkV5TkRJZ05qRTRJREkzTVNBek5qbFVNekF4SURFeE9Fd3pOelFnTWpNMVVUUTBOeUF6TlRJZ05USXdJRFEzTVZRMU9UVWdOVGswVVRVNU9TQTJNREVnTlRrNUlEWXdPVkUxT1RrZ05qTXpJRFUxTlNBMk16ZFJOVE0zSURZek55QTFNemNnTmpRNFVUVXpOeUEyTkRrZ05UTTVJRFkyTVZFMU5ESWdOamMxSURVME5TQTJOemxVTlRVNElEWTRNMUUxTmpBZ05qZ3pJRFUzTUNBMk9ETlVOakEwSURZNE1sUTJOamdnTmpneFVUY3pOeUEyT0RFZ056VTFJRFk0TTBnM05qSlJOelk1SURZM05pQTNOamtnTmpjeVVUYzJPU0EyTlRVZ056WXdJRFkwTUZFM05UY2dOak0zSURjME15QTJNemRSTnpNd0lEWXpOaUEzTVRrZ05qTTFWRFk1T0NBMk16QlVOamd5SURZeU0xUTJOekFnTmpFMVZEWTJNQ0EyTURoVU5qVXlJRFU1T1ZRMk5EVWdOVGt5VERRMU1pQXlPREpSTWpjeUlDMDVJREkyTmlBdE1UWlJNall6SUMweE9DQXlOVGtnTFRJeFRESTBNU0F0TWpKSU1qTTBVVEl4TmlBdE1qSWdNakUySUMweE5WRXlNVE1nTFRrZ01UYzNJRE13TlZFeE16a2dOakl6SURFek9DQTJNalpSTVRNeklEWXpOeUEzTmlBMk16ZElOVGxSTlRJZ05qUXlJRFV5SURZME9Gb2lMejQ4Y0dGMGFDQnBaRDBpVFVwWUxURXp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T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Fe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T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UT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hNe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E15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h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V6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T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eTFVUlZndFNTMHhSRFEwUkNJZ1pEMGlUVFU0SURoUk5UZ2dNak1nTmpRZ016VlJOalFnTXpZZ016STVJRE16TkZRMU9UWWdOak0xVERVNE5pQTJNemRSTlRjMUlEWXpOeUExTVRJZ05qTTNTRFV3TUVnME56WlJORFF5SURZek55QTBNakFnTmpNMVZETTJOU0EyTWpSVU16RXhJRFU1T0ZReU5qWWdOVFE0VkRJeU9DQTBOamxSTWpJM0lEUTJOaUF5TWpZZ05EWXpWREl5TkNBME5UaFVNakl6SURRMU0xUXlNaklnTkRVd1RESXlNU0EwTkRoUk1qRTRJRFEwTXlBeU1ESWdORFF6VVRFNE5TQTBORE1nTVRneUlEUTFNMHd5TVRRZ05UWXhVVEl5T0NBMk1EWWdNalF4SURZMU1WRXlORGtnTmpjNUlESTFNeUEyT0RGUk1qVTJJRFk0TXlBME9EY2dOamd6U0RjeE9GRTNNak1nTmpjNElEY3lNeUEyTnpWUk56SXpJRFkzTXlBM01UY2dOalE1VVRFNE9TQTFOQ0F4T0RnZ05USk1NVGcxSURRNVNESTNORkV6TmprZ05UQWdNemMzSURVeFVUUTFNaUEyTUNBMU1EQWdNVEF3VkRVM09TQXlORGRSTlRnM0lESTNNaUExT1RBZ01qYzNWRFl3TXlBeU9ESklOakEzVVRZeU9DQXlPRElnTmpJNElESTNNVkUxTkRjZ05TQTFOREVnTWxFMU16Z2dNQ0F6TURBZ01FZ3hNalJSTlRnZ01DQTFPQ0E0V2lJdlBqeHdZWFJvSUdsa1BTSk5TbGd0TVRN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VE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15MVVSVmd0U1MweFJEUXpReUlnWkQwaVRUUXpJREZSTWpZZ01TQXlOaUF4TUZFeU5pQXhNaUF5T1NBeU5GRXpOQ0EwTXlBek9TQTBOVkUwTWlBME5pQTFOQ0EwTmtnMk1GRXhNakFnTkRZZ01UTTJJRFV6VVRFek55QTFNeUF4TXpnZ05UUlJNVFF6SURVMklERTBPU0EzTjFReE9UZ2dNamN6VVRJeE1DQXpNVGdnTWpFMklETTBORkV5T0RZZ05qSTBJREk0TmlBMk1qWlJNamcwSURZek1DQXlPRFFnTmpNeFVUSTNOQ0EyTXpjZ01qRXpJRFl6TjBneE9UTlJNVGcwSURZME15QXhPRGtnTmpZeVVURTVNeUEyTnpjZ01UazFJRFk0TUZReU1Ea2dOamd6U0RJeE0xRXlPRFVnTmpneElETTFPU0EyT0RGUk5EZ3hJRFk0TVNBME9EY2dOamd6U0RRNU4xRTFNRFFnTmpjMklEVXdOQ0EyTnpKVU5UQXhJRFkxTlZRME9UUWdOak01VVRRNU1TQTJNemNnTkRjeElEWXpOMUUwTkRBZ05qTTNJRFF3TnlBMk16UlJNemt6SURZek1TQXpPRGdnTmpJelVUTTRNU0EyTURrZ016TTNJRFF6TWxFek1qWWdNemcxSURNeE5TQXpOREZSTWpRMUlEWTFJREkwTlNBMU9WRXlORFVnTlRJZ01qVTFJRFV3VkRNd055QTBOa2d6TXpsUk16UTFJRE00SURNME5TQXpOMVF6TkRJZ01UbFJNek00SURZZ016TXlJREJJTXpFMlVUSTNPU0F5SURFM09TQXlVVEUwTXlBeUlERXhNeUF5VkRZMUlESlVORE1nTVZvaUx6NDhjR0YwYUNCcFpEMGlUVXBZTFRFek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T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X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VE1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E15MVVSVmd0U1MweFJEY3dNQ0lnWkQwaVRURTVNQ0F0TWpKUk1USTBJQzB5TWlBM05pQXhNVlF5TnlBeE1EZFJNamNnTVRjMElEazNJREl6TWt3eE1EY2dNak01VERrNUlESTBPRkUzTmlBeU56TWdOellnTXpBMFVUYzJJRE0yTkNBeE5EUWdOREE0VkRJNU1DQTBOVEpJTXpBeVVUTTJNQ0EwTlRJZ05EQTFJRFF5TVZFME1qZ2dOREExSURReU9DQXpPVEpSTkRJNElETTRNU0EwTVRjZ016WTVWRE01TVNBek5UWlJNemd5SURNMU5pQXpOekVnTXpZMVZETXpPQ0F6T0ROVU1qZ3pJRE01TWxFeU1UY2dNemt5SURFMk55QXpOamhVTVRFMklETXdPRkV4TVRZZ01qZzVJREV6TXlBeU56SlJNVFF5SURJMk15QXhORFVnTWpZeVZERTFOeUF5TmpSUk1UZzRJREkzT0NBeU16Z2dNamM0U0RJME0xRXpNRGdnTWpjNElETXdPQ0F5TkRkUk16QTRJREl3TmlBeU1qTWdNakEyVVRFM055QXlNRFlnTVRReUlESXhPVXd4TXpJZ01qRXlVVFk0SURFMk9TQTJPQ0F4TVRKUk5qZ2dNemtnTWpBeElETTVVVEkxTXlBek9TQXlPRFlnTkRsVU16STRJRGN5VkRNME5TQTVORlF6TmpJZ01UQTFVVE0zTmlBeE1ETWdNemMySURnNFVUTTNOaUEzT1NBek5qVWdOakpVTXpNMElESTJWREkzTlNBdE9GUXhPVEFnTFRJe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raUlIaHNhVzVyT21oeVpXWTlJaU5OU2xndE1UTXRWRVZZTFVrdE1VUTBORGtpTHo0OEwyYytQR2NnWkdGMFlTMXRiV3d0Ym05a1pUMGliV2tpSUhSeVlXNXpabTl5YlQwaWRISmhibk5zWVhSbEtEYzJPU3d3S1NJK1BIVnpaU0JrWVhSaExXTTlJakZFTkRSRklpQjRiR2x1YXpwb2NtVm1QU0lqVFVwWUxURXpMVlJGV0MxSkxURkVORFJGSWk4K1BDOW5QanhuSUdSaGRHRXRiVzFzTFc1dlpHVTlJbTF6ZFdJaUlIUnlZVzV6Wm05eWJUMGlkSEpoYm5Oc1lYUmxLREV5T1Rnc01Da2lQanhuSUdSaGRHRXRiVzFzTFc1dlpHVTlJbTFwSWo0OGRYTmxJR1JoZEdFdFl6MGlNVVEwTlVZaUlIaHNhVzVyT21oeVpXWTlJaU5OU2xndE1UTXRWRVZZTFVrdE1VUTBOVVlpTHo0OEwyYytQR2NnWkdGMFlTMXRiV3d0Ym05a1pUMGliV2tpSUhSeVlXNXpabTl5YlQwaWRISmhibk5zWVhSbEtEUTROQ3d0TVRVd0tTQnpZMkZzWlNnd0xqY3dOeWtpUGp4MWMyVWdaR0YwWVMxalBTSXhSRFExTmlJZ2VHeHBibXM2YUhKbFpqMGlJMDFLV0MweE15MVVSVmd0U1MweFJEUTFOaUl2UGp3dlp6NDhMMmMrUEdjZ1pHRjBZUzF0Yld3dGJtOWtaVDBpYlc4aUlIUnlZVzV6Wm05eWJUMGlkSEpoYm5Oc1lYUmxLREl6TlRNdU55d3dLU0krUEhWelpTQmtZWFJoTFdNOUlqTkVJaUI0YkdsdWF6cG9jbVZtUFNJalRVcFlMVEV6TFZSRldDMU9MVE5FSWk4K1BDOW5QanhuSUdSaGRHRXRiVzFzTFc1dlpHVTlJbTF6ZFdJaUlIUnlZVzV6Wm05eWJUMGlkSEpoYm5Oc1lYUmxLRE0wTURrdU5Td3dLU0krUEdjZ1pHRjBZUzF0Yld3dGJtOWtaVDBpYldraVBqeDFjMlVnWkdGMFlTMWpQU0l4UkRRMFJpSWdlR3hwYm1zNmFISmxaajBpSTAxS1dDMHhNeTFVUlZndFNTMHhSRFEwUmlJdlBqd3ZaejQ4WnlCa1lYUmhMVzF0YkMxdWIyUmxQU0p0YmlJZ2RISmhibk5tYjNKdFBTSjBjbUZ1YzJ4aGRHVW9ORFl5TEMweE5UQXBJSE5qWVd4bEtEQXVOekEzS1NJK1BIVnpaU0JrWVhSaExXTTlJak13SWlCNGJHbHVhenBvY21WbVBTSWpUVXBZTFRFekxWUkZXQzFPTFRNd0lpOCtQQzluUGp3dlp6NDhaeUJrWVhSaExXMXRiQzF1YjJSbFBTSnRieUlnZEhKaGJuTm1iM0p0UFNKMGNtRnVjMnhoZEdVb05EUTVOeTR6TERBcElqNDhkWE5sSUdSaGRHRXRZejBpTWtJaUlIaHNhVzVyT21oeVpXWTlJaU5OU2xndE1UTXRWRVZZTFU0dE1rSWlMejQ4TDJjK1BHY2daR0YwWVMxdGJXd3RibTlrWlQwaWJXa2lJSFJ5WVc1elptOXliVDBpZEhKaGJuTnNZWFJsS0RVME9UY3VOU3d3S1NJK1BIVnpaU0JrWVhSaExXTTlJakZFTkRVeklpQjRiR2x1YXpwb2NtVm1QU0lqVFVwWUxURXpMVlJGV0MxSkxURkVORFV6SWk4K1BDOW5QanhuSUdSaGRHRXRiVzFzTFc1dlpHVTlJbTF2SWlCMGNtRnVjMlp2Y20wOUluUnlZVzV6YkdGMFpTZzJNRFEzTGpVc01Da2lQangxYzJVZ1pHRjBZUzFqUFNJeU9DSWdlR3hwYm1zNmFISmxaajBpSTAxS1dDMHhNeTFVUlZndFRpMHlPQ0l2UGp3dlp6NDhaeUJrWVhSaExXMXRiQzF1YjJSbFBTSnRhU0lnZEhKaGJuTm1iM0p0UFNKMGNtRnVjMnhoZEdVb05qUXpOaTQxTERBcElqNDhkWE5sSUdSaGRHRXRZejBpTVVRME5EY2lJSGhzYVc1ck9taHlaV1k5SWlOTlNsZ3RNVE10VkVWWUxVa3RNVVEwTkRjaUx6NDhMMmMrUEdjZ1pHRjBZUzF0Yld3dGJtOWtaVDBpYldraUlIUnlZVzV6Wm05eWJUMGlkSEpoYm5Oc1lYUmxLRGN4TkRBdU5Td3dLU0krUEhWelpTQmtZWFJoTFdNOUlqRkVORFUySWlCNGJHbHVhenBvY21WbVBTSWpUVXBZTFRFekxWUkZXQzFKTFRGRU5EVTJJaTgrUEM5blBqeG5JR1JoZEdFdGJXMXNMVzV2WkdVOUltMXBJaUIwY21GdWMyWnZjbTA5SW5SeVlXNXpiR0YwWlNnM05EZzFMalVzTUNraVBqeDFjMlVnWkdGMFlTMWpQU0l4UkRRMVFTSWdlR3hwYm1zNmFISmxaajBpSTAxS1dDMHhNeTFVUlZndFNTMHhSRFExUVNJdlBqd3ZaejQ4WnlCa1lYUmhMVzF0YkMxdWIyUmxQU0p0YVNJZ2RISmhibk5tYjNKdFBTSjBjbUZ1YzJ4aGRHVW9PRE0yTXk0MUxEQXBJajQ4ZFhObElHUmhkR0V0WXowaU1VUTBOVElpSUhoc2FXNXJPbWh5WldZOUlpTk5TbGd0TVRNdFZFVllMVWt0TVVRME5USWlMejQ4TDJjK1BHY2daR0YwWVMxdGJXd3RibTlrWlQwaWJXOGlJSFJ5WVc1elptOXliVDBpZEhKaGJuTnNZWFJsS0RnNE1qa3VOU3d3S1NJK1BIVnpaU0JrWVhSaExXTTlJakk1SWlCNGJHbHVhenBvY21WbVBTSWpUVXBZTFRFekxWUkZXQzFPTFRJNUlpOCtQQzluUGp4bklHUmhkR0V0Ylcxc0xXNXZaR1U5SW0xdklpQjBjbUZ1YzJadmNtMDlJblJ5WVc1emJHRjBaU2c1TkRRd0xqY3NNQ2tpUGp4MWMyVWdaR0YwWVMxalBTSXlRaUlnZUd4cGJtczZhSEpsWmowaUkwMUtXQzB4TXkxVVJWZ3RUaTB5UWlJdlBqd3ZaejQ4WnlCa1lYUmhMVzF0YkMxdWIyUmxQU0p0YzNWaUlpQjBjbUZ1YzJadmNtMDlJblJ5WVc1emJHRjBaU2d4TURRME1DNDVMREFwSWo0OFp5QmtZWFJoTFcxdGJDMXViMlJsUFNKdGFTSStQSFZ6WlNCa1lYUmhMV005SWpGRU5EUkdJaUI0YkdsdWF6cG9jbVZtUFNJalRVcFlMVEV6TFZSRldDMUpMVEZFTkRSR0lpOCtQQzluUGp4bklHUmhkR0V0Ylcxc0xXNXZaR1U5SW0xdUlpQjBjbUZ1YzJadmNtMDlJblJ5WVc1emJHRjBaU2cwTmpJc0xURTFNQ2tnYzJOaGJHVW9NQzQzTURjcElqNDhkWE5sSUdSaGRHRXRZejBpTXpFaUlIaHNhVzVyT21oeVpXWTlJaU5OU2xndE1UTXRWRVZZTFU0dE16RWlMejQ4TDJjK1BDOW5QanhuSUdSaGRHRXRiVzFzTFc1dlpHVTlJbTFwSWlCMGNtRnVjMlp2Y20wOUluUnlZVzV6YkdGMFpTZ3hNVE13Tmk0MUxEQXBJajQ4ZFhObElHUmhkR0V0WXowaU1VUTBORVFpSUhoc2FXNXJPbWh5WldZOUlpTk5TbGd0TVRNdFZFVllMVWt0TVVRME5FUWlMejQ4TDJjK1BHY2daR0YwWVMxdGJXd3RibTlrWlQwaWJXa2lJSFJ5WVc1elptOXliVDBpZEhKaGJuTnNZWFJsS0RFeU1ESTVMalVzTUNraVBqeDFjMlVnWkdGMFlTMWpQU0l4UkRRMVF5SWdlR3hwYm1zNmFISmxaajBpSTAxS1dDMHhNeTFVUlZndFNTMHhSRFExUXlJdlBqd3ZaejQ4WnlCa1lYUmhMVzF0YkMxdWIyUmxQU0p0YVNJZ2RISmhibk5tYjNKdFBTSjBjbUZ1YzJ4aGRHVW9NVEkxTVRRdU5Td3dLU0krUEhWelpTQmtZWFJoTFdNOUlqRkVORFZDSWlCNGJHbHVhenBvY21WbVBTSWpUVXBZTFRFekxWUkZXQzFKTFRGRU5EVkNJaTgrUEM5blBqeG5JR1JoZEdFdGJXMXNMVzV2WkdVOUltMXpkV0lpSUhSeVlXNXpabTl5YlQwaWRISmhibk5zWVhSbEtERXpNVEUwTGpVc01Da2lQanhuSUdSaGRHRXRiVzFzTFc1dlpHVTlJbTFwSWo0OGRYTmxJR1JoZEdFdFl6MGlNVVEwTlRJaUlIaHNhVzVyT21oeVpXWTlJaU5OU2xndE1UTXRWRVZZTFVrdE1VUTBOVElpTHo0OEwyYytQR2NnWkdGMFlTMXRiV3d0Ym05a1pUMGlWR1ZZUVhSdmJTSWdkSEpoYm5ObWIzSnRQU0owY21GdWMyeGhkR1VvTkRrNUxDMHhOVEFwSUhOallXeGxLREF1TnpBM0tTSWdaR0YwWVMxdGFuZ3RkR1Y0WTJ4aGMzTTlJazlTUkNJK1BHY2daR0YwWVMxdGJXd3RibTlrWlQwaWJXa2lQangxYzJVZ1pHRjBZUzFqUFNJeFJEUXpReUlnZUd4cGJtczZhSEpsWmowaUkwMUtXQzB4TXkxVVJWZ3RTUzB4UkRRelF5SXZQand2Wno0OFp5QmtZWFJoTFcxdGJDMXViMlJsUFNKdGFTSWdkSEpoYm5ObWIzSnRQU0owY21GdWMyeGhkR1VvTlRBMExEQXBJajQ4ZFhObElHUmhkR0V0WXowaU1VUTBOVUVpSUhoc2FXNXJPbWh5WldZOUlpTk5TbGd0TVRNdFZFVllMVWt0TVVRME5VRWlMejQ4TDJjK1BHY2daR0YwWVMxdGJXd3RibTlrWlQwaWJXa2lJSFJ5WVc1elptOXliVDBpZEhKaGJuTnNZWFJsS0RFek9ESXNNQ2tpUGp4MWMyVWdaR0YwWVMxalBTSXhSRFExUkNJZ2VHeHBibXM2YUhKbFpqMGlJMDFLV0MweE15MVVSVmd0U1MweFJEUTFSQ0l2UGp3dlp6NDhaeUJrWVhSaExXMXRiQzF1YjJSbFBTSnRhU0lnZEhKaGJuTm1iM0p0UFNKMGNtRnVjMnhoZEdVb01UZzROU3d3S1NJK1BIVnpaU0JrWVhSaExXTTlJakZFTkRSRklpQjRiR2x1YXpwb2NtVm1QU0lqVFVwWUxURXpMVlJGV0MxSkxURkVORFJGSWk4K1BDOW5QanhuSUdSaGRHRXRiVzFzTFc1dlpHVTlJbTFwSWlCMGNtRnVjMlp2Y20wOUluUnlZVzV6YkdGMFpTZ3lOREUwTERBcElqNDhkWE5sSUdSaGRHRXRZejBpTVVRME5UQWlJSGhzYVc1ck9taHlaV1k5SWlOTlNsZ3RNVE10VkVWWUxVa3RNVVEwTlRBaUx6NDhMMmMrUEdjZ1pHRjBZUzF0Yld3dGJtOWtaVDBpYldraUlIUnlZVzV6Wm05eWJUMGlkSEpoYm5Oc1lYUmxLREk0TkRjc01Da2lQangxYzJVZ1pHRjBZUzFqUFNJeFJEUTJNU0lnZUd4cGJtczZhSEpsWmowaUkwMUtXQzB4TXkxVVJWZ3RTUzB4UkRRMk1TSXZQand2Wno0OEwyYytQQzluUGp4bklHUmhkR0V0Ylcxc0xXNXZaR1U5SW0xdklpQjBjbUZ1YzJadmNtMDlJblJ5WVc1emJHRjBaU2d4TmpFMU5DNHhMREFwSWo0OGRYTmxJR1JoZEdFdFl6MGlNa0lpSUhoc2FXNXJPbWh5WldZOUlpTk5TbGd0TVRNdFZFVllMVTR0TWtJaUx6NDhMMmMrUEdjZ1pHRjBZUzF0Yld3dGJtOWtaVDBpYldraUlIUnlZVzV6Wm05eWJUMGlkSEpoYm5Oc1lYUmxLREUzTVRVMExqTXNNQ2tpUGp4MWMyVWdaR0YwWVMxalBTSXhSRFpHUXlJZ2VHeHBibXM2YUhKbFpqMGlJMDFLV0MweE15MVVSVmd0U1MweFJEWkdReUl2UGp3dlp6NDhaeUJrWVhSaExXMXRiQzF1YjJSbFBTSnRieUlnZEhKaGJuTm1iM0p0UFNKMGNtRnVjMnhoZEdVb01UYzNPVFF1TXl3d0tTSStQSFZ6WlNCa1lYUmhMV005SWpJNElpQjRiR2x1YXpwb2NtVm1QU0lqVFVwWUxURXpMVlJGV0MxT0xUSTRJaTgrUEM5blBqeG5JR1JoZEdFdGJXMXNMVzV2WkdVOUltMXBJaUIwY21GdWMyWnZjbTA5SW5SeVlXNXpiR0YwWlNneE9ERTRNeTR6TERBcElqNDhkWE5sSUdSaGRHRXRZejBpTVVRME5EWWlJSGhzYVc1ck9taHlaV1k5SWlOTlNsZ3RNVE10VkVWWUxVa3RNVVEwTkRZaUx6NDhMMmMrUEdjZ1pHRjBZUzF0Yld3dGJtOWtaVDBpYldraUlIUnlZVzV6Wm05eWJUMGlkSEpoYm5Oc1lYUmxLREU0T0RJNExqTXNNQ2tpUGp4MWMyVWdaR0YwWVMxalBTSXhSRFExTmlJZ2VHeHBibXM2YUhKbFpqMGlJMDFLV0MweE15MVVSVmd0U1MweFJEUTFOaUl2UGp3dlp6NDhaeUJrWVhSaExXMXRiQzF1YjJSbFBTSnRhU0lnZEhKaGJuTm1iM0p0UFNKMGNtRnVjMnhoZEdVb01Ua3hOek11TXl3d0tTSStQSFZ6WlNCa1lYUmhMV005SWpGRU5EWXhJaUI0YkdsdWF6cG9jbVZtUFNJalRVcFlMVEV6TFZSRldDMUpMVEZFTkRZeElpOCtQQzluUGp4bklHUmhkR0V0Ylcxc0xXNXZaR1U5SW0xcElpQjBjbUZ1YzJadmNtMDlJblJ5WVc1emJHRjBaU2d4T1RVek5DNHpMREFwSWo0OGRYTmxJR1JoZEdFdFl6MGlNVVEwTlRJaUlIaHNhVzVyT21oeVpXWTlJaU5OU2xndE1UTXRWRVZZTFVrdE1VUTBOVElpTHo0OEwyYytQR2NnWkdGMFlTMXRiV3d0Ym05a1pUMGliVzhpSUhSeVlXNXpabTl5YlQwaWRISmhibk5zWVhSbEtESXdNREF3TGpNc01Da2lQangxYzJVZ1pHRjBZUzFqUFNJeU9TSWdlR3hwYm1zNmFISmxaajBpSTAxS1dDMHhNeTFVUlZndFRpMHlPU0l2UGp3dlp6NDhaeUJrWVhSaExXMXRiQzF1YjJSbFBTSnRieUlnZEhKaGJuTm1iM0p0UFNKMGNtRnVjMnhoZEdVb01qQTJNVEV1Tml3d0tTSStQSFZ6WlNCa1lYUmhMV005SWpKQ0lpQjRiR2x1YXpwb2NtVm1QU0lqVFVwWUxURXpMVlJGV0MxT0xUSkNJaTgrUEM5blBqeG5JR1JoZEdFdGJXMXNMVzV2WkdVOUltMXpkV0lpSUhSeVlXNXpabTl5YlQwaWRISmhibk5zWVhSbEtESXhOakV4TGpnc01Da2lQanhuSUdSaGRHRXRiVzFzTFc1dlpHVTlJbTFwSWo0OGRYTmxJR1JoZEdFdFl6MGlNVVEzTURBaUlIaHNhVzVyT21oeVpXWTlJaU5OU2xndE1UTXRWRVZZTFVrdE1VUTNNREFpTHo0OEwyYytQR2NnWkdGMFlTMXRiV3d0Ym05a1pUMGliV2tpSUhSeVlXNXpabTl5YlQwaWRISmhibk5zWVhSbEtEUTVPU3d0TVRVd0tTQnpZMkZzWlNnd0xqY3dOeWtpUGp4MWMyVWdaR0YwWVMxalBTSXhSRFExTmlJZ2VHeHBibXM2YUhKbFpqMGlJMDFLV0MweE15MVVSVmd0U1MweFJEUTFOaUl2UGp3dlp6NDhMMmMrUEM5blBqd3ZaejQ4TDNOMlp6ND0iLAoJIlJlYWxWaWV3U2l6ZUpzb24iIDogIntcImhlaWdodFwiOjM3NSxcIndpZHRoXCI6Nzg5Mi44NTcwNTU2NjQwNjI1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19922</Words>
  <Characters>113559</Characters>
  <Lines>946</Lines>
  <Paragraphs>266</Paragraphs>
  <TotalTime>2</TotalTime>
  <ScaleCrop>false</ScaleCrop>
  <LinksUpToDate>false</LinksUpToDate>
  <CharactersWithSpaces>133215</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2023-03-01T23:22:00Z</dcterms:created>
  <dc:creator>Environ Consult CIS</dc:creator>
  <cp:lastModifiedBy>google1599737165</cp:lastModifiedBy>
  <cp:lastPrinted>2023-03-01T23:25:00Z</cp:lastPrinted>
  <dcterms:modified xsi:type="dcterms:W3CDTF">2023-04-25T12:39:10Z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0x010100DAC32EDBE3CE5F41ADB09F3DAC8450F9</vt:lpwstr>
  </property>
  <property fmtid="{D5CDD505-2E9C-101B-9397-08002B2CF9AE}" pid="3" name="MediaServiceImageTags">
    <vt:lpwstr/>
  </property>
  <property fmtid="{D5CDD505-2E9C-101B-9397-08002B2CF9AE}" pid="4" name="KSOProductBuildVer">
    <vt:lpwstr>1049-11.2.0.11536</vt:lpwstr>
  </property>
  <property fmtid="{D5CDD505-2E9C-101B-9397-08002B2CF9AE}" pid="5" name="ICV">
    <vt:lpwstr>12DE5F42E0114A85A3E32417EC290AF6</vt:lpwstr>
  </property>
</Properties>
</file>