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Общие рекомендации по организации мониторинга бентосных сообществ в местах потенциальных антропогенных воздействий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Примерный перечень потенциальных угроз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Прямое разрушение локальных сообществ в результате дноуглубительных работ.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Изменение гидродинамического режима вследствие изменения рельефа дна.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Изменение характера осадконакопления в результате строительных и дноуглубительных работ.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Хроническое загрязнение промышленными отходами, нефтепродуктами и т.п.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Биологические инвазии за счет транспортного сообщения с другими регионами.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Техногенные катастрофы, выражающиеся в разовых, кратковременных воздействиях (разливы нефтепродуктов, сбросы продуктов химического производства).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Общая структура мониторинга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Схема организации мониторинга должна быть адаптирована для решения задач двух типов. Во-первых, анализ долговременных изменений в структуре сообществ и популяций отдельных видов (отслеживание возможных последствий угроз 1-5). Во-вторых, получение данных об ущербе природным сообществам (угроза 6 и последствия угроз 1, 4).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Пространственный дизайн мониторинга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Пространственное расположение учетных стационаров (сайтов, на которых будут отслеживаться те или иные показатели) должно соответствовать </w:t>
      </w:r>
      <w:r>
        <w:rPr>
          <w:rFonts w:hint="default"/>
          <w:sz w:val="24"/>
          <w:szCs w:val="24"/>
          <w:lang w:val="en-US"/>
        </w:rPr>
        <w:t>BACI-</w:t>
      </w:r>
      <w:r>
        <w:rPr>
          <w:rFonts w:hint="default"/>
          <w:sz w:val="24"/>
          <w:szCs w:val="24"/>
          <w:lang w:val="ru-RU"/>
        </w:rPr>
        <w:t>схеме (</w:t>
      </w:r>
      <w:r>
        <w:rPr>
          <w:rFonts w:hint="default"/>
          <w:sz w:val="24"/>
          <w:szCs w:val="24"/>
          <w:lang w:val="en-US"/>
        </w:rPr>
        <w:t xml:space="preserve">Before After Control Impact, </w:t>
      </w:r>
      <w:r>
        <w:rPr>
          <w:rFonts w:hint="default"/>
          <w:sz w:val="24"/>
          <w:szCs w:val="24"/>
          <w:lang w:val="ru-RU"/>
        </w:rPr>
        <w:t xml:space="preserve">см. </w:t>
      </w:r>
      <w:r>
        <w:rPr>
          <w:rFonts w:hint="default"/>
          <w:sz w:val="24"/>
          <w:szCs w:val="24"/>
          <w:lang w:val="en-US"/>
        </w:rPr>
        <w:t xml:space="preserve">Smith, 2002). </w:t>
      </w:r>
      <w:r>
        <w:rPr>
          <w:rFonts w:hint="default"/>
          <w:sz w:val="24"/>
          <w:szCs w:val="24"/>
          <w:lang w:val="ru-RU"/>
        </w:rPr>
        <w:t xml:space="preserve">То есть должны быть выбраны учетные стационары, расположенные как в местах потенциального проявления перечисленных выше угроз,  так и в однотипных местообитаниях, не попадающих под их влияние. Все учетные стационары должны иметь неизменную привязку к координатам.  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i/>
          <w:iCs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NB. </w:t>
      </w:r>
      <w:r>
        <w:rPr>
          <w:rFonts w:hint="default"/>
          <w:i/>
          <w:iCs/>
          <w:sz w:val="24"/>
          <w:szCs w:val="24"/>
          <w:lang w:val="ru-RU"/>
        </w:rPr>
        <w:t xml:space="preserve">Выбор этих участков задача непростая и, не будучи знакомым с местностью, я не могу дать какой-то обоснованной рекомендации. Из общих соображений, это должны быть трансекты станций (на каждой станции, видимо, по 5 проб). Станции на трансекте должны располагаться на расстоянии 250, 500, 1000, 2000 м от потенциального источника угроз.  </w:t>
      </w:r>
    </w:p>
    <w:p>
      <w:pPr>
        <w:rPr>
          <w:rFonts w:hint="default"/>
          <w:i/>
          <w:iCs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>Возможно, одна трансекта должна располагаться на траверсе терминала, другая выше, третья ниже по течению. И все то же самое - на противоположном берегу. На рисунке то, как я вижу пространственное расположение трансект, но не уверен, что это должно быть именно так.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1089025</wp:posOffset>
                </wp:positionV>
                <wp:extent cx="396875" cy="76200"/>
                <wp:effectExtent l="6350" t="6350" r="8255" b="88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75pt;margin-top:85.75pt;height:6pt;width:31.25pt;z-index:251662336;v-text-anchor:middle;mso-width-relative:page;mso-height-relative:page;" fillcolor="#5B9BD5 [3204]" filled="t" stroked="t" coordsize="21600,21600" o:gfxdata="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R9EtD2gAAAAoBAAAPAAAAAAAAAAEAIAAAACIAAABkcnMvZG93bnJldi54bWxQSwEC&#10;FAAUAAAACACHTuJAjygUnp0CAAAnBQAADgAAAAAAAAABACAAAAAp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1769110</wp:posOffset>
                </wp:positionV>
                <wp:extent cx="396875" cy="75565"/>
                <wp:effectExtent l="6350" t="6350" r="825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260" y="8653145"/>
                          <a:ext cx="39687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9pt;margin-top:139.3pt;height:5.95pt;width:31.25pt;z-index:251659264;v-text-anchor:middle;mso-width-relative:page;mso-height-relative:page;" fillcolor="#5B9BD5 [3204]" filled="t" stroked="t" coordsize="21600,21600" o:gfxdata="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bHIafd0AAAALAQAADwAAAAAAAAABACAAAAAiAAAAZHJz&#10;L2Rvd25yZXYueG1sUEsBAhQAFAAAAAgAh07iQPC5z16qAgAAMwUAAA4AAAAAAAAAAQAgAAAALAEA&#10;AGRycy9lMm9Eb2MueG1sUEsFBgAAAAAGAAYAWQEAAE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1790700</wp:posOffset>
                </wp:positionV>
                <wp:extent cx="396875" cy="75565"/>
                <wp:effectExtent l="6350" t="6350" r="8255" b="952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pt;margin-top:141pt;height:5.95pt;width:31.25pt;z-index:251664384;v-text-anchor:middle;mso-width-relative:page;mso-height-relative:page;" fillcolor="#5B9BD5 [3204]" filled="t" stroked="t" coordsize="21600,21600" o:gfxdata="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H9JdbcAAAACgEAAA8AAAAAAAAAAQAgAAAAIgAAAGRycy9kb3ducmV2LnhtbFBL&#10;AQIUABQAAAAIAIdO4kCnfCPLnQIAACcFAAAOAAAAAAAAAAEAIAAAACs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2275840</wp:posOffset>
                </wp:positionV>
                <wp:extent cx="396875" cy="76200"/>
                <wp:effectExtent l="6350" t="6350" r="8255" b="88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25pt;margin-top:179.2pt;height:6pt;width:31.25pt;z-index:251663360;v-text-anchor:middle;mso-width-relative:page;mso-height-relative:page;" fillcolor="#5B9BD5 [3204]" filled="t" stroked="t" coordsize="21600,21600" o:gfxdata="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lF1LNwAAAALAQAADwAAAAAAAAABACAAAAAiAAAAZHJzL2Rvd25yZXYueG1sUEsB&#10;AhQAFAAAAAgAh07iQPujzA2cAgAAJwUAAA4AAAAAAAAAAQAgAAAAKw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2232660</wp:posOffset>
                </wp:positionV>
                <wp:extent cx="396875" cy="76200"/>
                <wp:effectExtent l="6350" t="6350" r="8255" b="88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55pt;margin-top:175.8pt;height:6pt;width:31.25pt;z-index:251660288;v-text-anchor:middle;mso-width-relative:page;mso-height-relative:page;" fillcolor="#5B9BD5 [3204]" filled="t" stroked="t" coordsize="21600,21600" o:gfxdata="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UhIvo3QAAAAsBAAAPAAAAAAAAAAEAIAAAACIAAABkcnMvZG93bnJldi54bWxQ&#10;SwECFAAUAAAACACHTuJAJjjUYp0CAAAnBQAADgAAAAAAAAABACAAAAAs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1083310</wp:posOffset>
                </wp:positionV>
                <wp:extent cx="396875" cy="75565"/>
                <wp:effectExtent l="6350" t="6350" r="8255" b="95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05pt;margin-top:85.3pt;height:5.95pt;width:31.25pt;z-index:251661312;v-text-anchor:middle;mso-width-relative:page;mso-height-relative:page;" fillcolor="#5B9BD5 [3204]" filled="t" stroked="t" coordsize="21600,21600" o:gfxdata="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qZEUtsAAAALAQAADwAAAAAAAAABACAAAAAiAAAAZHJzL2Rvd25yZXYueG1sUEsB&#10;AhQAFAAAAAgAh07iQNP3+1idAgAAJwUAAA4AAAAAAAAAAQAgAAAAK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3089275" cy="2402840"/>
            <wp:effectExtent l="0" t="0" r="4445" b="5080"/>
            <wp:docPr id="1" name="Изображение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rcRect l="15710" t="11745" r="25633" b="7158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</w:t>
      </w:r>
    </w:p>
    <w:p>
      <w:pPr>
        <w:rPr>
          <w:rFonts w:hint="default"/>
          <w:i/>
          <w:iCs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 xml:space="preserve">Итого, предположительно 6 трансект х 4 станции х 5 проб = 120 проб.  Многовато. Но надо думать, возможно не по 5, а по 3 пробы на станцию. </w:t>
      </w:r>
    </w:p>
    <w:p>
      <w:pPr>
        <w:rPr>
          <w:rFonts w:hint="default"/>
          <w:i/>
          <w:iCs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Периодичность наблюдений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Обязательно надо провести специальное описание учетных стационаров до начала эксплуатации терминала в рабочем режиме. Простой выжимки из уже имеющихся данных по гидробиологическому описанию акватории будет недостаточно.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Учетные стационары должны быть двух типов: «активные» (на них проводятся наблюдения с максимально возможной частотой) и «законсервированные» - стационары, на которых описания проводятся по мере появления угроз.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Важное требование к мониторингу для решения задач первого типа (см. выше) - это регулярность. Однотипные сборы должны проводиться с неизменной периодичностью. Идеально - четыре раза в год, в соответствии с гидрологическими сезонами. Минимально - раз в год. Более редкое описание не годится, так как подавляющее большинство видов бентосных животных, представленных в данном сообществе (полихеты, олигохеты, бокоплавы), обладают небольшой продолжительностью жизни и поэтому могут очень быстро реагировать на те или иные воздействия.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решения задач второго типа необходимо реализовывать периодическое переописание участков мониторинга во время отсутствия экстремальных воздействий (частота - раз в несколько лет). Далее, при наступлении катастрофических воздействий, переописание должно проводиться с максимально возможной частотой.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Взятие проб и первичная обработка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Пробы должны иметь количественный характер (дночерпатель Ван-Вина). Промывка проб должна проходить через сито с диаметром ячеи 0.5 мм. При необходимости можно использовать фракционные способы промывки. Один из возможных способов сводится к следующему. Для промывки используют колонку из, как минимум, двух сит (верхнее с диаметром ячеи 1 или 2 мм, нижнее с диаметром ячеи 0.5 мм). Материал с верхнего сита подвергается тотальной разборке. Материал с нижнего сита взвешивается и отбирается часть (навеска), которая также взвешивается, после чего подвергается тотальной разборке. Далее обилие организмов из навески пересчитывается на общее количество материала с сита 0.5 мм. На Каждой станции берется по 5 проб (при необходимости количество проб можно сократить, но должно браться не менее 3 проб). Каждая проба разбирается отдельно.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Весь материал проб должен сохраняться в мониторинговых коллекциях. Соответственно, должна быть разработана система хранения и каталогизации коллекций. Необходим договор с организациями, способными предоставить помещения для хранения.         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Регистрируемые биологические параметры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Можно выделить три группы биологических параметров (Табл. 1).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Таблица 1. Регистрируемые биологические параметры и приблизительная оценка трудозатрат.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94"/>
        <w:gridCol w:w="1675"/>
        <w:gridCol w:w="1692"/>
        <w:gridCol w:w="1884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</w:t>
            </w:r>
          </w:p>
        </w:tc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Характер проб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Способ обработки </w:t>
            </w:r>
          </w:p>
        </w:tc>
        <w:tc>
          <w:tcPr>
            <w:tcW w:w="1884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Оценка трудозатрат</w:t>
            </w:r>
          </w:p>
        </w:tc>
        <w:tc>
          <w:tcPr>
            <w:tcW w:w="187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Мониторинговые коллекции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Генетические данные для выявления криптических инвазий</w:t>
            </w:r>
          </w:p>
        </w:tc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Случайные выборки небольшого количества (десятки экземпляров) представителей всех отмеченных видов. Наиболее важными являются </w:t>
            </w:r>
            <w:r>
              <w:rPr>
                <w:rFonts w:hint="default"/>
                <w:vertAlign w:val="baseline"/>
                <w:lang w:val="en-US"/>
              </w:rPr>
              <w:t>Pontoporeia femorata, Monoporeia affinis, Sduria entomon,</w:t>
            </w:r>
          </w:p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Marenzelleria arctia</w:t>
            </w:r>
            <w:r>
              <w:rPr>
                <w:rFonts w:hint="default"/>
                <w:vertAlign w:val="baseline"/>
                <w:lang w:val="ru-RU"/>
              </w:rPr>
              <w:t xml:space="preserve">.  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Выделение ДНК, ПЦР маркера (</w:t>
            </w:r>
            <w:r>
              <w:rPr>
                <w:rFonts w:hint="default"/>
                <w:vertAlign w:val="baseline"/>
                <w:lang w:val="en-US"/>
              </w:rPr>
              <w:t xml:space="preserve">COI), </w:t>
            </w:r>
            <w:r>
              <w:rPr>
                <w:rFonts w:hint="default"/>
                <w:vertAlign w:val="baseline"/>
                <w:lang w:val="ru-RU"/>
              </w:rPr>
              <w:t xml:space="preserve">Секвенирование, биоинформационный анализ. </w:t>
            </w:r>
          </w:p>
        </w:tc>
        <w:tc>
          <w:tcPr>
            <w:tcW w:w="1884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Невысокая</w:t>
            </w:r>
          </w:p>
        </w:tc>
        <w:tc>
          <w:tcPr>
            <w:tcW w:w="187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Хранение спиртовых фиксаций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Оценка частоты аномальных эмбрионов в марзупиумах амфипод</w:t>
            </w:r>
          </w:p>
        </w:tc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Случайные выборки десятков особей</w:t>
            </w:r>
          </w:p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Pontoporeia femorata, Monoporeia affinis</w:t>
            </w:r>
            <w:r>
              <w:rPr>
                <w:rFonts w:hint="default"/>
                <w:vertAlign w:val="baseline"/>
                <w:lang w:val="ru-RU"/>
              </w:rPr>
              <w:t xml:space="preserve">. Сборы надо производить в период, когда в марзупиумах представлены эмбрионы подходящих для анализа стадий. 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Подсчет количества нормальных и аномальных  эмбрионов</w:t>
            </w:r>
          </w:p>
        </w:tc>
        <w:tc>
          <w:tcPr>
            <w:tcW w:w="1884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Средняя</w:t>
            </w:r>
          </w:p>
        </w:tc>
        <w:tc>
          <w:tcPr>
            <w:tcW w:w="187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Фиксация в формалине или спирте эквивалентного количества особей, не подвергшихся вскрытию.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Обилие видов </w:t>
            </w:r>
          </w:p>
        </w:tc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Материалы количественной разборки дночерпательных проб.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Определение организмов до минимально возможного таксономического уровня. Подсчет количества особей. Определение биомассы.</w:t>
            </w:r>
          </w:p>
        </w:tc>
        <w:tc>
          <w:tcPr>
            <w:tcW w:w="1884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Высокая</w:t>
            </w:r>
          </w:p>
        </w:tc>
        <w:tc>
          <w:tcPr>
            <w:tcW w:w="187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Фиксированные в формалине или спирте все организмы, попавшие в пробы. 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Регистрируемы абиотические параметры</w:t>
      </w:r>
      <w:r>
        <w:rPr>
          <w:rFonts w:hint="default"/>
          <w:sz w:val="24"/>
          <w:szCs w:val="24"/>
          <w:lang w:val="ru-RU"/>
        </w:rPr>
        <w:t xml:space="preserve">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 каждой станции необходимо получить информацию по профилю от поверхности до дна с определением ключевых параметров (необходим </w:t>
      </w:r>
      <w:r>
        <w:rPr>
          <w:rFonts w:hint="default"/>
          <w:sz w:val="24"/>
          <w:szCs w:val="24"/>
          <w:lang w:val="en-US"/>
        </w:rPr>
        <w:t>CTD-</w:t>
      </w:r>
      <w:r>
        <w:rPr>
          <w:rFonts w:hint="default"/>
          <w:sz w:val="24"/>
          <w:szCs w:val="24"/>
          <w:lang w:val="ru-RU"/>
        </w:rPr>
        <w:t>зонд): температура, соленость, концентрация хлорофилла (плюс все, что еще можно повесить на зонд). В донных отложениях необходимо проводить оценку общего органического вещества (</w:t>
      </w:r>
      <w:r>
        <w:rPr>
          <w:rFonts w:hint="default"/>
          <w:sz w:val="24"/>
          <w:szCs w:val="24"/>
          <w:lang w:val="en-US"/>
        </w:rPr>
        <w:t xml:space="preserve">TOM) </w:t>
      </w:r>
      <w:r>
        <w:rPr>
          <w:rFonts w:hint="default"/>
          <w:sz w:val="24"/>
          <w:szCs w:val="24"/>
          <w:lang w:val="ru-RU"/>
        </w:rPr>
        <w:t xml:space="preserve">и гранулометрического состава осадков в верхних слоях грунта. 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i/>
          <w:iCs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NB. </w:t>
      </w:r>
      <w:r>
        <w:rPr>
          <w:rFonts w:hint="default"/>
          <w:i/>
          <w:iCs/>
          <w:sz w:val="24"/>
          <w:szCs w:val="24"/>
          <w:lang w:val="ru-RU"/>
        </w:rPr>
        <w:t>Здесь нужна консультация еще кого-то, так как я не представления не имею, что может откладываться на дне в результате той активности, которая проектируется.</w:t>
      </w:r>
    </w:p>
    <w:p>
      <w:pPr>
        <w:rPr>
          <w:rFonts w:hint="default"/>
          <w:i/>
          <w:iCs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 xml:space="preserve"> </w:t>
      </w:r>
    </w:p>
    <w:p>
      <w:pPr>
        <w:rPr>
          <w:rFonts w:hint="default"/>
          <w:i/>
          <w:iCs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9C04D"/>
    <w:multiLevelType w:val="singleLevel"/>
    <w:tmpl w:val="06B9C0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05236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3DE5F61"/>
    <w:rsid w:val="35005236"/>
    <w:rsid w:val="3D2E204C"/>
    <w:rsid w:val="4DC82D45"/>
    <w:rsid w:val="7C1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2021-01-19T07:14:00Z</dcterms:created>
  <dc:creator>polyd</dc:creator>
  <cp:lastModifiedBy>Vadim Khaitov</cp:lastModifiedBy>
  <dcterms:modified xsi:type="dcterms:W3CDTF">2021-01-19T19:55:51Z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