
<file path=[Content_Types].xml><?xml version="1.0" encoding="utf-8"?>
<Types xmlns="http://schemas.openxmlformats.org/package/2006/content-types">
  <Default Extension="xml" ContentType="application/xml"/>
  <Default Extension="emf" ContentType="image/x-e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4677"/>
          <w:tab w:val="right" w:pos="9355"/>
        </w:tabs>
        <w:spacing w:after="0" w:line="360" w:lineRule="auto"/>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Эколого-биологический центр “Крестовский остров”</w:t>
      </w:r>
    </w:p>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Лаборатория Экологии Морского Бентоса</w:t>
      </w:r>
    </w:p>
    <w:p>
      <w:pPr>
        <w:spacing w:after="0" w:line="360" w:lineRule="auto"/>
        <w:jc w:val="center"/>
        <w:rPr>
          <w:rFonts w:ascii="Times New Roman" w:hAnsi="Times New Roman" w:cs="Times New Roman"/>
          <w:b/>
          <w:bCs/>
          <w:sz w:val="24"/>
          <w:szCs w:val="24"/>
        </w:rPr>
      </w:pPr>
      <w:r>
        <w:rPr>
          <w:rFonts w:ascii="Times New Roman" w:hAnsi="Times New Roman" w:cs="Times New Roman"/>
          <w:b/>
          <w:sz w:val="24"/>
          <w:szCs w:val="24"/>
        </w:rPr>
        <w:t>(гидробиологии)</w:t>
      </w:r>
    </w:p>
    <w:p>
      <w:pPr>
        <w:spacing w:line="360" w:lineRule="auto"/>
        <w:jc w:val="both"/>
        <w:rPr>
          <w:rFonts w:ascii="Times New Roman" w:hAnsi="Times New Roman" w:cs="Times New Roman"/>
          <w:b/>
          <w:bCs/>
          <w:sz w:val="24"/>
          <w:szCs w:val="24"/>
          <w:lang w:val="ru"/>
        </w:rPr>
      </w:pPr>
    </w:p>
    <w:p>
      <w:pPr>
        <w:spacing w:line="360" w:lineRule="auto"/>
        <w:jc w:val="both"/>
        <w:rPr>
          <w:rFonts w:ascii="Times New Roman" w:hAnsi="Times New Roman" w:cs="Times New Roman"/>
          <w:b/>
          <w:bCs/>
          <w:sz w:val="24"/>
          <w:szCs w:val="24"/>
          <w:lang w:val="ru"/>
        </w:rPr>
      </w:pPr>
    </w:p>
    <w:p>
      <w:pPr>
        <w:spacing w:line="360" w:lineRule="auto"/>
        <w:jc w:val="both"/>
        <w:rPr>
          <w:rFonts w:ascii="Times New Roman" w:hAnsi="Times New Roman" w:cs="Times New Roman"/>
          <w:b/>
          <w:bCs/>
          <w:sz w:val="24"/>
          <w:szCs w:val="24"/>
          <w:lang w:val="ru"/>
        </w:rPr>
      </w:pPr>
      <w:r>
        <w:rPr>
          <w:rFonts w:ascii="Times New Roman" w:hAnsi="Times New Roman" w:cs="Times New Roman"/>
          <w:sz w:val="24"/>
          <w:szCs w:val="24"/>
          <w:lang w:val="ru" w:eastAsia="ru-RU"/>
        </w:rPr>
        <w:t xml:space="preserve">                                              </w:t>
      </w:r>
      <w:r>
        <w:rPr>
          <w:rFonts w:ascii="Times New Roman" w:hAnsi="Times New Roman" w:cs="Times New Roman"/>
          <w:sz w:val="24"/>
          <w:szCs w:val="24"/>
          <w:lang w:eastAsia="ru-RU"/>
        </w:rPr>
        <w:drawing>
          <wp:inline distT="0" distB="0" distL="0" distR="0">
            <wp:extent cx="1929130" cy="1997075"/>
            <wp:effectExtent l="0" t="0" r="13970" b="3175"/>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29130" cy="1997075"/>
                    </a:xfrm>
                    <a:prstGeom prst="rect">
                      <a:avLst/>
                    </a:prstGeom>
                    <a:solidFill>
                      <a:srgbClr val="FFFFFF"/>
                    </a:solidFill>
                    <a:ln>
                      <a:noFill/>
                    </a:ln>
                  </pic:spPr>
                </pic:pic>
              </a:graphicData>
            </a:graphic>
          </wp:inline>
        </w:drawing>
      </w:r>
    </w:p>
    <w:p>
      <w:pPr>
        <w:spacing w:line="360" w:lineRule="auto"/>
        <w:jc w:val="both"/>
        <w:rPr>
          <w:rFonts w:ascii="Times New Roman" w:hAnsi="Times New Roman" w:cs="Times New Roman"/>
          <w:b/>
          <w:bCs/>
          <w:sz w:val="24"/>
          <w:szCs w:val="24"/>
          <w:lang w:val="ru"/>
        </w:rPr>
      </w:pPr>
    </w:p>
    <w:p>
      <w:pPr>
        <w:spacing w:line="360" w:lineRule="auto"/>
        <w:jc w:val="both"/>
        <w:rPr>
          <w:rFonts w:ascii="Times New Roman" w:hAnsi="Times New Roman" w:cs="Times New Roman"/>
          <w:b/>
          <w:bCs/>
          <w:sz w:val="24"/>
          <w:szCs w:val="24"/>
          <w:lang w:val="ru"/>
        </w:rPr>
      </w:pPr>
    </w:p>
    <w:p>
      <w:pPr>
        <w:spacing w:line="360" w:lineRule="auto"/>
        <w:jc w:val="center"/>
        <w:rPr>
          <w:rFonts w:ascii="Times New Roman" w:hAnsi="Times New Roman" w:cs="Times New Roman"/>
          <w:b/>
          <w:bCs/>
          <w:sz w:val="24"/>
          <w:szCs w:val="24"/>
          <w:lang w:val="ru"/>
        </w:rPr>
      </w:pPr>
      <w:r>
        <w:rPr>
          <w:rFonts w:ascii="Times New Roman" w:hAnsi="Times New Roman" w:cs="Times New Roman"/>
          <w:b/>
          <w:bCs/>
          <w:sz w:val="24"/>
          <w:szCs w:val="24"/>
          <w:lang w:val="ru"/>
        </w:rPr>
        <w:t xml:space="preserve">Е. Владыченко </w:t>
      </w:r>
    </w:p>
    <w:p>
      <w:pPr>
        <w:spacing w:line="360" w:lineRule="auto"/>
        <w:jc w:val="center"/>
        <w:rPr>
          <w:rFonts w:ascii="Times New Roman" w:hAnsi="Times New Roman" w:cs="Times New Roman"/>
          <w:b/>
          <w:bCs/>
          <w:sz w:val="24"/>
          <w:szCs w:val="24"/>
          <w:lang w:val="ru"/>
        </w:rPr>
      </w:pPr>
      <w:r>
        <w:rPr>
          <w:rFonts w:ascii="Times New Roman" w:hAnsi="Times New Roman" w:cs="Times New Roman"/>
          <w:b/>
          <w:bCs/>
          <w:sz w:val="24"/>
          <w:szCs w:val="24"/>
          <w:lang w:val="ru"/>
        </w:rPr>
        <w:t xml:space="preserve">   Многолетние изменения формы раковины двустворчатого моллюска </w:t>
      </w:r>
      <w:r>
        <w:rPr>
          <w:rFonts w:ascii="Times New Roman" w:hAnsi="Times New Roman" w:cs="Times New Roman"/>
          <w:b/>
          <w:bCs/>
          <w:i/>
          <w:iCs/>
          <w:sz w:val="24"/>
          <w:szCs w:val="24"/>
          <w:lang w:val="ru"/>
        </w:rPr>
        <w:t xml:space="preserve">Macoma balthica </w:t>
      </w:r>
      <w:r>
        <w:rPr>
          <w:rFonts w:ascii="Times New Roman" w:hAnsi="Times New Roman" w:cs="Times New Roman"/>
          <w:b/>
          <w:bCs/>
          <w:sz w:val="24"/>
          <w:szCs w:val="24"/>
          <w:lang w:val="ru"/>
        </w:rPr>
        <w:t>в мелководном заливе Белого моря</w:t>
      </w:r>
    </w:p>
    <w:p>
      <w:pPr>
        <w:spacing w:line="360" w:lineRule="auto"/>
        <w:jc w:val="both"/>
        <w:rPr>
          <w:rFonts w:ascii="Times New Roman" w:hAnsi="Times New Roman" w:cs="Times New Roman"/>
          <w:b/>
          <w:bCs/>
          <w:sz w:val="24"/>
          <w:szCs w:val="24"/>
          <w:lang w:val="ru"/>
        </w:rPr>
      </w:pPr>
    </w:p>
    <w:p>
      <w:pPr>
        <w:spacing w:after="0" w:line="360" w:lineRule="auto"/>
        <w:jc w:val="center"/>
        <w:rPr>
          <w:rFonts w:ascii="Times New Roman" w:hAnsi="Times New Roman" w:cs="Times New Roman"/>
          <w:sz w:val="24"/>
          <w:szCs w:val="24"/>
        </w:rPr>
      </w:pPr>
    </w:p>
    <w:p>
      <w:pPr>
        <w:spacing w:after="0" w:line="360" w:lineRule="auto"/>
        <w:jc w:val="center"/>
        <w:rPr>
          <w:rFonts w:ascii="Times New Roman" w:hAnsi="Times New Roman" w:cs="Times New Roman"/>
          <w:sz w:val="24"/>
          <w:szCs w:val="24"/>
        </w:rPr>
      </w:pPr>
    </w:p>
    <w:p>
      <w:pPr>
        <w:spacing w:after="0" w:line="360" w:lineRule="auto"/>
        <w:jc w:val="center"/>
        <w:rPr>
          <w:rFonts w:ascii="Times New Roman" w:hAnsi="Times New Roman" w:cs="Times New Roman"/>
          <w:sz w:val="24"/>
          <w:szCs w:val="24"/>
        </w:rPr>
      </w:pPr>
    </w:p>
    <w:p>
      <w:pPr>
        <w:spacing w:after="0" w:line="360" w:lineRule="auto"/>
        <w:jc w:val="center"/>
        <w:rPr>
          <w:rFonts w:ascii="Times New Roman" w:hAnsi="Times New Roman" w:cs="Times New Roman"/>
          <w:sz w:val="24"/>
          <w:szCs w:val="24"/>
        </w:rPr>
      </w:pPr>
    </w:p>
    <w:p>
      <w:pPr>
        <w:spacing w:after="0" w:line="360" w:lineRule="auto"/>
        <w:jc w:val="center"/>
        <w:rPr>
          <w:rFonts w:ascii="Times New Roman" w:hAnsi="Times New Roman" w:cs="Times New Roman"/>
          <w:sz w:val="24"/>
          <w:szCs w:val="24"/>
        </w:rPr>
      </w:pPr>
    </w:p>
    <w:p>
      <w:pPr>
        <w:spacing w:after="0" w:line="360" w:lineRule="auto"/>
        <w:jc w:val="center"/>
        <w:rPr>
          <w:rFonts w:ascii="Times New Roman" w:hAnsi="Times New Roman" w:cs="Times New Roman"/>
          <w:sz w:val="24"/>
          <w:szCs w:val="24"/>
        </w:rPr>
      </w:pPr>
    </w:p>
    <w:p>
      <w:pPr>
        <w:spacing w:after="0" w:line="360" w:lineRule="auto"/>
        <w:jc w:val="center"/>
        <w:rPr>
          <w:rFonts w:ascii="Times New Roman" w:hAnsi="Times New Roman" w:cs="Times New Roman"/>
          <w:sz w:val="24"/>
          <w:szCs w:val="24"/>
        </w:rPr>
      </w:pPr>
    </w:p>
    <w:p>
      <w:pPr>
        <w:spacing w:after="0" w:line="360" w:lineRule="auto"/>
        <w:jc w:val="center"/>
        <w:rPr>
          <w:rFonts w:ascii="Times New Roman" w:hAnsi="Times New Roman" w:cs="Times New Roman"/>
          <w:sz w:val="24"/>
          <w:szCs w:val="24"/>
        </w:rPr>
      </w:pPr>
    </w:p>
    <w:p>
      <w:pPr>
        <w:spacing w:after="0" w:line="360" w:lineRule="auto"/>
        <w:jc w:val="center"/>
        <w:rPr>
          <w:rFonts w:ascii="Times New Roman" w:hAnsi="Times New Roman" w:cs="Times New Roman"/>
          <w:sz w:val="24"/>
          <w:szCs w:val="24"/>
        </w:rPr>
      </w:pPr>
    </w:p>
    <w:p>
      <w:pPr>
        <w:spacing w:after="0" w:line="360" w:lineRule="auto"/>
        <w:jc w:val="center"/>
        <w:rPr>
          <w:rFonts w:ascii="Times New Roman" w:hAnsi="Times New Roman" w:cs="Times New Roman"/>
          <w:sz w:val="24"/>
          <w:szCs w:val="24"/>
        </w:rPr>
      </w:pPr>
    </w:p>
    <w:p>
      <w:pPr>
        <w:spacing w:after="0" w:line="360" w:lineRule="auto"/>
        <w:jc w:val="center"/>
        <w:rPr>
          <w:rFonts w:ascii="Times New Roman" w:hAnsi="Times New Roman" w:cs="Times New Roman"/>
          <w:sz w:val="24"/>
          <w:szCs w:val="24"/>
        </w:rPr>
      </w:pPr>
    </w:p>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Санкт-Петербург</w:t>
      </w:r>
    </w:p>
    <w:p>
      <w:pPr>
        <w:spacing w:after="0" w:line="360" w:lineRule="auto"/>
        <w:jc w:val="center"/>
        <w:rPr>
          <w:rFonts w:ascii="Times New Roman" w:hAnsi="Times New Roman" w:cs="Times New Roman"/>
          <w:b/>
          <w:bCs/>
          <w:sz w:val="24"/>
          <w:szCs w:val="24"/>
          <w:lang w:val="ru"/>
        </w:rPr>
      </w:pPr>
      <w:r>
        <w:rPr>
          <w:rFonts w:ascii="Times New Roman" w:hAnsi="Times New Roman" w:cs="Times New Roman"/>
          <w:sz w:val="24"/>
          <w:szCs w:val="24"/>
        </w:rPr>
        <w:t>2019</w:t>
      </w:r>
    </w:p>
    <w:p>
      <w:pPr>
        <w:spacing w:line="360" w:lineRule="auto"/>
        <w:jc w:val="both"/>
        <w:rPr>
          <w:rFonts w:ascii="Times New Roman" w:hAnsi="Times New Roman" w:cs="Times New Roman"/>
          <w:sz w:val="24"/>
          <w:szCs w:val="24"/>
          <w:lang w:val="ru"/>
        </w:rPr>
        <w:sectPr>
          <w:pgSz w:w="11906" w:h="16838"/>
          <w:pgMar w:top="1134" w:right="850" w:bottom="1134" w:left="1701" w:header="708" w:footer="708" w:gutter="0"/>
          <w:cols w:space="708" w:num="1"/>
          <w:docGrid w:linePitch="360" w:charSpace="0"/>
        </w:sectPr>
      </w:pPr>
    </w:p>
    <w:p>
      <w:pPr>
        <w:spacing w:line="360" w:lineRule="auto"/>
        <w:jc w:val="both"/>
        <w:rPr>
          <w:rFonts w:ascii="Times New Roman" w:hAnsi="Times New Roman" w:cs="Times New Roman"/>
          <w:lang w:val="ru"/>
        </w:rPr>
      </w:pPr>
      <w:r>
        <w:rPr>
          <w:rFonts w:ascii="Times New Roman" w:hAnsi="Times New Roman" w:cs="Times New Roman"/>
          <w:lang w:val="ru"/>
        </w:rPr>
        <w:t xml:space="preserve">Проверяли гипотезу о том, что форма раковины моллюска </w:t>
      </w:r>
      <w:r>
        <w:rPr>
          <w:rFonts w:ascii="Times New Roman" w:hAnsi="Times New Roman" w:cs="Times New Roman"/>
          <w:i/>
          <w:iCs/>
          <w:lang w:val="ru"/>
        </w:rPr>
        <w:t xml:space="preserve">Macoma balthica </w:t>
      </w:r>
      <w:r>
        <w:rPr>
          <w:rFonts w:ascii="Times New Roman" w:hAnsi="Times New Roman" w:cs="Times New Roman"/>
          <w:lang w:val="ru"/>
        </w:rPr>
        <w:t>демонстрирует направленные многолетние изменения. Изучали индекс уплощённости, отношение высоты раковины к ее толщине, в пробах из Илистой губы, собранных в 1997-2018 гг. Было показано, что тренд действительно существует, раковина моллюсков становится все более вздутой.</w:t>
      </w:r>
    </w:p>
    <w:p>
      <w:pPr>
        <w:spacing w:line="360" w:lineRule="auto"/>
        <w:jc w:val="both"/>
        <w:rPr>
          <w:rFonts w:ascii="Times New Roman" w:hAnsi="Times New Roman" w:cs="Times New Roman"/>
          <w:sz w:val="24"/>
          <w:szCs w:val="24"/>
          <w:lang w:val="ru"/>
        </w:rPr>
      </w:pPr>
    </w:p>
    <w:p>
      <w:pPr>
        <w:spacing w:line="360" w:lineRule="auto"/>
        <w:jc w:val="both"/>
        <w:rPr>
          <w:rFonts w:ascii="Times New Roman" w:hAnsi="Times New Roman" w:cs="Times New Roman"/>
          <w:sz w:val="24"/>
          <w:szCs w:val="24"/>
          <w:lang w:val="ru"/>
        </w:rPr>
      </w:pPr>
    </w:p>
    <w:p>
      <w:pPr>
        <w:spacing w:line="360" w:lineRule="auto"/>
        <w:jc w:val="center"/>
        <w:rPr>
          <w:rFonts w:ascii="Times New Roman" w:hAnsi="Times New Roman" w:cs="Times New Roman"/>
          <w:b/>
          <w:bCs/>
          <w:sz w:val="28"/>
          <w:szCs w:val="28"/>
          <w:lang w:val="ru"/>
        </w:rPr>
      </w:pPr>
      <w:r>
        <w:rPr>
          <w:rFonts w:ascii="Times New Roman" w:hAnsi="Times New Roman" w:cs="Times New Roman"/>
          <w:b/>
          <w:bCs/>
          <w:sz w:val="28"/>
          <w:szCs w:val="28"/>
          <w:lang w:val="ru"/>
        </w:rPr>
        <w:t>Введение</w:t>
      </w:r>
    </w:p>
    <w:p>
      <w:pPr>
        <w:spacing w:line="360" w:lineRule="auto"/>
        <w:ind w:firstLine="709"/>
        <w:jc w:val="both"/>
        <w:rPr>
          <w:rFonts w:ascii="Times New Roman" w:hAnsi="Times New Roman" w:cs="Times New Roman"/>
          <w:sz w:val="24"/>
          <w:szCs w:val="24"/>
          <w:lang w:val="ru"/>
        </w:rPr>
      </w:pPr>
      <w:r>
        <w:rPr>
          <w:rFonts w:ascii="Times New Roman" w:hAnsi="Times New Roman" w:cs="Times New Roman"/>
          <w:i/>
          <w:iCs/>
          <w:sz w:val="24"/>
          <w:szCs w:val="24"/>
          <w:lang w:val="ru"/>
        </w:rPr>
        <w:t>Macoma balthica</w:t>
      </w:r>
      <w:r>
        <w:rPr>
          <w:rFonts w:ascii="Times New Roman" w:hAnsi="Times New Roman" w:cs="Times New Roman"/>
          <w:sz w:val="24"/>
          <w:szCs w:val="24"/>
          <w:lang w:val="ru"/>
        </w:rPr>
        <w:t xml:space="preserve"> - морской двустворчатый моллюск, относящийся к семейству Tellinidae. Этот моллюск обитает на илисто-песчаных грунтах как в приливно-отливной зоне, так и в сублиторали. По типу питания является собирающим детритофагом. Питаются макомы, собирая длинными червеобразными сифонами детрит с поверхности грунта. Моллюски обычно закапываются в ил или мелкий песок на глубину от 2 до 10 см (Назарова, 2015).</w:t>
      </w:r>
    </w:p>
    <w:p>
      <w:pPr>
        <w:spacing w:line="360" w:lineRule="auto"/>
        <w:ind w:firstLine="709"/>
        <w:jc w:val="both"/>
        <w:rPr>
          <w:rFonts w:ascii="Times New Roman" w:hAnsi="Times New Roman" w:cs="Times New Roman"/>
          <w:sz w:val="24"/>
          <w:szCs w:val="24"/>
          <w:lang w:val="ru"/>
        </w:rPr>
      </w:pPr>
      <w:r>
        <w:rPr>
          <w:rFonts w:ascii="Times New Roman" w:hAnsi="Times New Roman" w:cs="Times New Roman"/>
          <w:sz w:val="24"/>
          <w:szCs w:val="24"/>
          <w:lang w:val="ru"/>
        </w:rPr>
        <w:t xml:space="preserve">Одной из важных черт популяций этого моллюска является их нестабильность (Наумов, 2006). Она проявляется, как в непостоянстве численности моллюсков (Назарова, 2015), так и циклических изменениях размерно-возрастной структуры (Наумов, 2006). Помимо широких вариаций демографической структуры, для поселений этого моллюска характерна высокая изменчивость окраски раковины и ее формы. Было показано, что раковины моллюсков с разных сторон Атлантического океана сильно отличаются как по окраске, так и по их форме (Beukema, Meehan, 1985). Как цвет, так и форма раковин варьирует и в широтном направлении в популяциях (Beukema, Meehan, 1985). </w:t>
      </w:r>
    </w:p>
    <w:p>
      <w:pPr>
        <w:spacing w:line="360" w:lineRule="auto"/>
        <w:ind w:firstLine="709"/>
        <w:jc w:val="both"/>
        <w:rPr>
          <w:rFonts w:ascii="Times New Roman" w:hAnsi="Times New Roman" w:cs="Times New Roman"/>
          <w:sz w:val="24"/>
          <w:szCs w:val="24"/>
          <w:lang w:val="ru"/>
        </w:rPr>
      </w:pPr>
      <w:r>
        <w:rPr>
          <w:rFonts w:ascii="Times New Roman" w:hAnsi="Times New Roman" w:cs="Times New Roman"/>
          <w:sz w:val="24"/>
          <w:szCs w:val="24"/>
          <w:lang w:val="ru"/>
        </w:rPr>
        <w:t xml:space="preserve">Помимо нестабильности демографических характеристик популяций M. balthica наблюдаться многолетние изменения в морфометрических характеристиках, описывающих форму раковины (Genelt-Yanovskiy et. al., 2017). При этом известно, что форма раковины может находиться под контролем факторов окружающей среды (Sokolowsky et al., 2008). Это означает, что многолетние изменения параметров среды могут приводить к изменениям и в форме раковин моллюсков. Например, в исследовании Е.А.Генельта-Яновского с соавторами (Genelt-Yanovskiy et. al., 2017) было показано, что форма раковины маком, населяющих один и тот же биотоп, может сильно различаться в разные годы. Так в эстуарии реки Лувеньга моллюски, собранные в 1997 году, были значимо более уплощенными, чем моллюски, собранные в 2015 г. (Genelt-Yanovskiy et. al., 2017). </w:t>
      </w:r>
    </w:p>
    <w:p>
      <w:pPr>
        <w:spacing w:line="360" w:lineRule="auto"/>
        <w:ind w:firstLine="709"/>
        <w:jc w:val="both"/>
        <w:rPr>
          <w:rFonts w:ascii="Times New Roman" w:hAnsi="Times New Roman" w:cs="Times New Roman"/>
          <w:sz w:val="24"/>
          <w:szCs w:val="24"/>
          <w:lang w:val="ru"/>
        </w:rPr>
      </w:pPr>
      <w:r>
        <w:rPr>
          <w:rFonts w:ascii="Times New Roman" w:hAnsi="Times New Roman" w:cs="Times New Roman"/>
          <w:sz w:val="24"/>
          <w:szCs w:val="24"/>
          <w:lang w:val="ru"/>
        </w:rPr>
        <w:t xml:space="preserve">В непосредственной близости о эстуария р. Лувеньга, где был описан феномен изменения формы раковины, в течении многих лет проводится мониторинг сообществ бентоса в сублиторали Илистой губы о. Горелого (Хайтов, 1999).  Поскольку M. balthica является одним из самых массовых видов бентоса в этой акватории (Хайтов, 1999) и существуют коллекции, включающие сборы моллюсков из этого места в разные годы, появилась возможность проверить на материале многолетних наблюдений, действительно ли наблюдаются изменения формы раковины этого моллюска. </w:t>
      </w:r>
    </w:p>
    <w:p>
      <w:pPr>
        <w:spacing w:line="360" w:lineRule="auto"/>
        <w:ind w:firstLine="709"/>
        <w:jc w:val="both"/>
        <w:rPr>
          <w:rFonts w:ascii="Times New Roman" w:hAnsi="Times New Roman" w:cs="Times New Roman"/>
          <w:sz w:val="24"/>
          <w:szCs w:val="24"/>
          <w:lang w:val="ru"/>
        </w:rPr>
      </w:pPr>
      <w:r>
        <w:rPr>
          <w:rFonts w:ascii="Times New Roman" w:hAnsi="Times New Roman" w:cs="Times New Roman"/>
          <w:sz w:val="24"/>
          <w:szCs w:val="24"/>
          <w:lang w:val="ru"/>
        </w:rPr>
        <w:t>В связи с этим, целью данной работы было выяснить существуют ли многолетние тенденции в изменении формы раковины. В рамках этой цели были сформулированы следующие задачи:</w:t>
      </w:r>
    </w:p>
    <w:p>
      <w:pPr>
        <w:numPr>
          <w:ilvl w:val="0"/>
          <w:numId w:val="1"/>
        </w:numPr>
        <w:tabs>
          <w:tab w:val="clear" w:pos="425"/>
        </w:tabs>
        <w:spacing w:line="360" w:lineRule="auto"/>
        <w:ind w:left="0" w:firstLine="425"/>
        <w:jc w:val="both"/>
        <w:rPr>
          <w:rFonts w:ascii="Times New Roman" w:hAnsi="Times New Roman" w:cs="Times New Roman"/>
          <w:sz w:val="24"/>
          <w:szCs w:val="24"/>
          <w:lang w:val="ru"/>
        </w:rPr>
      </w:pPr>
      <w:r>
        <w:rPr>
          <w:rFonts w:ascii="Times New Roman" w:hAnsi="Times New Roman" w:cs="Times New Roman"/>
          <w:sz w:val="24"/>
          <w:szCs w:val="24"/>
          <w:lang w:val="ru"/>
        </w:rPr>
        <w:t>Оценить на материале многолетних наблюдений действительно ли наблюдается тренд в изменении формы от более плоской к более округлой раковине.</w:t>
      </w:r>
    </w:p>
    <w:p>
      <w:pPr>
        <w:numPr>
          <w:ilvl w:val="0"/>
          <w:numId w:val="1"/>
        </w:numPr>
        <w:tabs>
          <w:tab w:val="clear" w:pos="425"/>
        </w:tabs>
        <w:spacing w:line="360" w:lineRule="auto"/>
        <w:ind w:left="0" w:firstLine="425"/>
        <w:jc w:val="both"/>
        <w:rPr>
          <w:rFonts w:ascii="Times New Roman" w:hAnsi="Times New Roman" w:cs="Times New Roman"/>
          <w:sz w:val="24"/>
          <w:szCs w:val="24"/>
          <w:lang w:val="ru"/>
        </w:rPr>
      </w:pPr>
      <w:r>
        <w:rPr>
          <w:rFonts w:ascii="Times New Roman" w:hAnsi="Times New Roman" w:cs="Times New Roman"/>
          <w:sz w:val="24"/>
          <w:szCs w:val="24"/>
          <w:lang w:val="ru"/>
        </w:rPr>
        <w:t xml:space="preserve">Выяснить, связан ли этот тренд с изменениями демографических характеристик популяции. </w:t>
      </w:r>
    </w:p>
    <w:p>
      <w:pPr>
        <w:spacing w:line="360" w:lineRule="auto"/>
        <w:jc w:val="both"/>
        <w:rPr>
          <w:rFonts w:ascii="Times New Roman" w:hAnsi="Times New Roman" w:cs="Times New Roman"/>
          <w:sz w:val="24"/>
          <w:szCs w:val="24"/>
          <w:lang w:val="ru"/>
        </w:rPr>
      </w:pPr>
    </w:p>
    <w:p>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t>Материал и методика</w:t>
      </w:r>
    </w:p>
    <w:p>
      <w:p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Описание места сбора материала </w:t>
      </w:r>
    </w:p>
    <w:p>
      <w:pPr>
        <w:spacing w:line="360" w:lineRule="auto"/>
        <w:ind w:left="357" w:firstLine="709"/>
        <w:jc w:val="both"/>
        <w:rPr>
          <w:rFonts w:ascii="Times New Roman" w:hAnsi="Times New Roman" w:cs="Times New Roman"/>
          <w:sz w:val="24"/>
          <w:szCs w:val="24"/>
        </w:rPr>
      </w:pPr>
      <w:r>
        <w:rPr>
          <w:rFonts w:ascii="Times New Roman" w:hAnsi="Times New Roman" w:cs="Times New Roman"/>
          <w:sz w:val="24"/>
          <w:szCs w:val="24"/>
        </w:rPr>
        <w:t>Сбор материала проходил на территории Кандалакшского Государственного заповедника в Илистой губе о. Горелого (</w:t>
      </w:r>
      <w:r>
        <w:rPr>
          <w:rFonts w:ascii="Times New Roman" w:hAnsi="Times New Roman" w:cs="Times New Roman"/>
          <w:sz w:val="24"/>
          <w:szCs w:val="24"/>
          <w:lang w:val="ru"/>
        </w:rPr>
        <w:t>Р</w:t>
      </w:r>
      <w:r>
        <w:rPr>
          <w:rFonts w:ascii="Times New Roman" w:hAnsi="Times New Roman" w:cs="Times New Roman"/>
          <w:sz w:val="24"/>
          <w:szCs w:val="24"/>
        </w:rPr>
        <w:t xml:space="preserve">ис. </w:t>
      </w:r>
      <w:r>
        <w:rPr>
          <w:rFonts w:ascii="Times New Roman" w:hAnsi="Times New Roman" w:cs="Times New Roman"/>
          <w:sz w:val="24"/>
          <w:szCs w:val="24"/>
          <w:lang w:val="ru"/>
        </w:rPr>
        <w:t>1</w:t>
      </w:r>
      <w:r>
        <w:rPr>
          <w:rFonts w:ascii="Times New Roman" w:hAnsi="Times New Roman" w:cs="Times New Roman"/>
          <w:sz w:val="24"/>
          <w:szCs w:val="24"/>
        </w:rPr>
        <w:t xml:space="preserve">).  </w:t>
      </w:r>
    </w:p>
    <w:p>
      <w:pPr>
        <w:spacing w:line="360" w:lineRule="auto"/>
        <w:ind w:left="357" w:firstLine="709"/>
        <w:jc w:val="both"/>
        <w:rPr>
          <w:rFonts w:ascii="Times New Roman" w:hAnsi="Times New Roman" w:cs="Times New Roman"/>
          <w:sz w:val="24"/>
          <w:szCs w:val="24"/>
        </w:rPr>
      </w:pPr>
      <w:r>
        <w:rPr>
          <w:rFonts w:ascii="Times New Roman" w:hAnsi="Times New Roman" w:cs="Times New Roman"/>
          <w:sz w:val="24"/>
          <w:szCs w:val="24"/>
        </w:rPr>
        <w:t>Илистая губа – небольшой залив, вдающийся в остров Горелый. Остров входит в состав Лувеньгского архипелага (Кандалакшский залив Белого моря). Площадь литорали Илистой губы составляет около 5100м</w:t>
      </w:r>
      <w:r>
        <w:rPr>
          <w:rFonts w:ascii="Times New Roman" w:hAnsi="Times New Roman" w:cs="Times New Roman"/>
          <w:sz w:val="24"/>
          <w:szCs w:val="24"/>
          <w:vertAlign w:val="superscript"/>
        </w:rPr>
        <w:t>2</w:t>
      </w:r>
      <w:r>
        <w:rPr>
          <w:rFonts w:ascii="Times New Roman" w:hAnsi="Times New Roman" w:cs="Times New Roman"/>
          <w:sz w:val="24"/>
          <w:szCs w:val="24"/>
        </w:rPr>
        <w:t>, площадь сублиторали – 8100м</w:t>
      </w:r>
      <w:r>
        <w:rPr>
          <w:rFonts w:ascii="Times New Roman" w:hAnsi="Times New Roman" w:cs="Times New Roman"/>
          <w:sz w:val="24"/>
          <w:szCs w:val="24"/>
          <w:vertAlign w:val="superscript"/>
        </w:rPr>
        <w:t>2</w:t>
      </w:r>
      <w:r>
        <w:rPr>
          <w:rFonts w:ascii="Times New Roman" w:hAnsi="Times New Roman" w:cs="Times New Roman"/>
          <w:sz w:val="24"/>
          <w:szCs w:val="24"/>
        </w:rPr>
        <w:t xml:space="preserve"> (Александров, Нинбург, 1983). Максимальная глубина достигает 7 метров. Акватория достаточно хорошо защищена от ветров и волн. Грунт Илистой губы достаточно однороден</w:t>
      </w:r>
      <w:r>
        <w:rPr>
          <w:rFonts w:ascii="Times New Roman" w:hAnsi="Times New Roman" w:cs="Times New Roman"/>
          <w:sz w:val="24"/>
          <w:szCs w:val="24"/>
          <w:lang w:val="ru"/>
        </w:rPr>
        <w:t xml:space="preserve"> и представлен </w:t>
      </w:r>
      <w:r>
        <w:rPr>
          <w:rFonts w:ascii="Times New Roman" w:hAnsi="Times New Roman" w:cs="Times New Roman"/>
          <w:sz w:val="24"/>
          <w:szCs w:val="24"/>
        </w:rPr>
        <w:t>заиленны</w:t>
      </w:r>
      <w:r>
        <w:rPr>
          <w:rFonts w:ascii="Times New Roman" w:hAnsi="Times New Roman" w:cs="Times New Roman"/>
          <w:sz w:val="24"/>
          <w:szCs w:val="24"/>
          <w:lang w:val="ru"/>
        </w:rPr>
        <w:t>м</w:t>
      </w:r>
      <w:r>
        <w:rPr>
          <w:rFonts w:ascii="Times New Roman" w:hAnsi="Times New Roman" w:cs="Times New Roman"/>
          <w:sz w:val="24"/>
          <w:szCs w:val="24"/>
        </w:rPr>
        <w:t xml:space="preserve"> песк</w:t>
      </w:r>
      <w:r>
        <w:rPr>
          <w:rFonts w:ascii="Times New Roman" w:hAnsi="Times New Roman" w:cs="Times New Roman"/>
          <w:sz w:val="24"/>
          <w:szCs w:val="24"/>
          <w:lang w:val="ru"/>
        </w:rPr>
        <w:t>ом</w:t>
      </w:r>
      <w:r>
        <w:rPr>
          <w:rFonts w:ascii="Times New Roman" w:hAnsi="Times New Roman" w:cs="Times New Roman"/>
          <w:sz w:val="24"/>
          <w:szCs w:val="24"/>
        </w:rPr>
        <w:t xml:space="preserve"> с небольшой примесью камней.</w:t>
      </w:r>
    </w:p>
    <w:p>
      <w:pPr>
        <w:spacing w:line="360" w:lineRule="auto"/>
        <w:ind w:left="360"/>
        <w:jc w:val="both"/>
        <w:rPr>
          <w:rFonts w:ascii="Times New Roman" w:hAnsi="Times New Roman" w:cs="Times New Roman"/>
          <w:b/>
          <w:sz w:val="24"/>
          <w:szCs w:val="24"/>
        </w:rPr>
      </w:pPr>
    </w:p>
    <w:p>
      <w:p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Сбор и первичная обработка материала</w:t>
      </w:r>
    </w:p>
    <w:p>
      <w:pPr>
        <w:spacing w:line="360" w:lineRule="auto"/>
        <w:ind w:left="357" w:firstLine="709"/>
        <w:jc w:val="both"/>
        <w:rPr>
          <w:rFonts w:ascii="Times New Roman" w:hAnsi="Times New Roman" w:cs="Times New Roman"/>
          <w:sz w:val="24"/>
          <w:szCs w:val="24"/>
        </w:rPr>
      </w:pPr>
      <w:r>
        <w:rPr>
          <w:rFonts w:ascii="Times New Roman" w:hAnsi="Times New Roman" w:cs="Times New Roman"/>
          <w:sz w:val="24"/>
          <w:szCs w:val="24"/>
        </w:rPr>
        <w:t>Материалом для данной работы послужили результаты мониторинга сообществ Илистой губы в период с 1992 г. по 2018г. Взятие проб осуществлялось в зимний период 1992-2014 (конец декабря - начало января, годом взятия проб считался год января) и летом 2018 (июль) годов.</w:t>
      </w:r>
    </w:p>
    <w:p>
      <w:pPr>
        <w:spacing w:line="360" w:lineRule="auto"/>
        <w:ind w:left="357" w:firstLine="709"/>
        <w:jc w:val="both"/>
        <w:rPr>
          <w:rFonts w:ascii="Times New Roman" w:hAnsi="Times New Roman" w:cs="Times New Roman"/>
          <w:sz w:val="24"/>
          <w:szCs w:val="24"/>
        </w:rPr>
      </w:pPr>
      <w:r>
        <w:rPr>
          <w:rFonts w:ascii="Times New Roman" w:hAnsi="Times New Roman" w:cs="Times New Roman"/>
          <w:sz w:val="24"/>
          <w:szCs w:val="24"/>
        </w:rPr>
        <w:t>Пробы в зимний период собирались на стандартной сетке из 20 станций (</w:t>
      </w:r>
      <w:r>
        <w:rPr>
          <w:rFonts w:ascii="Times New Roman" w:hAnsi="Times New Roman" w:cs="Times New Roman"/>
          <w:sz w:val="24"/>
          <w:szCs w:val="24"/>
          <w:lang w:val="ru"/>
        </w:rPr>
        <w:t>Р</w:t>
      </w:r>
      <w:r>
        <w:rPr>
          <w:rFonts w:ascii="Times New Roman" w:hAnsi="Times New Roman" w:cs="Times New Roman"/>
          <w:sz w:val="24"/>
          <w:szCs w:val="24"/>
        </w:rPr>
        <w:t xml:space="preserve">ис. </w:t>
      </w:r>
      <w:r>
        <w:rPr>
          <w:rFonts w:ascii="Times New Roman" w:hAnsi="Times New Roman" w:cs="Times New Roman"/>
          <w:sz w:val="24"/>
          <w:szCs w:val="24"/>
          <w:lang w:val="ru"/>
        </w:rPr>
        <w:t>1</w:t>
      </w:r>
      <w:r>
        <w:rPr>
          <w:rFonts w:ascii="Times New Roman" w:hAnsi="Times New Roman" w:cs="Times New Roman"/>
          <w:sz w:val="24"/>
          <w:szCs w:val="24"/>
        </w:rPr>
        <w:t xml:space="preserve">), привязка которых осуществлялась по системе стационарных береговых колов (Хайтов, 1999). Поскольку в данной акватории </w:t>
      </w:r>
      <w:r>
        <w:rPr>
          <w:rFonts w:ascii="Times New Roman" w:hAnsi="Times New Roman" w:cs="Times New Roman"/>
          <w:sz w:val="24"/>
          <w:szCs w:val="24"/>
          <w:lang w:val="en-US"/>
        </w:rPr>
        <w:t>M</w:t>
      </w:r>
      <w:r>
        <w:rPr>
          <w:rFonts w:ascii="Times New Roman" w:hAnsi="Times New Roman" w:cs="Times New Roman"/>
          <w:sz w:val="24"/>
          <w:szCs w:val="24"/>
        </w:rPr>
        <w:t xml:space="preserve">. </w:t>
      </w:r>
      <w:r>
        <w:rPr>
          <w:rFonts w:ascii="Times New Roman" w:hAnsi="Times New Roman" w:cs="Times New Roman"/>
          <w:sz w:val="24"/>
          <w:szCs w:val="24"/>
          <w:lang w:val="en-US"/>
        </w:rPr>
        <w:t>balthica</w:t>
      </w:r>
      <w:r>
        <w:rPr>
          <w:rFonts w:ascii="Times New Roman" w:hAnsi="Times New Roman" w:cs="Times New Roman"/>
          <w:sz w:val="24"/>
          <w:szCs w:val="24"/>
        </w:rPr>
        <w:t xml:space="preserve"> демонстрируют высокие обилия только на мелководьях, поэтом для дальнейшего анализа сборов, проведенных в зимние периоды, был использован материал только станций: 1, 5, 9</w:t>
      </w:r>
      <w:r>
        <w:rPr>
          <w:rFonts w:ascii="Times New Roman" w:hAnsi="Times New Roman" w:cs="Times New Roman"/>
          <w:sz w:val="24"/>
          <w:szCs w:val="24"/>
          <w:lang w:val="ru"/>
        </w:rPr>
        <w:t>,</w:t>
      </w:r>
      <w:r>
        <w:rPr>
          <w:rFonts w:ascii="Times New Roman" w:hAnsi="Times New Roman" w:cs="Times New Roman"/>
          <w:sz w:val="24"/>
          <w:szCs w:val="24"/>
        </w:rPr>
        <w:t>12</w:t>
      </w:r>
      <w:r>
        <w:rPr>
          <w:rFonts w:ascii="Times New Roman" w:hAnsi="Times New Roman" w:cs="Times New Roman"/>
          <w:sz w:val="24"/>
          <w:szCs w:val="24"/>
          <w:lang w:val="ru"/>
        </w:rPr>
        <w:t xml:space="preserve">, 13, 14, 15, 16, 17, 18, 19, </w:t>
      </w:r>
      <w:r>
        <w:rPr>
          <w:rFonts w:ascii="Times New Roman" w:hAnsi="Times New Roman" w:cs="Times New Roman"/>
          <w:sz w:val="24"/>
          <w:szCs w:val="24"/>
        </w:rPr>
        <w:t xml:space="preserve">20. </w:t>
      </w:r>
      <w:r>
        <w:rPr>
          <w:rFonts w:ascii="Times New Roman" w:hAnsi="Times New Roman" w:cs="Times New Roman"/>
          <w:sz w:val="24"/>
          <w:szCs w:val="24"/>
          <w:lang w:val="ru"/>
        </w:rPr>
        <w:t xml:space="preserve">Однако в разные годы был использован материал разных станций. </w:t>
      </w:r>
      <w:r>
        <w:rPr>
          <w:rFonts w:ascii="Times New Roman" w:hAnsi="Times New Roman" w:cs="Times New Roman"/>
          <w:sz w:val="24"/>
          <w:szCs w:val="24"/>
        </w:rPr>
        <w:t xml:space="preserve"> Летом</w:t>
      </w:r>
      <w:r>
        <w:rPr>
          <w:rFonts w:ascii="Times New Roman" w:hAnsi="Times New Roman" w:cs="Times New Roman"/>
          <w:sz w:val="24"/>
          <w:szCs w:val="24"/>
          <w:lang w:val="ru"/>
        </w:rPr>
        <w:t xml:space="preserve"> 2018 г.</w:t>
      </w:r>
      <w:r>
        <w:rPr>
          <w:rFonts w:ascii="Times New Roman" w:hAnsi="Times New Roman" w:cs="Times New Roman"/>
          <w:sz w:val="24"/>
          <w:szCs w:val="24"/>
        </w:rPr>
        <w:t xml:space="preserve"> пробы располагались</w:t>
      </w:r>
      <w:r>
        <w:rPr>
          <w:rFonts w:ascii="Times New Roman" w:hAnsi="Times New Roman" w:cs="Times New Roman"/>
          <w:sz w:val="24"/>
          <w:szCs w:val="24"/>
          <w:lang w:val="ru"/>
        </w:rPr>
        <w:t xml:space="preserve"> без привязки к стандартным станциям, но на глубине, соответствующей глубине стандартных станций </w:t>
      </w:r>
      <w:r>
        <w:rPr>
          <w:rFonts w:ascii="Times New Roman" w:hAnsi="Times New Roman" w:cs="Times New Roman"/>
          <w:sz w:val="24"/>
          <w:szCs w:val="24"/>
        </w:rPr>
        <w:t>(</w:t>
      </w:r>
      <w:r>
        <w:rPr>
          <w:rFonts w:ascii="Times New Roman" w:hAnsi="Times New Roman" w:cs="Times New Roman"/>
          <w:sz w:val="24"/>
          <w:szCs w:val="24"/>
          <w:lang w:val="ru"/>
        </w:rPr>
        <w:t>Р</w:t>
      </w:r>
      <w:r>
        <w:rPr>
          <w:rFonts w:ascii="Times New Roman" w:hAnsi="Times New Roman" w:cs="Times New Roman"/>
          <w:sz w:val="24"/>
          <w:szCs w:val="24"/>
        </w:rPr>
        <w:t xml:space="preserve">ис. </w:t>
      </w:r>
      <w:r>
        <w:rPr>
          <w:rFonts w:ascii="Times New Roman" w:hAnsi="Times New Roman" w:cs="Times New Roman"/>
          <w:sz w:val="24"/>
          <w:szCs w:val="24"/>
          <w:lang w:val="ru"/>
        </w:rPr>
        <w:t>1</w:t>
      </w:r>
      <w:r>
        <w:rPr>
          <w:rFonts w:ascii="Times New Roman" w:hAnsi="Times New Roman" w:cs="Times New Roman"/>
          <w:sz w:val="24"/>
          <w:szCs w:val="24"/>
        </w:rPr>
        <w:t>).</w:t>
      </w:r>
    </w:p>
    <w:p>
      <w:pPr>
        <w:spacing w:line="360" w:lineRule="auto"/>
        <w:ind w:left="360"/>
        <w:jc w:val="both"/>
        <w:rPr>
          <w:rFonts w:ascii="Times New Roman" w:hAnsi="Times New Roman" w:cs="Times New Roman"/>
          <w:sz w:val="24"/>
          <w:szCs w:val="24"/>
        </w:rPr>
      </w:pPr>
    </w:p>
    <w:p>
      <w:pPr>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5725795" cy="3637280"/>
            <wp:effectExtent l="0" t="0" r="8255" b="127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6"/>
                    <a:stretch>
                      <a:fillRect/>
                    </a:stretch>
                  </pic:blipFill>
                  <pic:spPr>
                    <a:xfrm>
                      <a:off x="0" y="0"/>
                      <a:ext cx="5725795" cy="3637280"/>
                    </a:xfrm>
                    <a:prstGeom prst="rect">
                      <a:avLst/>
                    </a:prstGeom>
                    <a:noFill/>
                    <a:ln>
                      <a:noFill/>
                    </a:ln>
                  </pic:spPr>
                </pic:pic>
              </a:graphicData>
            </a:graphic>
          </wp:inline>
        </w:drawing>
      </w:r>
    </w:p>
    <w:p>
      <w:pPr>
        <w:spacing w:line="360" w:lineRule="auto"/>
        <w:ind w:left="360"/>
        <w:jc w:val="both"/>
        <w:rPr>
          <w:rFonts w:ascii="Times New Roman" w:hAnsi="Times New Roman" w:cs="Times New Roman"/>
          <w:sz w:val="24"/>
          <w:szCs w:val="24"/>
          <w:lang w:val="ru"/>
        </w:rPr>
      </w:pPr>
      <w:r>
        <w:rPr>
          <w:rFonts w:ascii="Times New Roman" w:hAnsi="Times New Roman" w:cs="Times New Roman"/>
          <w:sz w:val="24"/>
          <w:szCs w:val="24"/>
          <w:lang w:val="ru"/>
        </w:rPr>
        <w:t xml:space="preserve">Рисунок 1. </w:t>
      </w:r>
      <w:r>
        <w:rPr>
          <w:rFonts w:ascii="Times New Roman" w:hAnsi="Times New Roman" w:cs="Times New Roman"/>
          <w:i/>
          <w:iCs/>
          <w:sz w:val="24"/>
          <w:szCs w:val="24"/>
          <w:lang w:val="ru"/>
        </w:rPr>
        <w:t xml:space="preserve">Расположение станций на акватории Илистой губы о. Горелого. Большими кружками обозначена сеть стандартных станций, пронумерованы только станции, расположенные в мелководной части акватории. Маленькими кружками обозначены точки сбора проб летом 2018 года. </w:t>
      </w:r>
    </w:p>
    <w:p>
      <w:pPr>
        <w:spacing w:line="360" w:lineRule="auto"/>
        <w:ind w:left="360"/>
        <w:jc w:val="both"/>
        <w:rPr>
          <w:rFonts w:ascii="Times New Roman" w:hAnsi="Times New Roman" w:cs="Times New Roman"/>
          <w:sz w:val="24"/>
          <w:szCs w:val="24"/>
        </w:rPr>
      </w:pPr>
    </w:p>
    <w:p>
      <w:pPr>
        <w:spacing w:line="360" w:lineRule="auto"/>
        <w:ind w:left="357" w:firstLine="709"/>
        <w:jc w:val="both"/>
        <w:rPr>
          <w:rFonts w:ascii="Times New Roman" w:hAnsi="Times New Roman" w:cs="Times New Roman"/>
          <w:sz w:val="24"/>
          <w:szCs w:val="24"/>
        </w:rPr>
      </w:pPr>
      <w:r>
        <w:rPr>
          <w:rFonts w:ascii="Times New Roman" w:hAnsi="Times New Roman" w:cs="Times New Roman"/>
          <w:sz w:val="24"/>
          <w:szCs w:val="24"/>
        </w:rPr>
        <w:t>Для сбора проб применялся дночерпатель Петерсена с площадью захвата 1/40 м</w:t>
      </w:r>
      <w:r>
        <w:rPr>
          <w:rFonts w:ascii="Times New Roman" w:hAnsi="Times New Roman" w:cs="Times New Roman"/>
          <w:sz w:val="24"/>
          <w:szCs w:val="24"/>
          <w:vertAlign w:val="superscript"/>
        </w:rPr>
        <w:t>2</w:t>
      </w:r>
      <w:r>
        <w:rPr>
          <w:rFonts w:ascii="Times New Roman" w:hAnsi="Times New Roman" w:cs="Times New Roman"/>
          <w:sz w:val="24"/>
          <w:szCs w:val="24"/>
        </w:rPr>
        <w:t>.  Зимой на каждой станции бралось по 4 пробы, а летом 2018 г. – по 2 пробы. Пробы, взятые на каждой станции, объединялись. Таким образом, зимой на каждой станции материал был получен с площади 1/10 м</w:t>
      </w:r>
      <w:r>
        <w:rPr>
          <w:rFonts w:ascii="Times New Roman" w:hAnsi="Times New Roman" w:cs="Times New Roman"/>
          <w:sz w:val="24"/>
          <w:szCs w:val="24"/>
          <w:vertAlign w:val="superscript"/>
        </w:rPr>
        <w:t>2</w:t>
      </w:r>
      <w:r>
        <w:rPr>
          <w:rFonts w:ascii="Times New Roman" w:hAnsi="Times New Roman" w:cs="Times New Roman"/>
          <w:sz w:val="24"/>
          <w:szCs w:val="24"/>
        </w:rPr>
        <w:t>, а летом - 1/20 м</w:t>
      </w:r>
      <w:r>
        <w:rPr>
          <w:rFonts w:ascii="Times New Roman" w:hAnsi="Times New Roman" w:cs="Times New Roman"/>
          <w:sz w:val="24"/>
          <w:szCs w:val="24"/>
          <w:vertAlign w:val="superscript"/>
        </w:rPr>
        <w:t>2</w:t>
      </w:r>
      <w:r>
        <w:rPr>
          <w:rFonts w:ascii="Times New Roman" w:hAnsi="Times New Roman" w:cs="Times New Roman"/>
          <w:sz w:val="24"/>
          <w:szCs w:val="24"/>
        </w:rPr>
        <w:t xml:space="preserve">.  Во всех случаях пробы были промыты через сито с диаметром ячеи 0,5 мм. Из пробы были выбраны все моллюски </w:t>
      </w:r>
      <w:r>
        <w:rPr>
          <w:rFonts w:ascii="Times New Roman" w:hAnsi="Times New Roman" w:cs="Times New Roman"/>
          <w:sz w:val="24"/>
          <w:szCs w:val="24"/>
          <w:lang w:val="en-US"/>
        </w:rPr>
        <w:t>M</w:t>
      </w:r>
      <w:r>
        <w:rPr>
          <w:rFonts w:ascii="Times New Roman" w:hAnsi="Times New Roman" w:cs="Times New Roman"/>
          <w:sz w:val="24"/>
          <w:szCs w:val="24"/>
        </w:rPr>
        <w:t xml:space="preserve">. </w:t>
      </w:r>
      <w:r>
        <w:rPr>
          <w:rFonts w:ascii="Times New Roman" w:hAnsi="Times New Roman" w:cs="Times New Roman"/>
          <w:sz w:val="24"/>
          <w:szCs w:val="24"/>
          <w:lang w:val="en-US"/>
        </w:rPr>
        <w:t>balthica</w:t>
      </w:r>
      <w:r>
        <w:rPr>
          <w:rFonts w:ascii="Times New Roman" w:hAnsi="Times New Roman" w:cs="Times New Roman"/>
          <w:sz w:val="24"/>
          <w:szCs w:val="24"/>
        </w:rPr>
        <w:t xml:space="preserve"> и зафиксированы в 4% растворе формалина.  </w:t>
      </w:r>
    </w:p>
    <w:p>
      <w:pPr>
        <w:spacing w:line="360" w:lineRule="auto"/>
        <w:ind w:left="360"/>
        <w:jc w:val="both"/>
        <w:rPr>
          <w:rFonts w:ascii="Times New Roman" w:hAnsi="Times New Roman" w:cs="Times New Roman"/>
          <w:sz w:val="24"/>
          <w:szCs w:val="24"/>
        </w:rPr>
      </w:pPr>
    </w:p>
    <w:p>
      <w:p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Измерение раковин </w:t>
      </w:r>
    </w:p>
    <w:p>
      <w:pPr>
        <w:spacing w:line="360" w:lineRule="auto"/>
        <w:ind w:left="357" w:firstLine="709"/>
        <w:jc w:val="both"/>
        <w:rPr>
          <w:rFonts w:ascii="Times New Roman" w:hAnsi="Times New Roman" w:cs="Times New Roman"/>
          <w:sz w:val="24"/>
          <w:szCs w:val="24"/>
        </w:rPr>
      </w:pPr>
      <w:r>
        <w:rPr>
          <w:rFonts w:ascii="Times New Roman" w:hAnsi="Times New Roman" w:cs="Times New Roman"/>
          <w:sz w:val="24"/>
          <w:szCs w:val="24"/>
        </w:rPr>
        <w:t>У каждого моллюска, извлеченного из формалина и отмытого пресной водой, было измерено три параметра (</w:t>
      </w:r>
      <w:r>
        <w:rPr>
          <w:rFonts w:ascii="Times New Roman" w:hAnsi="Times New Roman" w:cs="Times New Roman"/>
          <w:sz w:val="24"/>
          <w:szCs w:val="24"/>
          <w:lang w:val="ru"/>
        </w:rPr>
        <w:t>Р</w:t>
      </w:r>
      <w:r>
        <w:rPr>
          <w:rFonts w:ascii="Times New Roman" w:hAnsi="Times New Roman" w:cs="Times New Roman"/>
          <w:sz w:val="24"/>
          <w:szCs w:val="24"/>
        </w:rPr>
        <w:t xml:space="preserve">ис. </w:t>
      </w:r>
      <w:r>
        <w:rPr>
          <w:rFonts w:ascii="Times New Roman" w:hAnsi="Times New Roman" w:cs="Times New Roman"/>
          <w:sz w:val="24"/>
          <w:szCs w:val="24"/>
          <w:lang w:val="ru"/>
        </w:rPr>
        <w:t>2</w:t>
      </w:r>
      <w:r>
        <w:rPr>
          <w:rFonts w:ascii="Times New Roman" w:hAnsi="Times New Roman" w:cs="Times New Roman"/>
          <w:sz w:val="24"/>
          <w:szCs w:val="24"/>
        </w:rPr>
        <w:t xml:space="preserve">): </w:t>
      </w:r>
    </w:p>
    <w:p>
      <w:pPr>
        <w:pStyle w:val="8"/>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длина (L), как расстояние от переднего края раковины до сифонального края;</w:t>
      </w:r>
    </w:p>
    <w:p>
      <w:pPr>
        <w:pStyle w:val="8"/>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ширина (</w:t>
      </w:r>
      <w:r>
        <w:rPr>
          <w:rFonts w:ascii="Times New Roman" w:hAnsi="Times New Roman" w:cs="Times New Roman"/>
          <w:sz w:val="24"/>
          <w:szCs w:val="24"/>
          <w:lang w:val="en-US"/>
        </w:rPr>
        <w:t>B</w:t>
      </w:r>
      <w:r>
        <w:rPr>
          <w:rFonts w:ascii="Times New Roman" w:hAnsi="Times New Roman" w:cs="Times New Roman"/>
          <w:sz w:val="24"/>
          <w:szCs w:val="24"/>
        </w:rPr>
        <w:t>), как максимальное расстояние между левой и правой створками при рассмотрении со стороны вершины;</w:t>
      </w:r>
    </w:p>
    <w:p>
      <w:pPr>
        <w:pStyle w:val="8"/>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и высота (</w:t>
      </w:r>
      <w:r>
        <w:rPr>
          <w:rFonts w:ascii="Times New Roman" w:hAnsi="Times New Roman" w:cs="Times New Roman"/>
          <w:sz w:val="24"/>
          <w:szCs w:val="24"/>
          <w:lang w:val="en-US"/>
        </w:rPr>
        <w:t>H</w:t>
      </w:r>
      <w:r>
        <w:rPr>
          <w:rFonts w:ascii="Times New Roman" w:hAnsi="Times New Roman" w:cs="Times New Roman"/>
          <w:sz w:val="24"/>
          <w:szCs w:val="24"/>
        </w:rPr>
        <w:t>), как расстояние от вершины до противоположного ей брюшного края раковины.</w:t>
      </w:r>
    </w:p>
    <w:p>
      <w:pPr>
        <w:spacing w:line="360" w:lineRule="auto"/>
        <w:jc w:val="both"/>
        <w:rPr>
          <w:rFonts w:ascii="Times New Roman" w:hAnsi="Times New Roman" w:cs="Times New Roman"/>
          <w:sz w:val="24"/>
          <w:szCs w:val="24"/>
          <w:lang w:val="ru"/>
        </w:rPr>
      </w:pPr>
    </w:p>
    <w:p>
      <w:pPr>
        <w:spacing w:line="360" w:lineRule="auto"/>
        <w:ind w:left="360"/>
        <w:jc w:val="both"/>
        <w:rPr>
          <w:rFonts w:ascii="Times New Roman" w:hAnsi="Times New Roman" w:cs="Times New Roman"/>
          <w:sz w:val="24"/>
          <w:szCs w:val="24"/>
        </w:rPr>
      </w:pPr>
      <w:r>
        <w:rPr>
          <w:rFonts w:ascii="Times New Roman" w:hAnsi="Times New Roman" w:cs="Times New Roman"/>
          <w:sz w:val="24"/>
          <w:szCs w:val="24"/>
          <w:lang w:val="ru"/>
        </w:rPr>
        <w:drawing>
          <wp:inline distT="0" distB="0" distL="114300" distR="114300">
            <wp:extent cx="4140200" cy="1896110"/>
            <wp:effectExtent l="0" t="0" r="12700" b="889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ntitled"/>
                    <pic:cNvPicPr>
                      <a:picLocks noChangeAspect="1"/>
                    </pic:cNvPicPr>
                  </pic:nvPicPr>
                  <pic:blipFill>
                    <a:blip r:embed="rId7"/>
                    <a:srcRect t="687" r="21262" b="53891"/>
                    <a:stretch>
                      <a:fillRect/>
                    </a:stretch>
                  </pic:blipFill>
                  <pic:spPr>
                    <a:xfrm>
                      <a:off x="0" y="0"/>
                      <a:ext cx="4140200" cy="1896110"/>
                    </a:xfrm>
                    <a:prstGeom prst="rect">
                      <a:avLst/>
                    </a:prstGeom>
                    <a:ln>
                      <a:noFill/>
                    </a:ln>
                  </pic:spPr>
                </pic:pic>
              </a:graphicData>
            </a:graphic>
          </wp:inline>
        </w:drawing>
      </w:r>
    </w:p>
    <w:p>
      <w:pPr>
        <w:spacing w:line="360" w:lineRule="auto"/>
        <w:ind w:left="360"/>
        <w:jc w:val="both"/>
        <w:rPr>
          <w:rFonts w:ascii="Times New Roman" w:hAnsi="Times New Roman" w:cs="Times New Roman"/>
          <w:sz w:val="24"/>
          <w:szCs w:val="24"/>
          <w:lang w:val="ru"/>
        </w:rPr>
      </w:pPr>
      <w:r>
        <w:rPr>
          <w:rFonts w:ascii="Times New Roman" w:hAnsi="Times New Roman" w:cs="Times New Roman"/>
          <w:sz w:val="24"/>
          <w:szCs w:val="24"/>
          <w:lang w:val="ru"/>
        </w:rPr>
        <w:t xml:space="preserve">Рисунок 2. </w:t>
      </w:r>
      <w:r>
        <w:rPr>
          <w:rFonts w:ascii="Times New Roman" w:hAnsi="Times New Roman" w:cs="Times New Roman"/>
          <w:i/>
          <w:iCs/>
          <w:sz w:val="24"/>
          <w:szCs w:val="24"/>
          <w:lang w:val="ru"/>
        </w:rPr>
        <w:t>Схема измерения раковины Macoma balthica. Слева вид со стороны вершины. L - длина, B - ширина, H - высота раковины.</w:t>
      </w:r>
    </w:p>
    <w:p>
      <w:pPr>
        <w:spacing w:line="360" w:lineRule="auto"/>
        <w:ind w:left="360"/>
        <w:jc w:val="both"/>
        <w:rPr>
          <w:rFonts w:ascii="Times New Roman" w:hAnsi="Times New Roman" w:cs="Times New Roman"/>
          <w:sz w:val="24"/>
          <w:szCs w:val="24"/>
        </w:rPr>
      </w:pPr>
    </w:p>
    <w:p>
      <w:pPr>
        <w:spacing w:line="360" w:lineRule="auto"/>
        <w:ind w:left="357" w:firstLine="709"/>
        <w:jc w:val="both"/>
        <w:rPr>
          <w:rFonts w:ascii="Times New Roman" w:hAnsi="Times New Roman" w:cs="Times New Roman"/>
          <w:sz w:val="24"/>
          <w:szCs w:val="24"/>
        </w:rPr>
      </w:pPr>
      <w:r>
        <w:rPr>
          <w:rFonts w:ascii="Times New Roman" w:hAnsi="Times New Roman" w:cs="Times New Roman"/>
          <w:sz w:val="24"/>
          <w:szCs w:val="24"/>
        </w:rPr>
        <w:t xml:space="preserve">Результаты измерений далее были сведены в электронные таблицы. Количество проб и моллюсков в них в соответствии с годами приводится в </w:t>
      </w:r>
      <w:r>
        <w:rPr>
          <w:rFonts w:ascii="Times New Roman" w:hAnsi="Times New Roman" w:cs="Times New Roman"/>
          <w:sz w:val="24"/>
          <w:szCs w:val="24"/>
          <w:lang w:val="ru"/>
        </w:rPr>
        <w:t>Т</w:t>
      </w:r>
      <w:r>
        <w:rPr>
          <w:rFonts w:ascii="Times New Roman" w:hAnsi="Times New Roman" w:cs="Times New Roman"/>
          <w:sz w:val="24"/>
          <w:szCs w:val="24"/>
        </w:rPr>
        <w:t>аблице 1.</w:t>
      </w:r>
    </w:p>
    <w:p>
      <w:pPr>
        <w:spacing w:line="360" w:lineRule="auto"/>
        <w:ind w:left="360"/>
        <w:jc w:val="both"/>
        <w:rPr>
          <w:rFonts w:ascii="Times New Roman" w:hAnsi="Times New Roman" w:cs="Times New Roman"/>
          <w:sz w:val="24"/>
          <w:szCs w:val="24"/>
        </w:rPr>
      </w:pPr>
    </w:p>
    <w:p>
      <w:pPr>
        <w:spacing w:line="360" w:lineRule="auto"/>
        <w:ind w:left="360"/>
        <w:jc w:val="both"/>
        <w:rPr>
          <w:rFonts w:ascii="Times New Roman" w:hAnsi="Times New Roman" w:cs="Times New Roman"/>
          <w:sz w:val="24"/>
          <w:szCs w:val="24"/>
        </w:rPr>
      </w:pPr>
    </w:p>
    <w:p>
      <w:pPr>
        <w:spacing w:line="360" w:lineRule="auto"/>
        <w:ind w:left="360"/>
        <w:jc w:val="both"/>
        <w:rPr>
          <w:rFonts w:ascii="Times New Roman" w:hAnsi="Times New Roman" w:cs="Times New Roman"/>
          <w:sz w:val="24"/>
          <w:szCs w:val="24"/>
        </w:rPr>
      </w:pPr>
    </w:p>
    <w:p>
      <w:pPr>
        <w:spacing w:line="360" w:lineRule="auto"/>
        <w:ind w:left="360"/>
        <w:jc w:val="both"/>
        <w:rPr>
          <w:rFonts w:ascii="Times New Roman" w:hAnsi="Times New Roman" w:cs="Times New Roman"/>
          <w:sz w:val="24"/>
          <w:szCs w:val="24"/>
        </w:rPr>
      </w:pPr>
    </w:p>
    <w:p>
      <w:pPr>
        <w:spacing w:line="360" w:lineRule="auto"/>
        <w:ind w:left="360"/>
        <w:jc w:val="both"/>
        <w:rPr>
          <w:rFonts w:ascii="Times New Roman" w:hAnsi="Times New Roman" w:cs="Times New Roman"/>
          <w:i/>
          <w:iCs/>
          <w:sz w:val="24"/>
          <w:szCs w:val="24"/>
        </w:rPr>
      </w:pPr>
      <w:r>
        <w:rPr>
          <w:rFonts w:ascii="Times New Roman" w:hAnsi="Times New Roman" w:cs="Times New Roman"/>
          <w:sz w:val="24"/>
          <w:szCs w:val="24"/>
        </w:rPr>
        <w:t xml:space="preserve">Таблица 1. </w:t>
      </w:r>
      <w:r>
        <w:rPr>
          <w:rFonts w:ascii="Times New Roman" w:hAnsi="Times New Roman" w:cs="Times New Roman"/>
          <w:i/>
          <w:iCs/>
          <w:sz w:val="24"/>
          <w:szCs w:val="24"/>
        </w:rPr>
        <w:t>Количество дночерпательных проб и количества моллюсков в них в разные год</w:t>
      </w:r>
      <w:r>
        <w:rPr>
          <w:rFonts w:ascii="Times New Roman" w:hAnsi="Times New Roman" w:cs="Times New Roman"/>
          <w:i/>
          <w:iCs/>
          <w:sz w:val="24"/>
          <w:szCs w:val="24"/>
          <w:lang w:val="ru"/>
        </w:rPr>
        <w:t>ы</w:t>
      </w:r>
      <w:r>
        <w:rPr>
          <w:rFonts w:ascii="Times New Roman" w:hAnsi="Times New Roman" w:cs="Times New Roman"/>
          <w:i/>
          <w:iCs/>
          <w:sz w:val="24"/>
          <w:szCs w:val="24"/>
        </w:rPr>
        <w:t>.</w:t>
      </w:r>
    </w:p>
    <w:tbl>
      <w:tblPr>
        <w:tblStyle w:val="6"/>
        <w:tblW w:w="5107" w:type="dxa"/>
        <w:tblInd w:w="0" w:type="dxa"/>
        <w:tblLayout w:type="fixed"/>
        <w:tblCellMar>
          <w:top w:w="0" w:type="dxa"/>
          <w:left w:w="0" w:type="dxa"/>
          <w:bottom w:w="0" w:type="dxa"/>
          <w:right w:w="0" w:type="dxa"/>
        </w:tblCellMar>
      </w:tblPr>
      <w:tblGrid>
        <w:gridCol w:w="960"/>
        <w:gridCol w:w="2865"/>
        <w:gridCol w:w="1282"/>
      </w:tblGrid>
      <w:tr>
        <w:tblPrEx>
          <w:tblCellMar>
            <w:top w:w="0" w:type="dxa"/>
            <w:left w:w="0" w:type="dxa"/>
            <w:bottom w:w="0" w:type="dxa"/>
            <w:right w:w="0" w:type="dxa"/>
          </w:tblCellMar>
        </w:tblPrEx>
        <w:trPr>
          <w:trHeight w:val="26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spacing w:line="360" w:lineRule="auto"/>
              <w:jc w:val="both"/>
              <w:textAlignment w:val="bottom"/>
              <w:rPr>
                <w:rFonts w:ascii="Times New Roman" w:hAnsi="Times New Roman" w:eastAsia="Arial" w:cs="Times New Roman"/>
                <w:color w:val="000000"/>
                <w:sz w:val="24"/>
                <w:szCs w:val="24"/>
                <w:lang w:val="ru"/>
              </w:rPr>
            </w:pPr>
            <w:r>
              <w:rPr>
                <w:rFonts w:ascii="Times New Roman" w:hAnsi="Times New Roman" w:eastAsia="Arial" w:cs="Times New Roman"/>
                <w:color w:val="000000"/>
                <w:sz w:val="24"/>
                <w:szCs w:val="24"/>
                <w:lang w:val="ru" w:eastAsia="zh-CN" w:bidi="ar"/>
              </w:rPr>
              <w:t>Год</w:t>
            </w:r>
          </w:p>
        </w:tc>
        <w:tc>
          <w:tcPr>
            <w:tcW w:w="286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spacing w:line="360" w:lineRule="auto"/>
              <w:jc w:val="both"/>
              <w:textAlignment w:val="bottom"/>
              <w:rPr>
                <w:rFonts w:ascii="Times New Roman" w:hAnsi="Times New Roman" w:eastAsia="Arial" w:cs="Times New Roman"/>
                <w:color w:val="000000"/>
                <w:sz w:val="24"/>
                <w:szCs w:val="24"/>
                <w:lang w:val="ru"/>
              </w:rPr>
            </w:pPr>
            <w:r>
              <w:rPr>
                <w:rFonts w:ascii="Times New Roman" w:hAnsi="Times New Roman" w:eastAsia="Arial" w:cs="Times New Roman"/>
                <w:color w:val="000000"/>
                <w:sz w:val="24"/>
                <w:szCs w:val="24"/>
                <w:lang w:val="ru" w:eastAsia="zh-CN" w:bidi="ar"/>
              </w:rPr>
              <w:t>Номера станций</w:t>
            </w:r>
          </w:p>
        </w:tc>
        <w:tc>
          <w:tcPr>
            <w:tcW w:w="1282"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spacing w:line="360" w:lineRule="auto"/>
              <w:jc w:val="both"/>
              <w:textAlignment w:val="bottom"/>
              <w:rPr>
                <w:rFonts w:ascii="Times New Roman" w:hAnsi="Times New Roman" w:eastAsia="Arial" w:cs="Times New Roman"/>
                <w:color w:val="000000"/>
                <w:sz w:val="24"/>
                <w:szCs w:val="24"/>
                <w:lang w:val="ru"/>
              </w:rPr>
            </w:pPr>
            <w:r>
              <w:rPr>
                <w:rFonts w:ascii="Times New Roman" w:hAnsi="Times New Roman" w:eastAsia="Arial" w:cs="Times New Roman"/>
                <w:color w:val="000000"/>
                <w:sz w:val="24"/>
                <w:szCs w:val="24"/>
                <w:lang w:val="ru" w:eastAsia="zh-CN" w:bidi="ar"/>
              </w:rPr>
              <w:t>Общее количество моллюсков</w:t>
            </w:r>
          </w:p>
        </w:tc>
      </w:tr>
      <w:tr>
        <w:tblPrEx>
          <w:tblCellMar>
            <w:top w:w="0" w:type="dxa"/>
            <w:left w:w="0" w:type="dxa"/>
            <w:bottom w:w="0" w:type="dxa"/>
            <w:right w:w="0" w:type="dxa"/>
          </w:tblCellMar>
        </w:tblPrEx>
        <w:trPr>
          <w:trHeight w:val="26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spacing w:line="360" w:lineRule="auto"/>
              <w:jc w:val="both"/>
              <w:textAlignment w:val="bottom"/>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lang w:val="en-US" w:eastAsia="zh-CN" w:bidi="ar"/>
              </w:rPr>
              <w:t>1992</w:t>
            </w:r>
          </w:p>
        </w:tc>
        <w:tc>
          <w:tcPr>
            <w:tcW w:w="286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spacing w:line="360" w:lineRule="auto"/>
              <w:jc w:val="both"/>
              <w:textAlignment w:val="bottom"/>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lang w:val="en-US" w:eastAsia="zh-CN" w:bidi="ar"/>
              </w:rPr>
              <w:t>1, 5, 12, 15, 16, 17, 18, 20;</w:t>
            </w:r>
          </w:p>
        </w:tc>
        <w:tc>
          <w:tcPr>
            <w:tcW w:w="1282"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spacing w:line="360" w:lineRule="auto"/>
              <w:jc w:val="both"/>
              <w:textAlignment w:val="bottom"/>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lang w:val="en-US" w:eastAsia="zh-CN" w:bidi="ar"/>
              </w:rPr>
              <w:t>149</w:t>
            </w:r>
          </w:p>
        </w:tc>
      </w:tr>
      <w:tr>
        <w:tblPrEx>
          <w:tblCellMar>
            <w:top w:w="0" w:type="dxa"/>
            <w:left w:w="0" w:type="dxa"/>
            <w:bottom w:w="0" w:type="dxa"/>
            <w:right w:w="0" w:type="dxa"/>
          </w:tblCellMar>
        </w:tblPrEx>
        <w:trPr>
          <w:trHeight w:val="26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spacing w:line="360" w:lineRule="auto"/>
              <w:jc w:val="both"/>
              <w:textAlignment w:val="bottom"/>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lang w:val="en-US" w:eastAsia="zh-CN" w:bidi="ar"/>
              </w:rPr>
              <w:t>1994</w:t>
            </w:r>
          </w:p>
        </w:tc>
        <w:tc>
          <w:tcPr>
            <w:tcW w:w="286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spacing w:line="360" w:lineRule="auto"/>
              <w:jc w:val="both"/>
              <w:textAlignment w:val="bottom"/>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lang w:val="en-US" w:eastAsia="zh-CN" w:bidi="ar"/>
              </w:rPr>
              <w:t>16;</w:t>
            </w:r>
          </w:p>
        </w:tc>
        <w:tc>
          <w:tcPr>
            <w:tcW w:w="1282"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spacing w:line="360" w:lineRule="auto"/>
              <w:jc w:val="both"/>
              <w:textAlignment w:val="bottom"/>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lang w:val="en-US" w:eastAsia="zh-CN" w:bidi="ar"/>
              </w:rPr>
              <w:t>14</w:t>
            </w:r>
          </w:p>
        </w:tc>
      </w:tr>
      <w:tr>
        <w:tblPrEx>
          <w:tblCellMar>
            <w:top w:w="0" w:type="dxa"/>
            <w:left w:w="0" w:type="dxa"/>
            <w:bottom w:w="0" w:type="dxa"/>
            <w:right w:w="0" w:type="dxa"/>
          </w:tblCellMar>
        </w:tblPrEx>
        <w:trPr>
          <w:trHeight w:val="26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spacing w:line="360" w:lineRule="auto"/>
              <w:jc w:val="both"/>
              <w:textAlignment w:val="bottom"/>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lang w:val="en-US" w:eastAsia="zh-CN" w:bidi="ar"/>
              </w:rPr>
              <w:t>1995</w:t>
            </w:r>
          </w:p>
        </w:tc>
        <w:tc>
          <w:tcPr>
            <w:tcW w:w="286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spacing w:line="360" w:lineRule="auto"/>
              <w:jc w:val="both"/>
              <w:textAlignment w:val="bottom"/>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lang w:val="en-US" w:eastAsia="zh-CN" w:bidi="ar"/>
              </w:rPr>
              <w:t>1, 13, 15;</w:t>
            </w:r>
          </w:p>
        </w:tc>
        <w:tc>
          <w:tcPr>
            <w:tcW w:w="1282"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spacing w:line="360" w:lineRule="auto"/>
              <w:jc w:val="both"/>
              <w:textAlignment w:val="bottom"/>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lang w:val="en-US" w:eastAsia="zh-CN" w:bidi="ar"/>
              </w:rPr>
              <w:t>154</w:t>
            </w:r>
          </w:p>
        </w:tc>
      </w:tr>
      <w:tr>
        <w:tblPrEx>
          <w:tblCellMar>
            <w:top w:w="0" w:type="dxa"/>
            <w:left w:w="0" w:type="dxa"/>
            <w:bottom w:w="0" w:type="dxa"/>
            <w:right w:w="0" w:type="dxa"/>
          </w:tblCellMar>
        </w:tblPrEx>
        <w:trPr>
          <w:trHeight w:val="26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spacing w:line="360" w:lineRule="auto"/>
              <w:jc w:val="both"/>
              <w:textAlignment w:val="bottom"/>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lang w:val="en-US" w:eastAsia="zh-CN" w:bidi="ar"/>
              </w:rPr>
              <w:t>1996</w:t>
            </w:r>
          </w:p>
        </w:tc>
        <w:tc>
          <w:tcPr>
            <w:tcW w:w="286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spacing w:line="360" w:lineRule="auto"/>
              <w:jc w:val="both"/>
              <w:textAlignment w:val="bottom"/>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lang w:val="en-US" w:eastAsia="zh-CN" w:bidi="ar"/>
              </w:rPr>
              <w:t>9, 16, 19, 20;</w:t>
            </w:r>
          </w:p>
        </w:tc>
        <w:tc>
          <w:tcPr>
            <w:tcW w:w="1282"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spacing w:line="360" w:lineRule="auto"/>
              <w:jc w:val="both"/>
              <w:textAlignment w:val="bottom"/>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lang w:val="en-US" w:eastAsia="zh-CN" w:bidi="ar"/>
              </w:rPr>
              <w:t>187</w:t>
            </w:r>
          </w:p>
        </w:tc>
      </w:tr>
      <w:tr>
        <w:tblPrEx>
          <w:tblCellMar>
            <w:top w:w="0" w:type="dxa"/>
            <w:left w:w="0" w:type="dxa"/>
            <w:bottom w:w="0" w:type="dxa"/>
            <w:right w:w="0" w:type="dxa"/>
          </w:tblCellMar>
        </w:tblPrEx>
        <w:trPr>
          <w:trHeight w:val="26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spacing w:line="360" w:lineRule="auto"/>
              <w:jc w:val="both"/>
              <w:textAlignment w:val="bottom"/>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lang w:val="en-US" w:eastAsia="zh-CN" w:bidi="ar"/>
              </w:rPr>
              <w:t>1997</w:t>
            </w:r>
          </w:p>
        </w:tc>
        <w:tc>
          <w:tcPr>
            <w:tcW w:w="286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spacing w:line="360" w:lineRule="auto"/>
              <w:jc w:val="both"/>
              <w:textAlignment w:val="bottom"/>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lang w:val="en-US" w:eastAsia="zh-CN" w:bidi="ar"/>
              </w:rPr>
              <w:t>12, 13, 17;</w:t>
            </w:r>
          </w:p>
        </w:tc>
        <w:tc>
          <w:tcPr>
            <w:tcW w:w="1282"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spacing w:line="360" w:lineRule="auto"/>
              <w:jc w:val="both"/>
              <w:textAlignment w:val="bottom"/>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lang w:val="en-US" w:eastAsia="zh-CN" w:bidi="ar"/>
              </w:rPr>
              <w:t>156</w:t>
            </w:r>
          </w:p>
        </w:tc>
      </w:tr>
      <w:tr>
        <w:tblPrEx>
          <w:tblCellMar>
            <w:top w:w="0" w:type="dxa"/>
            <w:left w:w="0" w:type="dxa"/>
            <w:bottom w:w="0" w:type="dxa"/>
            <w:right w:w="0" w:type="dxa"/>
          </w:tblCellMar>
        </w:tblPrEx>
        <w:trPr>
          <w:trHeight w:val="26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spacing w:line="360" w:lineRule="auto"/>
              <w:jc w:val="both"/>
              <w:textAlignment w:val="bottom"/>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lang w:val="en-US" w:eastAsia="zh-CN" w:bidi="ar"/>
              </w:rPr>
              <w:t>1998</w:t>
            </w:r>
          </w:p>
        </w:tc>
        <w:tc>
          <w:tcPr>
            <w:tcW w:w="286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spacing w:line="360" w:lineRule="auto"/>
              <w:jc w:val="both"/>
              <w:textAlignment w:val="bottom"/>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lang w:val="en-US" w:eastAsia="zh-CN" w:bidi="ar"/>
              </w:rPr>
              <w:t>5, 16;</w:t>
            </w:r>
          </w:p>
        </w:tc>
        <w:tc>
          <w:tcPr>
            <w:tcW w:w="1282"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spacing w:line="360" w:lineRule="auto"/>
              <w:jc w:val="both"/>
              <w:textAlignment w:val="bottom"/>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lang w:val="en-US" w:eastAsia="zh-CN" w:bidi="ar"/>
              </w:rPr>
              <w:t>161</w:t>
            </w:r>
          </w:p>
        </w:tc>
      </w:tr>
      <w:tr>
        <w:tblPrEx>
          <w:tblCellMar>
            <w:top w:w="0" w:type="dxa"/>
            <w:left w:w="0" w:type="dxa"/>
            <w:bottom w:w="0" w:type="dxa"/>
            <w:right w:w="0" w:type="dxa"/>
          </w:tblCellMar>
        </w:tblPrEx>
        <w:trPr>
          <w:trHeight w:val="26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spacing w:line="360" w:lineRule="auto"/>
              <w:jc w:val="both"/>
              <w:textAlignment w:val="bottom"/>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lang w:val="en-US" w:eastAsia="zh-CN" w:bidi="ar"/>
              </w:rPr>
              <w:t>1999</w:t>
            </w:r>
          </w:p>
        </w:tc>
        <w:tc>
          <w:tcPr>
            <w:tcW w:w="286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spacing w:line="360" w:lineRule="auto"/>
              <w:jc w:val="both"/>
              <w:textAlignment w:val="bottom"/>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lang w:val="en-US" w:eastAsia="zh-CN" w:bidi="ar"/>
              </w:rPr>
              <w:t>1, 13, 19, 20;</w:t>
            </w:r>
          </w:p>
        </w:tc>
        <w:tc>
          <w:tcPr>
            <w:tcW w:w="1282"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spacing w:line="360" w:lineRule="auto"/>
              <w:jc w:val="both"/>
              <w:textAlignment w:val="bottom"/>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lang w:val="en-US" w:eastAsia="zh-CN" w:bidi="ar"/>
              </w:rPr>
              <w:t>464</w:t>
            </w:r>
          </w:p>
        </w:tc>
      </w:tr>
      <w:tr>
        <w:tblPrEx>
          <w:tblCellMar>
            <w:top w:w="0" w:type="dxa"/>
            <w:left w:w="0" w:type="dxa"/>
            <w:bottom w:w="0" w:type="dxa"/>
            <w:right w:w="0" w:type="dxa"/>
          </w:tblCellMar>
        </w:tblPrEx>
        <w:trPr>
          <w:trHeight w:val="26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spacing w:line="360" w:lineRule="auto"/>
              <w:jc w:val="both"/>
              <w:textAlignment w:val="bottom"/>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lang w:val="en-US" w:eastAsia="zh-CN" w:bidi="ar"/>
              </w:rPr>
              <w:t>2000</w:t>
            </w:r>
          </w:p>
        </w:tc>
        <w:tc>
          <w:tcPr>
            <w:tcW w:w="286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spacing w:line="360" w:lineRule="auto"/>
              <w:jc w:val="both"/>
              <w:textAlignment w:val="bottom"/>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lang w:val="en-US" w:eastAsia="zh-CN" w:bidi="ar"/>
              </w:rPr>
              <w:t>5, 9, 15, 17;</w:t>
            </w:r>
          </w:p>
        </w:tc>
        <w:tc>
          <w:tcPr>
            <w:tcW w:w="1282"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spacing w:line="360" w:lineRule="auto"/>
              <w:jc w:val="both"/>
              <w:textAlignment w:val="bottom"/>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lang w:val="en-US" w:eastAsia="zh-CN" w:bidi="ar"/>
              </w:rPr>
              <w:t>460</w:t>
            </w:r>
          </w:p>
        </w:tc>
      </w:tr>
      <w:tr>
        <w:tblPrEx>
          <w:tblCellMar>
            <w:top w:w="0" w:type="dxa"/>
            <w:left w:w="0" w:type="dxa"/>
            <w:bottom w:w="0" w:type="dxa"/>
            <w:right w:w="0" w:type="dxa"/>
          </w:tblCellMar>
        </w:tblPrEx>
        <w:trPr>
          <w:trHeight w:val="26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spacing w:line="360" w:lineRule="auto"/>
              <w:jc w:val="both"/>
              <w:textAlignment w:val="bottom"/>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lang w:val="en-US" w:eastAsia="zh-CN" w:bidi="ar"/>
              </w:rPr>
              <w:t>2002</w:t>
            </w:r>
          </w:p>
        </w:tc>
        <w:tc>
          <w:tcPr>
            <w:tcW w:w="286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spacing w:line="360" w:lineRule="auto"/>
              <w:jc w:val="both"/>
              <w:textAlignment w:val="bottom"/>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lang w:val="en-US" w:eastAsia="zh-CN" w:bidi="ar"/>
              </w:rPr>
              <w:t>13;</w:t>
            </w:r>
          </w:p>
        </w:tc>
        <w:tc>
          <w:tcPr>
            <w:tcW w:w="1282"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spacing w:line="360" w:lineRule="auto"/>
              <w:jc w:val="both"/>
              <w:textAlignment w:val="bottom"/>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lang w:val="en-US" w:eastAsia="zh-CN" w:bidi="ar"/>
              </w:rPr>
              <w:t>250</w:t>
            </w:r>
          </w:p>
        </w:tc>
      </w:tr>
      <w:tr>
        <w:tblPrEx>
          <w:tblCellMar>
            <w:top w:w="0" w:type="dxa"/>
            <w:left w:w="0" w:type="dxa"/>
            <w:bottom w:w="0" w:type="dxa"/>
            <w:right w:w="0" w:type="dxa"/>
          </w:tblCellMar>
        </w:tblPrEx>
        <w:trPr>
          <w:trHeight w:val="26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spacing w:line="360" w:lineRule="auto"/>
              <w:jc w:val="both"/>
              <w:textAlignment w:val="bottom"/>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lang w:val="en-US" w:eastAsia="zh-CN" w:bidi="ar"/>
              </w:rPr>
              <w:t>2003</w:t>
            </w:r>
          </w:p>
        </w:tc>
        <w:tc>
          <w:tcPr>
            <w:tcW w:w="286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spacing w:line="360" w:lineRule="auto"/>
              <w:jc w:val="both"/>
              <w:textAlignment w:val="bottom"/>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lang w:val="en-US" w:eastAsia="zh-CN" w:bidi="ar"/>
              </w:rPr>
              <w:t>18, 20;</w:t>
            </w:r>
          </w:p>
        </w:tc>
        <w:tc>
          <w:tcPr>
            <w:tcW w:w="1282"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spacing w:line="360" w:lineRule="auto"/>
              <w:jc w:val="both"/>
              <w:textAlignment w:val="bottom"/>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lang w:val="en-US" w:eastAsia="zh-CN" w:bidi="ar"/>
              </w:rPr>
              <w:t>152</w:t>
            </w:r>
          </w:p>
        </w:tc>
      </w:tr>
      <w:tr>
        <w:tblPrEx>
          <w:tblCellMar>
            <w:top w:w="0" w:type="dxa"/>
            <w:left w:w="0" w:type="dxa"/>
            <w:bottom w:w="0" w:type="dxa"/>
            <w:right w:w="0" w:type="dxa"/>
          </w:tblCellMar>
        </w:tblPrEx>
        <w:trPr>
          <w:trHeight w:val="26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spacing w:line="360" w:lineRule="auto"/>
              <w:jc w:val="both"/>
              <w:textAlignment w:val="bottom"/>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lang w:val="en-US" w:eastAsia="zh-CN" w:bidi="ar"/>
              </w:rPr>
              <w:t>2004</w:t>
            </w:r>
          </w:p>
        </w:tc>
        <w:tc>
          <w:tcPr>
            <w:tcW w:w="286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spacing w:line="360" w:lineRule="auto"/>
              <w:jc w:val="both"/>
              <w:textAlignment w:val="bottom"/>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lang w:val="en-US" w:eastAsia="zh-CN" w:bidi="ar"/>
              </w:rPr>
              <w:t>16, 18;</w:t>
            </w:r>
          </w:p>
        </w:tc>
        <w:tc>
          <w:tcPr>
            <w:tcW w:w="1282"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spacing w:line="360" w:lineRule="auto"/>
              <w:jc w:val="both"/>
              <w:textAlignment w:val="bottom"/>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lang w:val="en-US" w:eastAsia="zh-CN" w:bidi="ar"/>
              </w:rPr>
              <w:t>99</w:t>
            </w:r>
          </w:p>
        </w:tc>
      </w:tr>
      <w:tr>
        <w:tblPrEx>
          <w:tblCellMar>
            <w:top w:w="0" w:type="dxa"/>
            <w:left w:w="0" w:type="dxa"/>
            <w:bottom w:w="0" w:type="dxa"/>
            <w:right w:w="0" w:type="dxa"/>
          </w:tblCellMar>
        </w:tblPrEx>
        <w:trPr>
          <w:trHeight w:val="26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spacing w:line="360" w:lineRule="auto"/>
              <w:jc w:val="both"/>
              <w:textAlignment w:val="bottom"/>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lang w:val="en-US" w:eastAsia="zh-CN" w:bidi="ar"/>
              </w:rPr>
              <w:t>2005</w:t>
            </w:r>
          </w:p>
        </w:tc>
        <w:tc>
          <w:tcPr>
            <w:tcW w:w="286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spacing w:line="360" w:lineRule="auto"/>
              <w:jc w:val="both"/>
              <w:textAlignment w:val="bottom"/>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lang w:val="en-US" w:eastAsia="zh-CN" w:bidi="ar"/>
              </w:rPr>
              <w:t>12, 15;</w:t>
            </w:r>
          </w:p>
        </w:tc>
        <w:tc>
          <w:tcPr>
            <w:tcW w:w="1282"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spacing w:line="360" w:lineRule="auto"/>
              <w:jc w:val="both"/>
              <w:textAlignment w:val="bottom"/>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lang w:val="en-US" w:eastAsia="zh-CN" w:bidi="ar"/>
              </w:rPr>
              <w:t>77</w:t>
            </w:r>
          </w:p>
        </w:tc>
      </w:tr>
      <w:tr>
        <w:tblPrEx>
          <w:tblCellMar>
            <w:top w:w="0" w:type="dxa"/>
            <w:left w:w="0" w:type="dxa"/>
            <w:bottom w:w="0" w:type="dxa"/>
            <w:right w:w="0" w:type="dxa"/>
          </w:tblCellMar>
        </w:tblPrEx>
        <w:trPr>
          <w:trHeight w:val="26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spacing w:line="360" w:lineRule="auto"/>
              <w:jc w:val="both"/>
              <w:textAlignment w:val="bottom"/>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lang w:val="en-US" w:eastAsia="zh-CN" w:bidi="ar"/>
              </w:rPr>
              <w:t>2006</w:t>
            </w:r>
          </w:p>
        </w:tc>
        <w:tc>
          <w:tcPr>
            <w:tcW w:w="286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spacing w:line="360" w:lineRule="auto"/>
              <w:jc w:val="both"/>
              <w:textAlignment w:val="bottom"/>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lang w:val="en-US" w:eastAsia="zh-CN" w:bidi="ar"/>
              </w:rPr>
              <w:t>16, 17, 18;</w:t>
            </w:r>
          </w:p>
        </w:tc>
        <w:tc>
          <w:tcPr>
            <w:tcW w:w="1282"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spacing w:line="360" w:lineRule="auto"/>
              <w:jc w:val="both"/>
              <w:textAlignment w:val="bottom"/>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lang w:val="en-US" w:eastAsia="zh-CN" w:bidi="ar"/>
              </w:rPr>
              <w:t>126</w:t>
            </w:r>
          </w:p>
        </w:tc>
      </w:tr>
      <w:tr>
        <w:tblPrEx>
          <w:tblCellMar>
            <w:top w:w="0" w:type="dxa"/>
            <w:left w:w="0" w:type="dxa"/>
            <w:bottom w:w="0" w:type="dxa"/>
            <w:right w:w="0" w:type="dxa"/>
          </w:tblCellMar>
        </w:tblPrEx>
        <w:trPr>
          <w:trHeight w:val="26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spacing w:line="360" w:lineRule="auto"/>
              <w:jc w:val="both"/>
              <w:textAlignment w:val="bottom"/>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lang w:val="en-US" w:eastAsia="zh-CN" w:bidi="ar"/>
              </w:rPr>
              <w:t>2014</w:t>
            </w:r>
          </w:p>
        </w:tc>
        <w:tc>
          <w:tcPr>
            <w:tcW w:w="286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spacing w:line="360" w:lineRule="auto"/>
              <w:jc w:val="both"/>
              <w:textAlignment w:val="bottom"/>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lang w:val="en-US" w:eastAsia="zh-CN" w:bidi="ar"/>
              </w:rPr>
              <w:t>5, 9, 14, 15, 18;</w:t>
            </w:r>
          </w:p>
        </w:tc>
        <w:tc>
          <w:tcPr>
            <w:tcW w:w="1282"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spacing w:line="360" w:lineRule="auto"/>
              <w:jc w:val="both"/>
              <w:textAlignment w:val="bottom"/>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lang w:val="en-US" w:eastAsia="zh-CN" w:bidi="ar"/>
              </w:rPr>
              <w:t>131</w:t>
            </w:r>
          </w:p>
        </w:tc>
      </w:tr>
      <w:tr>
        <w:tblPrEx>
          <w:tblCellMar>
            <w:top w:w="0" w:type="dxa"/>
            <w:left w:w="0" w:type="dxa"/>
            <w:bottom w:w="0" w:type="dxa"/>
            <w:right w:w="0" w:type="dxa"/>
          </w:tblCellMar>
        </w:tblPrEx>
        <w:trPr>
          <w:trHeight w:val="26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spacing w:line="360" w:lineRule="auto"/>
              <w:jc w:val="both"/>
              <w:textAlignment w:val="bottom"/>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lang w:val="en-US" w:eastAsia="zh-CN" w:bidi="ar"/>
              </w:rPr>
              <w:t>2018</w:t>
            </w:r>
          </w:p>
        </w:tc>
        <w:tc>
          <w:tcPr>
            <w:tcW w:w="286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spacing w:line="360" w:lineRule="auto"/>
              <w:jc w:val="both"/>
              <w:rPr>
                <w:rFonts w:ascii="Times New Roman" w:hAnsi="Times New Roman" w:eastAsia="Arial" w:cs="Times New Roman"/>
                <w:color w:val="000000"/>
                <w:sz w:val="24"/>
                <w:szCs w:val="24"/>
              </w:rPr>
            </w:pPr>
          </w:p>
        </w:tc>
        <w:tc>
          <w:tcPr>
            <w:tcW w:w="1282"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spacing w:line="360" w:lineRule="auto"/>
              <w:jc w:val="both"/>
              <w:textAlignment w:val="bottom"/>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lang w:val="en-US" w:eastAsia="zh-CN" w:bidi="ar"/>
              </w:rPr>
              <w:t>593</w:t>
            </w:r>
          </w:p>
        </w:tc>
      </w:tr>
    </w:tbl>
    <w:p>
      <w:pPr>
        <w:spacing w:line="360" w:lineRule="auto"/>
        <w:ind w:left="360"/>
        <w:jc w:val="both"/>
        <w:rPr>
          <w:rFonts w:ascii="Times New Roman" w:hAnsi="Times New Roman" w:cs="Times New Roman"/>
          <w:sz w:val="24"/>
          <w:szCs w:val="24"/>
        </w:rPr>
      </w:pPr>
    </w:p>
    <w:p>
      <w:pPr>
        <w:spacing w:line="360" w:lineRule="auto"/>
        <w:ind w:left="360"/>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Статистический анализ</w:t>
      </w:r>
    </w:p>
    <w:p>
      <w:pPr>
        <w:spacing w:line="360" w:lineRule="auto"/>
        <w:ind w:left="357" w:firstLine="709"/>
        <w:jc w:val="both"/>
        <w:rPr>
          <w:rFonts w:ascii="Times New Roman" w:hAnsi="Times New Roman" w:cs="Times New Roman"/>
          <w:sz w:val="24"/>
          <w:szCs w:val="24"/>
        </w:rPr>
      </w:pPr>
      <w:r>
        <w:rPr>
          <w:rFonts w:ascii="Times New Roman" w:hAnsi="Times New Roman" w:cs="Times New Roman"/>
          <w:sz w:val="24"/>
          <w:szCs w:val="24"/>
        </w:rPr>
        <w:t>В качестве исследуемой величины было взято отношение высоты</w:t>
      </w:r>
      <w:r>
        <w:rPr>
          <w:rFonts w:ascii="Times New Roman" w:hAnsi="Times New Roman" w:cs="Times New Roman"/>
          <w:sz w:val="24"/>
          <w:szCs w:val="24"/>
          <w:lang w:val="ru"/>
        </w:rPr>
        <w:t xml:space="preserve"> раковины </w:t>
      </w:r>
      <w:r>
        <w:rPr>
          <w:rFonts w:ascii="Times New Roman" w:hAnsi="Times New Roman" w:cs="Times New Roman"/>
          <w:sz w:val="24"/>
          <w:szCs w:val="24"/>
        </w:rPr>
        <w:t>(</w:t>
      </w:r>
      <w:r>
        <w:rPr>
          <w:rFonts w:ascii="Times New Roman" w:hAnsi="Times New Roman" w:cs="Times New Roman"/>
          <w:sz w:val="24"/>
          <w:szCs w:val="24"/>
          <w:lang w:val="en-US"/>
        </w:rPr>
        <w:t>H</w:t>
      </w:r>
      <w:r>
        <w:rPr>
          <w:rFonts w:ascii="Times New Roman" w:hAnsi="Times New Roman" w:cs="Times New Roman"/>
          <w:sz w:val="24"/>
          <w:szCs w:val="24"/>
        </w:rPr>
        <w:t>) к</w:t>
      </w:r>
      <w:r>
        <w:rPr>
          <w:rFonts w:ascii="Times New Roman" w:hAnsi="Times New Roman" w:cs="Times New Roman"/>
          <w:sz w:val="24"/>
          <w:szCs w:val="24"/>
          <w:lang w:val="ru"/>
        </w:rPr>
        <w:t xml:space="preserve"> ее</w:t>
      </w:r>
      <w:r>
        <w:rPr>
          <w:rFonts w:ascii="Times New Roman" w:hAnsi="Times New Roman" w:cs="Times New Roman"/>
          <w:sz w:val="24"/>
          <w:szCs w:val="24"/>
        </w:rPr>
        <w:t xml:space="preserve"> ширине (</w:t>
      </w:r>
      <w:r>
        <w:rPr>
          <w:rFonts w:ascii="Times New Roman" w:hAnsi="Times New Roman" w:cs="Times New Roman"/>
          <w:sz w:val="24"/>
          <w:szCs w:val="24"/>
          <w:lang w:val="en-US"/>
        </w:rPr>
        <w:t>B</w:t>
      </w:r>
      <w:r>
        <w:rPr>
          <w:rFonts w:ascii="Times New Roman" w:hAnsi="Times New Roman" w:cs="Times New Roman"/>
          <w:sz w:val="24"/>
          <w:szCs w:val="24"/>
        </w:rPr>
        <w:t xml:space="preserve">) (здесь и далее </w:t>
      </w:r>
      <w:r>
        <w:rPr>
          <w:rFonts w:ascii="Times New Roman" w:hAnsi="Times New Roman" w:cs="Times New Roman"/>
          <w:sz w:val="24"/>
          <w:szCs w:val="24"/>
          <w:lang w:val="en-US"/>
        </w:rPr>
        <w:t>HB</w:t>
      </w:r>
      <w:r>
        <w:rPr>
          <w:rFonts w:ascii="Times New Roman" w:hAnsi="Times New Roman" w:cs="Times New Roman"/>
          <w:sz w:val="24"/>
          <w:szCs w:val="24"/>
        </w:rPr>
        <w:t xml:space="preserve">). </w:t>
      </w:r>
      <w:r>
        <w:rPr>
          <w:rFonts w:ascii="Times New Roman" w:hAnsi="Times New Roman" w:cs="Times New Roman"/>
          <w:sz w:val="24"/>
          <w:szCs w:val="24"/>
          <w:lang w:val="en-US"/>
        </w:rPr>
        <w:t>HB</w:t>
      </w:r>
      <w:r>
        <w:rPr>
          <w:rFonts w:ascii="Times New Roman" w:hAnsi="Times New Roman" w:cs="Times New Roman"/>
          <w:sz w:val="24"/>
          <w:szCs w:val="24"/>
        </w:rPr>
        <w:t xml:space="preserve"> мы рассматривали, как «индекс уплощенности» - чем выше значение этого параметра тем более плоской является раковина, соответственно, чем меньше этот показатель, раковина более вздутая (</w:t>
      </w:r>
      <w:r>
        <w:rPr>
          <w:rFonts w:ascii="Times New Roman" w:hAnsi="Times New Roman" w:cs="Times New Roman"/>
          <w:sz w:val="24"/>
          <w:szCs w:val="24"/>
          <w:lang w:val="ru"/>
        </w:rPr>
        <w:t>Р</w:t>
      </w:r>
      <w:r>
        <w:rPr>
          <w:rFonts w:ascii="Times New Roman" w:hAnsi="Times New Roman" w:cs="Times New Roman"/>
          <w:sz w:val="24"/>
          <w:szCs w:val="24"/>
        </w:rPr>
        <w:t xml:space="preserve">ис. </w:t>
      </w:r>
      <w:r>
        <w:rPr>
          <w:rFonts w:ascii="Times New Roman" w:hAnsi="Times New Roman" w:cs="Times New Roman"/>
          <w:sz w:val="24"/>
          <w:szCs w:val="24"/>
          <w:lang w:val="ru"/>
        </w:rPr>
        <w:t>3</w:t>
      </w:r>
      <w:r>
        <w:rPr>
          <w:rFonts w:ascii="Times New Roman" w:hAnsi="Times New Roman" w:cs="Times New Roman"/>
          <w:sz w:val="24"/>
          <w:szCs w:val="24"/>
        </w:rPr>
        <w:t xml:space="preserve">). </w:t>
      </w:r>
    </w:p>
    <w:p>
      <w:pPr>
        <w:spacing w:line="360" w:lineRule="auto"/>
        <w:ind w:left="360"/>
        <w:jc w:val="both"/>
        <w:rPr>
          <w:rFonts w:ascii="Times New Roman" w:hAnsi="Times New Roman" w:cs="Times New Roman"/>
          <w:sz w:val="24"/>
          <w:szCs w:val="24"/>
        </w:rPr>
      </w:pPr>
    </w:p>
    <w:p>
      <w:pPr>
        <w:spacing w:line="360" w:lineRule="auto"/>
        <w:ind w:left="360"/>
        <w:jc w:val="both"/>
        <w:rPr>
          <w:rFonts w:ascii="Times New Roman" w:hAnsi="Times New Roman" w:cs="Times New Roman"/>
          <w:sz w:val="24"/>
          <w:szCs w:val="24"/>
          <w:lang w:val="ru"/>
        </w:rPr>
      </w:pPr>
      <w:r>
        <w:rPr>
          <w:rFonts w:ascii="Times New Roman" w:hAnsi="Times New Roman" w:cs="Times New Roman"/>
          <w:sz w:val="24"/>
          <w:szCs w:val="24"/>
          <w:lang w:val="ru"/>
        </w:rPr>
        <w:drawing>
          <wp:inline distT="0" distB="0" distL="114300" distR="114300">
            <wp:extent cx="3136265" cy="2489835"/>
            <wp:effectExtent l="0" t="0" r="6985" b="5715"/>
            <wp:docPr id="5" name="Picture 5" descr="Untitl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ntitled (1)"/>
                    <pic:cNvPicPr>
                      <a:picLocks noChangeAspect="1"/>
                    </pic:cNvPicPr>
                  </pic:nvPicPr>
                  <pic:blipFill>
                    <a:blip r:embed="rId8"/>
                    <a:stretch>
                      <a:fillRect/>
                    </a:stretch>
                  </pic:blipFill>
                  <pic:spPr>
                    <a:xfrm>
                      <a:off x="0" y="0"/>
                      <a:ext cx="3136265" cy="2489835"/>
                    </a:xfrm>
                    <a:prstGeom prst="rect">
                      <a:avLst/>
                    </a:prstGeom>
                  </pic:spPr>
                </pic:pic>
              </a:graphicData>
            </a:graphic>
          </wp:inline>
        </w:drawing>
      </w:r>
    </w:p>
    <w:p>
      <w:pPr>
        <w:spacing w:line="360" w:lineRule="auto"/>
        <w:ind w:left="360"/>
        <w:jc w:val="both"/>
        <w:rPr>
          <w:rFonts w:ascii="Times New Roman" w:hAnsi="Times New Roman" w:cs="Times New Roman"/>
          <w:i/>
          <w:iCs/>
          <w:sz w:val="24"/>
          <w:szCs w:val="24"/>
          <w:lang w:val="ru"/>
        </w:rPr>
      </w:pPr>
      <w:r>
        <w:rPr>
          <w:rFonts w:ascii="Times New Roman" w:hAnsi="Times New Roman" w:cs="Times New Roman"/>
          <w:sz w:val="24"/>
          <w:szCs w:val="24"/>
          <w:lang w:val="ru"/>
        </w:rPr>
        <w:t xml:space="preserve">Рисунок 3. </w:t>
      </w:r>
      <w:r>
        <w:rPr>
          <w:rFonts w:ascii="Times New Roman" w:hAnsi="Times New Roman" w:cs="Times New Roman"/>
          <w:i/>
          <w:iCs/>
          <w:sz w:val="24"/>
          <w:szCs w:val="24"/>
          <w:lang w:val="ru"/>
        </w:rPr>
        <w:t>Схематичное изображение уплощённой (1) и вздутой (2) раковины.</w:t>
      </w:r>
    </w:p>
    <w:p>
      <w:pPr>
        <w:spacing w:line="360" w:lineRule="auto"/>
        <w:ind w:left="360"/>
        <w:jc w:val="both"/>
        <w:rPr>
          <w:rFonts w:ascii="Times New Roman" w:hAnsi="Times New Roman" w:cs="Times New Roman"/>
          <w:sz w:val="24"/>
          <w:szCs w:val="24"/>
        </w:rPr>
      </w:pPr>
    </w:p>
    <w:p>
      <w:pPr>
        <w:spacing w:line="360" w:lineRule="auto"/>
        <w:ind w:left="357" w:firstLine="709"/>
        <w:jc w:val="both"/>
        <w:rPr>
          <w:rFonts w:ascii="Times New Roman" w:hAnsi="Times New Roman" w:cs="Times New Roman"/>
          <w:sz w:val="24"/>
          <w:szCs w:val="24"/>
          <w:lang w:val="ru"/>
        </w:rPr>
      </w:pPr>
      <w:r>
        <w:rPr>
          <w:rFonts w:ascii="Times New Roman" w:hAnsi="Times New Roman" w:cs="Times New Roman"/>
          <w:sz w:val="24"/>
          <w:szCs w:val="24"/>
        </w:rPr>
        <w:t xml:space="preserve">На базе всего материала было вычислено среднее значение </w:t>
      </w:r>
      <w:r>
        <w:rPr>
          <w:rFonts w:ascii="Times New Roman" w:hAnsi="Times New Roman" w:cs="Times New Roman"/>
          <w:sz w:val="24"/>
          <w:szCs w:val="24"/>
          <w:lang w:val="en-US"/>
        </w:rPr>
        <w:t>HB</w:t>
      </w:r>
      <w:r>
        <w:rPr>
          <w:rFonts w:ascii="Times New Roman" w:hAnsi="Times New Roman" w:cs="Times New Roman"/>
          <w:sz w:val="24"/>
          <w:szCs w:val="24"/>
        </w:rPr>
        <w:t xml:space="preserve"> с которым сравнивались частотные распределения </w:t>
      </w:r>
      <w:r>
        <w:rPr>
          <w:rFonts w:ascii="Times New Roman" w:hAnsi="Times New Roman" w:cs="Times New Roman"/>
          <w:sz w:val="24"/>
          <w:szCs w:val="24"/>
          <w:lang w:val="en-US"/>
        </w:rPr>
        <w:t>HB</w:t>
      </w:r>
      <w:r>
        <w:rPr>
          <w:rFonts w:ascii="Times New Roman" w:hAnsi="Times New Roman" w:cs="Times New Roman"/>
          <w:sz w:val="24"/>
          <w:szCs w:val="24"/>
        </w:rPr>
        <w:t xml:space="preserve"> в каждый отдельный год. Это позволило оценить общие тенденции отклонений от общего среднего в те или иные год</w:t>
      </w:r>
      <w:r>
        <w:rPr>
          <w:rFonts w:ascii="Times New Roman" w:hAnsi="Times New Roman" w:cs="Times New Roman"/>
          <w:sz w:val="24"/>
          <w:szCs w:val="24"/>
          <w:lang w:val="ru"/>
        </w:rPr>
        <w:t>ы</w:t>
      </w:r>
      <w:r>
        <w:rPr>
          <w:rFonts w:ascii="Times New Roman" w:hAnsi="Times New Roman" w:cs="Times New Roman"/>
          <w:sz w:val="24"/>
          <w:szCs w:val="24"/>
        </w:rPr>
        <w:t>. Если модальное значение</w:t>
      </w:r>
      <w:r>
        <w:rPr>
          <w:rFonts w:ascii="Times New Roman" w:hAnsi="Times New Roman" w:cs="Times New Roman"/>
          <w:sz w:val="24"/>
          <w:szCs w:val="24"/>
          <w:lang w:val="ru"/>
        </w:rPr>
        <w:t xml:space="preserve"> в тот или иной год </w:t>
      </w:r>
      <w:r>
        <w:rPr>
          <w:rFonts w:ascii="Times New Roman" w:hAnsi="Times New Roman" w:cs="Times New Roman"/>
          <w:sz w:val="24"/>
          <w:szCs w:val="24"/>
        </w:rPr>
        <w:t>было выше среднего, то это рассматривалось, как положительная «аномалия», если модальное значение было ниже среднего – как отрицательная «аномалия».</w:t>
      </w:r>
      <w:r>
        <w:rPr>
          <w:rFonts w:ascii="Times New Roman" w:hAnsi="Times New Roman" w:cs="Times New Roman"/>
          <w:sz w:val="24"/>
          <w:szCs w:val="24"/>
          <w:lang w:val="ru"/>
        </w:rPr>
        <w:t xml:space="preserve"> Далее мы рассмотрели соотношение положительных и отрицательных аномалий за весь период наблюдений.</w:t>
      </w:r>
    </w:p>
    <w:p>
      <w:pPr>
        <w:spacing w:line="360" w:lineRule="auto"/>
        <w:ind w:left="357" w:firstLine="709"/>
        <w:jc w:val="both"/>
        <w:rPr>
          <w:rFonts w:ascii="Times New Roman" w:hAnsi="Times New Roman" w:cs="Times New Roman"/>
          <w:sz w:val="24"/>
          <w:szCs w:val="24"/>
          <w:lang w:val="ru"/>
        </w:rPr>
      </w:pPr>
      <w:r>
        <w:rPr>
          <w:rFonts w:ascii="Times New Roman" w:hAnsi="Times New Roman" w:cs="Times New Roman"/>
          <w:sz w:val="24"/>
          <w:szCs w:val="24"/>
          <w:lang w:val="ru"/>
        </w:rPr>
        <w:t>Для оценки связи между возрастом и размером моллюсков мы воспользовались уравнением роста, приведенным в работе Н. В. Максимовича и соавторов (1992). Важно отметить, что параметры этого уравнения были подобраны для моллюсков, обитавших в сублиторали губы. Однако, поскольку нас интересовали лишь относительные изменения размера, происходящие с возрастными когортами от года к году, мы использовали это уравнение и для материала из сублиторали Илистой губы. На основе этого уравнения для каждой особи, для которой известен размер мы вычислили ее приблизительный возраст. Далее, используя вычисленные значения возраста, мы смогли приблизительно выделить из общей массы моллюсков особей, единовременно осевших в тот или иной год.</w:t>
      </w:r>
    </w:p>
    <w:p>
      <w:pPr>
        <w:spacing w:line="360" w:lineRule="auto"/>
        <w:ind w:left="360" w:firstLine="709"/>
        <w:jc w:val="both"/>
        <w:rPr>
          <w:rFonts w:ascii="Times New Roman" w:hAnsi="Times New Roman" w:cs="Times New Roman"/>
          <w:sz w:val="24"/>
          <w:szCs w:val="24"/>
        </w:rPr>
      </w:pPr>
      <w:r>
        <w:rPr>
          <w:rFonts w:ascii="Times New Roman" w:hAnsi="Times New Roman" w:cs="Times New Roman"/>
          <w:sz w:val="24"/>
          <w:szCs w:val="24"/>
        </w:rPr>
        <w:t xml:space="preserve">Для анализа </w:t>
      </w:r>
      <w:r>
        <w:rPr>
          <w:rFonts w:ascii="Times New Roman" w:hAnsi="Times New Roman" w:cs="Times New Roman"/>
          <w:sz w:val="24"/>
          <w:szCs w:val="24"/>
          <w:lang w:val="ru"/>
        </w:rPr>
        <w:t xml:space="preserve">связи </w:t>
      </w:r>
      <w:r>
        <w:rPr>
          <w:rFonts w:ascii="Times New Roman" w:hAnsi="Times New Roman" w:cs="Times New Roman"/>
          <w:sz w:val="24"/>
          <w:szCs w:val="24"/>
        </w:rPr>
        <w:t>индекса уплощенности</w:t>
      </w:r>
      <w:r>
        <w:rPr>
          <w:rFonts w:ascii="Times New Roman" w:hAnsi="Times New Roman" w:cs="Times New Roman"/>
          <w:sz w:val="24"/>
          <w:szCs w:val="24"/>
          <w:lang w:val="ru"/>
        </w:rPr>
        <w:t xml:space="preserve"> (зависимая переменная) и теми или иными предикторами </w:t>
      </w:r>
      <w:r>
        <w:rPr>
          <w:rFonts w:ascii="Times New Roman" w:hAnsi="Times New Roman" w:cs="Times New Roman"/>
          <w:sz w:val="24"/>
          <w:szCs w:val="24"/>
        </w:rPr>
        <w:t>был применен регрессионный анализ.</w:t>
      </w:r>
      <w:r>
        <w:rPr>
          <w:rFonts w:ascii="Times New Roman" w:hAnsi="Times New Roman" w:cs="Times New Roman"/>
          <w:sz w:val="24"/>
          <w:szCs w:val="24"/>
          <w:lang w:val="ru"/>
        </w:rPr>
        <w:t xml:space="preserve"> Для анализов мы использовали логарифмы индексов HB (это было необходимо для стабилизации дисперсии), а в </w:t>
      </w:r>
      <w:r>
        <w:rPr>
          <w:rFonts w:ascii="Times New Roman" w:hAnsi="Times New Roman" w:cs="Times New Roman"/>
          <w:sz w:val="24"/>
          <w:szCs w:val="24"/>
        </w:rPr>
        <w:t xml:space="preserve">качестве предикторов в </w:t>
      </w:r>
      <w:r>
        <w:rPr>
          <w:rFonts w:ascii="Times New Roman" w:hAnsi="Times New Roman" w:cs="Times New Roman"/>
          <w:sz w:val="24"/>
          <w:szCs w:val="24"/>
          <w:lang w:val="ru"/>
        </w:rPr>
        <w:t xml:space="preserve">разных </w:t>
      </w:r>
      <w:r>
        <w:rPr>
          <w:rFonts w:ascii="Times New Roman" w:hAnsi="Times New Roman" w:cs="Times New Roman"/>
          <w:sz w:val="24"/>
          <w:szCs w:val="24"/>
        </w:rPr>
        <w:t>модел</w:t>
      </w:r>
      <w:r>
        <w:rPr>
          <w:rFonts w:ascii="Times New Roman" w:hAnsi="Times New Roman" w:cs="Times New Roman"/>
          <w:sz w:val="24"/>
          <w:szCs w:val="24"/>
          <w:lang w:val="ru"/>
        </w:rPr>
        <w:t>ях</w:t>
      </w:r>
      <w:r>
        <w:rPr>
          <w:rFonts w:ascii="Times New Roman" w:hAnsi="Times New Roman" w:cs="Times New Roman"/>
          <w:sz w:val="24"/>
          <w:szCs w:val="24"/>
        </w:rPr>
        <w:t xml:space="preserve"> выступал</w:t>
      </w:r>
      <w:r>
        <w:rPr>
          <w:rFonts w:ascii="Times New Roman" w:hAnsi="Times New Roman" w:cs="Times New Roman"/>
          <w:sz w:val="24"/>
          <w:szCs w:val="24"/>
          <w:lang w:val="ru"/>
        </w:rPr>
        <w:t>и</w:t>
      </w:r>
      <w:r>
        <w:rPr>
          <w:rFonts w:ascii="Times New Roman" w:hAnsi="Times New Roman" w:cs="Times New Roman"/>
          <w:sz w:val="24"/>
          <w:szCs w:val="24"/>
        </w:rPr>
        <w:t xml:space="preserve"> год взятия проб</w:t>
      </w:r>
      <w:r>
        <w:rPr>
          <w:rFonts w:ascii="Times New Roman" w:hAnsi="Times New Roman" w:cs="Times New Roman"/>
          <w:sz w:val="24"/>
          <w:szCs w:val="24"/>
          <w:lang w:val="ru"/>
        </w:rPr>
        <w:t>,</w:t>
      </w:r>
      <w:r>
        <w:rPr>
          <w:rFonts w:ascii="Times New Roman" w:hAnsi="Times New Roman" w:cs="Times New Roman"/>
          <w:sz w:val="24"/>
          <w:szCs w:val="24"/>
        </w:rPr>
        <w:t xml:space="preserve"> длина раковины моллюска</w:t>
      </w:r>
      <w:r>
        <w:rPr>
          <w:rFonts w:ascii="Times New Roman" w:hAnsi="Times New Roman" w:cs="Times New Roman"/>
          <w:sz w:val="24"/>
          <w:szCs w:val="24"/>
          <w:lang w:val="ru"/>
        </w:rPr>
        <w:t xml:space="preserve"> и возрастная группа</w:t>
      </w:r>
      <w:r>
        <w:rPr>
          <w:rFonts w:ascii="Times New Roman" w:hAnsi="Times New Roman" w:cs="Times New Roman"/>
          <w:sz w:val="24"/>
          <w:szCs w:val="24"/>
        </w:rPr>
        <w:t xml:space="preserve">. </w:t>
      </w:r>
    </w:p>
    <w:p>
      <w:pPr>
        <w:spacing w:line="360" w:lineRule="auto"/>
        <w:ind w:left="360" w:firstLine="709"/>
        <w:jc w:val="both"/>
        <w:rPr>
          <w:rFonts w:ascii="Times New Roman" w:hAnsi="Times New Roman" w:cs="Times New Roman"/>
          <w:sz w:val="24"/>
          <w:szCs w:val="24"/>
          <w:lang w:val="ru"/>
        </w:rPr>
      </w:pPr>
      <w:r>
        <w:rPr>
          <w:rFonts w:ascii="Times New Roman" w:hAnsi="Times New Roman" w:cs="Times New Roman"/>
          <w:sz w:val="24"/>
          <w:szCs w:val="24"/>
          <w:lang w:val="ru"/>
        </w:rPr>
        <w:t>Вся статистическая обработка данных производилась с помощью функций языка статистического программирования R (</w:t>
      </w:r>
      <w:r>
        <w:rPr>
          <w:rFonts w:ascii="Times New Roman" w:hAnsi="Times New Roman" w:cs="Times New Roman"/>
          <w:sz w:val="24"/>
          <w:szCs w:val="24"/>
        </w:rPr>
        <w:t>R Core Team</w:t>
      </w:r>
      <w:r>
        <w:rPr>
          <w:rFonts w:ascii="Times New Roman" w:hAnsi="Times New Roman" w:cs="Times New Roman"/>
          <w:sz w:val="24"/>
          <w:szCs w:val="24"/>
          <w:lang w:val="ru"/>
        </w:rPr>
        <w:t xml:space="preserve">, </w:t>
      </w:r>
      <w:r>
        <w:rPr>
          <w:rFonts w:ascii="Times New Roman" w:hAnsi="Times New Roman" w:cs="Times New Roman"/>
          <w:sz w:val="24"/>
          <w:szCs w:val="24"/>
        </w:rPr>
        <w:t>2019</w:t>
      </w:r>
      <w:r>
        <w:rPr>
          <w:rFonts w:ascii="Times New Roman" w:hAnsi="Times New Roman" w:cs="Times New Roman"/>
          <w:sz w:val="24"/>
          <w:szCs w:val="24"/>
          <w:lang w:val="ru"/>
        </w:rPr>
        <w:t>).</w:t>
      </w:r>
    </w:p>
    <w:p>
      <w:pPr>
        <w:spacing w:line="360" w:lineRule="auto"/>
        <w:ind w:firstLine="709"/>
        <w:jc w:val="both"/>
        <w:rPr>
          <w:rFonts w:ascii="Times New Roman" w:hAnsi="Times New Roman" w:cs="Times New Roman"/>
          <w:sz w:val="24"/>
          <w:szCs w:val="24"/>
        </w:rPr>
      </w:pPr>
    </w:p>
    <w:p>
      <w:pPr>
        <w:spacing w:line="360" w:lineRule="auto"/>
        <w:ind w:left="360" w:firstLine="709"/>
        <w:jc w:val="center"/>
        <w:rPr>
          <w:rFonts w:ascii="Times New Roman" w:hAnsi="Times New Roman" w:cs="Times New Roman"/>
          <w:b/>
          <w:bCs/>
          <w:sz w:val="28"/>
          <w:szCs w:val="28"/>
          <w:lang w:val="ru"/>
        </w:rPr>
      </w:pPr>
      <w:r>
        <w:rPr>
          <w:rFonts w:ascii="Times New Roman" w:hAnsi="Times New Roman" w:cs="Times New Roman"/>
          <w:b/>
          <w:bCs/>
          <w:sz w:val="28"/>
          <w:szCs w:val="28"/>
          <w:lang w:val="ru"/>
        </w:rPr>
        <w:t>Изложение и обсуждение результатов</w:t>
      </w:r>
    </w:p>
    <w:p>
      <w:pPr>
        <w:spacing w:line="360" w:lineRule="auto"/>
        <w:jc w:val="both"/>
        <w:rPr>
          <w:rFonts w:ascii="Times New Roman" w:hAnsi="Times New Roman" w:cs="Times New Roman"/>
          <w:sz w:val="24"/>
          <w:szCs w:val="24"/>
          <w:lang w:val="ru"/>
        </w:rPr>
      </w:pPr>
      <w:r>
        <w:rPr>
          <w:rFonts w:ascii="Times New Roman" w:hAnsi="Times New Roman" w:cs="Times New Roman"/>
          <w:b/>
          <w:bCs/>
          <w:sz w:val="24"/>
          <w:szCs w:val="24"/>
          <w:lang w:val="ru"/>
        </w:rPr>
        <w:t>Многолетние изменения в размерно-возрастной структуре</w:t>
      </w:r>
    </w:p>
    <w:p>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lang w:val="ru"/>
        </w:rPr>
        <w:t xml:space="preserve">На Рисунке 4 приведены частотные распределения длины раковины моллюсков в разные годы. Можно заметить, что размерная структура была нестабильна. В некоторые годы, например, в 1999 и 2018, явно наблюдается всплеск обилия молоди, а в другие годы большее количество моллюсков среднего размерного класса.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5156200" cy="3385820"/>
            <wp:effectExtent l="0" t="0" r="6350" b="508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9"/>
                    <a:stretch>
                      <a:fillRect/>
                    </a:stretch>
                  </pic:blipFill>
                  <pic:spPr>
                    <a:xfrm>
                      <a:off x="0" y="0"/>
                      <a:ext cx="5156200" cy="3385820"/>
                    </a:xfrm>
                    <a:prstGeom prst="rect">
                      <a:avLst/>
                    </a:prstGeom>
                    <a:noFill/>
                    <a:ln>
                      <a:noFill/>
                    </a:ln>
                  </pic:spPr>
                </pic:pic>
              </a:graphicData>
            </a:graphic>
          </wp:inline>
        </w:drawing>
      </w:r>
    </w:p>
    <w:p>
      <w:pPr>
        <w:spacing w:line="360" w:lineRule="auto"/>
        <w:jc w:val="both"/>
        <w:rPr>
          <w:rFonts w:ascii="Times New Roman" w:hAnsi="Times New Roman" w:cs="Times New Roman"/>
          <w:i/>
          <w:iCs/>
          <w:sz w:val="24"/>
          <w:szCs w:val="24"/>
          <w:lang w:val="ru"/>
        </w:rPr>
      </w:pPr>
      <w:r>
        <w:rPr>
          <w:rFonts w:ascii="Times New Roman" w:hAnsi="Times New Roman" w:cs="Times New Roman"/>
          <w:sz w:val="24"/>
          <w:szCs w:val="24"/>
          <w:lang w:val="ru"/>
        </w:rPr>
        <w:t>Рисунок 4.</w:t>
      </w:r>
      <w:r>
        <w:rPr>
          <w:rFonts w:ascii="Times New Roman" w:hAnsi="Times New Roman" w:cs="Times New Roman"/>
          <w:i/>
          <w:iCs/>
          <w:sz w:val="24"/>
          <w:szCs w:val="24"/>
          <w:lang w:val="ru"/>
        </w:rPr>
        <w:t xml:space="preserve"> Частотное распределение длины раковины моллюсков в разные годы.</w:t>
      </w:r>
    </w:p>
    <w:p>
      <w:pPr>
        <w:spacing w:line="360" w:lineRule="auto"/>
        <w:jc w:val="both"/>
        <w:rPr>
          <w:rFonts w:ascii="Times New Roman" w:hAnsi="Times New Roman" w:cs="Times New Roman"/>
          <w:b/>
          <w:sz w:val="24"/>
          <w:szCs w:val="24"/>
          <w:lang w:val="ru"/>
        </w:rPr>
      </w:pPr>
    </w:p>
    <w:p>
      <w:pPr>
        <w:spacing w:line="360" w:lineRule="auto"/>
        <w:jc w:val="both"/>
        <w:rPr>
          <w:rFonts w:ascii="Times New Roman" w:hAnsi="Times New Roman" w:cs="Times New Roman"/>
          <w:b/>
          <w:sz w:val="24"/>
          <w:szCs w:val="24"/>
          <w:lang w:val="ru"/>
        </w:rPr>
      </w:pPr>
    </w:p>
    <w:p>
      <w:pPr>
        <w:spacing w:line="360" w:lineRule="auto"/>
        <w:jc w:val="both"/>
        <w:rPr>
          <w:rFonts w:ascii="Times New Roman" w:hAnsi="Times New Roman" w:cs="Times New Roman"/>
          <w:b/>
          <w:sz w:val="24"/>
          <w:szCs w:val="24"/>
          <w:lang w:val="ru"/>
        </w:rPr>
      </w:pPr>
      <w:r>
        <w:rPr>
          <w:rFonts w:ascii="Times New Roman" w:hAnsi="Times New Roman" w:cs="Times New Roman"/>
          <w:b/>
          <w:sz w:val="24"/>
          <w:szCs w:val="24"/>
          <w:lang w:val="ru"/>
        </w:rPr>
        <w:t xml:space="preserve">Многолетние изменения частотного распределения индекса HB </w:t>
      </w:r>
    </w:p>
    <w:p>
      <w:pPr>
        <w:spacing w:line="360" w:lineRule="auto"/>
        <w:jc w:val="both"/>
        <w:rPr>
          <w:rFonts w:ascii="Times New Roman" w:hAnsi="Times New Roman" w:cs="Times New Roman"/>
          <w:sz w:val="24"/>
          <w:szCs w:val="24"/>
          <w:lang w:val="ru"/>
        </w:rPr>
      </w:pPr>
      <w:r>
        <w:rPr>
          <w:rFonts w:ascii="Times New Roman" w:hAnsi="Times New Roman" w:eastAsia="SimSun" w:cs="Times New Roman"/>
          <w:sz w:val="24"/>
          <w:szCs w:val="24"/>
          <w:lang w:eastAsia="ru-RU"/>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ascii="Times New Roman" w:hAnsi="Times New Roman" w:cs="Times New Roman"/>
          <w:sz w:val="24"/>
          <w:szCs w:val="24"/>
        </w:rPr>
        <w:drawing>
          <wp:inline distT="0" distB="0" distL="114300" distR="114300">
            <wp:extent cx="5249545" cy="3335020"/>
            <wp:effectExtent l="0" t="0" r="8255" b="1778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1"/>
                    <a:stretch>
                      <a:fillRect/>
                    </a:stretch>
                  </pic:blipFill>
                  <pic:spPr>
                    <a:xfrm>
                      <a:off x="0" y="0"/>
                      <a:ext cx="5249545" cy="3335020"/>
                    </a:xfrm>
                    <a:prstGeom prst="rect">
                      <a:avLst/>
                    </a:prstGeom>
                    <a:noFill/>
                    <a:ln>
                      <a:noFill/>
                    </a:ln>
                  </pic:spPr>
                </pic:pic>
              </a:graphicData>
            </a:graphic>
          </wp:inline>
        </w:drawing>
      </w:r>
    </w:p>
    <w:p>
      <w:pPr>
        <w:spacing w:line="360" w:lineRule="auto"/>
        <w:jc w:val="both"/>
        <w:rPr>
          <w:rFonts w:ascii="Times New Roman" w:hAnsi="Times New Roman" w:cs="Times New Roman"/>
          <w:i/>
          <w:iCs/>
          <w:sz w:val="24"/>
          <w:szCs w:val="24"/>
          <w:lang w:val="ru"/>
        </w:rPr>
      </w:pPr>
      <w:r>
        <w:rPr>
          <w:rFonts w:ascii="Times New Roman" w:hAnsi="Times New Roman" w:cs="Times New Roman"/>
          <w:sz w:val="24"/>
          <w:szCs w:val="24"/>
          <w:lang w:val="ru"/>
        </w:rPr>
        <w:t xml:space="preserve">Рисунок 5. </w:t>
      </w:r>
      <w:r>
        <w:rPr>
          <w:rFonts w:ascii="Times New Roman" w:hAnsi="Times New Roman" w:cs="Times New Roman"/>
          <w:i/>
          <w:iCs/>
          <w:sz w:val="24"/>
          <w:szCs w:val="24"/>
          <w:lang w:val="ru"/>
        </w:rPr>
        <w:t xml:space="preserve">Частотное распределение индекса HB. Данные всех годов объединены. Вертикальная линия отражает общее среднее значение. </w:t>
      </w:r>
    </w:p>
    <w:p>
      <w:pPr>
        <w:spacing w:line="360" w:lineRule="auto"/>
        <w:jc w:val="both"/>
        <w:rPr>
          <w:rFonts w:ascii="Times New Roman" w:hAnsi="Times New Roman" w:cs="Times New Roman"/>
          <w:sz w:val="24"/>
          <w:szCs w:val="24"/>
          <w:lang w:val="ru"/>
        </w:rPr>
      </w:pPr>
    </w:p>
    <w:p>
      <w:pPr>
        <w:spacing w:line="360" w:lineRule="auto"/>
        <w:ind w:firstLine="709"/>
        <w:jc w:val="both"/>
        <w:rPr>
          <w:rFonts w:ascii="Times New Roman" w:hAnsi="Times New Roman" w:cs="Times New Roman"/>
          <w:sz w:val="24"/>
          <w:szCs w:val="24"/>
          <w:lang w:val="ru"/>
        </w:rPr>
      </w:pPr>
      <w:r>
        <w:rPr>
          <w:rFonts w:ascii="Times New Roman" w:hAnsi="Times New Roman" w:cs="Times New Roman"/>
          <w:sz w:val="24"/>
          <w:szCs w:val="24"/>
          <w:lang w:val="ru"/>
        </w:rPr>
        <w:t xml:space="preserve">Из данных, приведенных на рисунке 5, видно, что в распределении индекса HB явных признаков полимодальности не наблюдается. То есть мы не можем говорить о том, что в популяции вида есть совокупность более шаровидных моллюсков, отделенная от совокупности более плоских.  Однако степень преобладания тех или иных форм можно оценить по положению модального значения индекса HB в тот или иной год наблюдений относительно общего среднего (Рис. 6). Можно выделить годы, в которые наблюдалась положительная аномалия и отрицательная аномалия. При этом в начале наблюдений (в 1992, 1995, 1997 годы) были в основном положительные аномалии (Рис. 6). Однако после 1999 года все аномалии стали отрицательные (Рис. 6). Это означает, что в начале наблюдений в популяции преобладали более плоские формы раковин, а в более поздние периоды произошло смещение в сторону более шарообразных раковин. Соотношение положительных и отрицательных аномалий за весь период наблюдений составляет 5:10.  </w:t>
      </w:r>
    </w:p>
    <w:p>
      <w:pPr>
        <w:spacing w:line="360" w:lineRule="auto"/>
        <w:jc w:val="both"/>
        <w:rPr>
          <w:rFonts w:ascii="Times New Roman" w:hAnsi="Times New Roman" w:cs="Times New Roman"/>
          <w:sz w:val="24"/>
          <w:szCs w:val="24"/>
          <w:lang w:val="ru"/>
        </w:rPr>
      </w:pPr>
    </w:p>
    <w:p>
      <w:pPr>
        <w:spacing w:line="360" w:lineRule="auto"/>
        <w:jc w:val="both"/>
        <w:rPr>
          <w:rFonts w:ascii="Times New Roman" w:hAnsi="Times New Roman" w:cs="Times New Roman"/>
          <w:sz w:val="24"/>
          <w:szCs w:val="24"/>
          <w:lang w:val="ru"/>
        </w:rPr>
      </w:pPr>
      <w:r>
        <w:rPr>
          <w:rFonts w:ascii="Times New Roman" w:hAnsi="Times New Roman" w:cs="Times New Roman"/>
          <w:sz w:val="24"/>
          <w:szCs w:val="24"/>
        </w:rPr>
        <w:drawing>
          <wp:inline distT="0" distB="0" distL="114300" distR="114300">
            <wp:extent cx="5718810" cy="3632835"/>
            <wp:effectExtent l="0" t="0" r="15240" b="571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2"/>
                    <a:stretch>
                      <a:fillRect/>
                    </a:stretch>
                  </pic:blipFill>
                  <pic:spPr>
                    <a:xfrm>
                      <a:off x="0" y="0"/>
                      <a:ext cx="5718810" cy="3632835"/>
                    </a:xfrm>
                    <a:prstGeom prst="rect">
                      <a:avLst/>
                    </a:prstGeom>
                    <a:noFill/>
                    <a:ln>
                      <a:noFill/>
                    </a:ln>
                  </pic:spPr>
                </pic:pic>
              </a:graphicData>
            </a:graphic>
          </wp:inline>
        </w:drawing>
      </w:r>
      <w:r>
        <w:rPr>
          <w:rFonts w:ascii="Times New Roman" w:hAnsi="Times New Roman" w:cs="Times New Roman"/>
          <w:sz w:val="24"/>
          <w:szCs w:val="24"/>
          <w:lang w:val="ru"/>
        </w:rPr>
        <w:t xml:space="preserve"> </w:t>
      </w:r>
    </w:p>
    <w:p>
      <w:pPr>
        <w:spacing w:line="360" w:lineRule="auto"/>
        <w:jc w:val="both"/>
        <w:rPr>
          <w:rFonts w:ascii="Times New Roman" w:hAnsi="Times New Roman" w:cs="Times New Roman"/>
          <w:i/>
          <w:iCs/>
          <w:sz w:val="24"/>
          <w:szCs w:val="24"/>
          <w:lang w:val="ru"/>
        </w:rPr>
      </w:pPr>
      <w:r>
        <w:rPr>
          <w:rFonts w:ascii="Times New Roman" w:hAnsi="Times New Roman" w:cs="Times New Roman"/>
          <w:sz w:val="24"/>
          <w:szCs w:val="24"/>
          <w:lang w:val="ru"/>
        </w:rPr>
        <w:t xml:space="preserve">Рисунок 6.  </w:t>
      </w:r>
      <w:r>
        <w:rPr>
          <w:rFonts w:ascii="Times New Roman" w:hAnsi="Times New Roman" w:cs="Times New Roman"/>
          <w:i/>
          <w:iCs/>
          <w:sz w:val="24"/>
          <w:szCs w:val="24"/>
          <w:lang w:val="ru"/>
        </w:rPr>
        <w:t>Частотное распределение индекса уплощённости. Синяя линия обозначает среднее значение в разные годы.</w:t>
      </w:r>
    </w:p>
    <w:p>
      <w:pPr>
        <w:spacing w:line="360" w:lineRule="auto"/>
        <w:ind w:left="120" w:hanging="120" w:hangingChars="50"/>
        <w:jc w:val="both"/>
        <w:rPr>
          <w:rFonts w:ascii="Times New Roman" w:hAnsi="Times New Roman" w:cs="Times New Roman"/>
          <w:sz w:val="24"/>
          <w:szCs w:val="24"/>
          <w:lang w:val="ru"/>
        </w:rPr>
      </w:pPr>
    </w:p>
    <w:p>
      <w:pPr>
        <w:spacing w:line="360" w:lineRule="auto"/>
        <w:ind w:firstLine="709"/>
        <w:jc w:val="both"/>
        <w:rPr>
          <w:rFonts w:ascii="Times New Roman" w:hAnsi="Times New Roman" w:cs="Times New Roman"/>
          <w:sz w:val="24"/>
          <w:szCs w:val="24"/>
          <w:lang w:val="ru"/>
        </w:rPr>
      </w:pPr>
      <w:r>
        <w:rPr>
          <w:rFonts w:ascii="Times New Roman" w:hAnsi="Times New Roman" w:cs="Times New Roman"/>
          <w:sz w:val="24"/>
          <w:szCs w:val="24"/>
          <w:lang w:val="ru"/>
        </w:rPr>
        <w:t xml:space="preserve">Для описания значимости многолетних тенденций к уменьшению индекса уплощённости был проведён регрессионный анализ, результаты которого демонстрирует Таблица 2. </w:t>
      </w:r>
    </w:p>
    <w:p>
      <w:pPr>
        <w:spacing w:line="360" w:lineRule="auto"/>
        <w:jc w:val="both"/>
        <w:rPr>
          <w:rFonts w:ascii="Times New Roman" w:hAnsi="Times New Roman" w:cs="Times New Roman"/>
          <w:sz w:val="24"/>
          <w:szCs w:val="24"/>
          <w:lang w:val="ru"/>
        </w:rPr>
      </w:pPr>
      <w:r>
        <w:rPr>
          <w:rFonts w:ascii="Times New Roman" w:hAnsi="Times New Roman" w:cs="Times New Roman"/>
          <w:sz w:val="24"/>
          <w:szCs w:val="24"/>
          <w:lang w:val="ru"/>
        </w:rPr>
        <w:t xml:space="preserve"> </w:t>
      </w:r>
    </w:p>
    <w:p>
      <w:pPr>
        <w:spacing w:line="360" w:lineRule="auto"/>
        <w:jc w:val="both"/>
        <w:rPr>
          <w:rFonts w:ascii="Times New Roman" w:hAnsi="Times New Roman" w:cs="Times New Roman"/>
          <w:i/>
          <w:iCs/>
          <w:sz w:val="24"/>
          <w:szCs w:val="24"/>
          <w:lang w:val="ru"/>
        </w:rPr>
      </w:pPr>
      <w:r>
        <w:rPr>
          <w:rFonts w:ascii="Times New Roman" w:hAnsi="Times New Roman" w:cs="Times New Roman"/>
          <w:sz w:val="24"/>
          <w:szCs w:val="24"/>
          <w:lang w:val="ru"/>
        </w:rPr>
        <w:t xml:space="preserve">Таблица 2. </w:t>
      </w:r>
      <w:r>
        <w:rPr>
          <w:rFonts w:ascii="Times New Roman" w:hAnsi="Times New Roman" w:cs="Times New Roman"/>
          <w:i/>
          <w:iCs/>
          <w:sz w:val="24"/>
          <w:szCs w:val="24"/>
          <w:lang w:val="ru"/>
        </w:rPr>
        <w:t>Параметры линейной модели, отражающей связь между индексом уплощённости, годом взятия проб и длиной моллюска.</w:t>
      </w:r>
    </w:p>
    <w:tbl>
      <w:tblPr>
        <w:tblStyle w:val="7"/>
        <w:tblW w:w="95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4"/>
        <w:gridCol w:w="1914"/>
        <w:gridCol w:w="1914"/>
        <w:gridCol w:w="1914"/>
        <w:gridCol w:w="1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pPr>
              <w:widowControl w:val="0"/>
              <w:spacing w:line="360" w:lineRule="auto"/>
              <w:jc w:val="both"/>
              <w:rPr>
                <w:rFonts w:ascii="Times New Roman" w:hAnsi="Times New Roman" w:cs="Times New Roman"/>
                <w:sz w:val="24"/>
                <w:szCs w:val="24"/>
                <w:lang w:val="ru"/>
              </w:rPr>
            </w:pPr>
            <w:r>
              <w:rPr>
                <w:rFonts w:ascii="Times New Roman" w:hAnsi="Times New Roman" w:cs="Times New Roman"/>
                <w:sz w:val="24"/>
                <w:szCs w:val="24"/>
                <w:lang w:val="ru"/>
              </w:rPr>
              <w:t>Параметр модели</w:t>
            </w:r>
          </w:p>
        </w:tc>
        <w:tc>
          <w:tcPr>
            <w:tcW w:w="1914" w:type="dxa"/>
          </w:tcPr>
          <w:p>
            <w:pPr>
              <w:widowControl w:val="0"/>
              <w:spacing w:line="360" w:lineRule="auto"/>
              <w:jc w:val="both"/>
              <w:rPr>
                <w:rFonts w:ascii="Times New Roman" w:hAnsi="Times New Roman" w:cs="Times New Roman"/>
                <w:sz w:val="24"/>
                <w:szCs w:val="24"/>
                <w:lang w:val="ru"/>
              </w:rPr>
            </w:pPr>
            <w:r>
              <w:rPr>
                <w:rFonts w:ascii="Times New Roman" w:hAnsi="Times New Roman" w:cs="Times New Roman"/>
                <w:sz w:val="24"/>
                <w:szCs w:val="24"/>
                <w:lang w:val="ru"/>
              </w:rPr>
              <w:t>Значение параметра</w:t>
            </w:r>
          </w:p>
        </w:tc>
        <w:tc>
          <w:tcPr>
            <w:tcW w:w="1914" w:type="dxa"/>
          </w:tcPr>
          <w:p>
            <w:pPr>
              <w:widowControl w:val="0"/>
              <w:spacing w:line="360" w:lineRule="auto"/>
              <w:jc w:val="both"/>
              <w:rPr>
                <w:rFonts w:ascii="Times New Roman" w:hAnsi="Times New Roman" w:cs="Times New Roman"/>
                <w:sz w:val="24"/>
                <w:szCs w:val="24"/>
                <w:lang w:val="ru"/>
              </w:rPr>
            </w:pPr>
            <w:r>
              <w:rPr>
                <w:rFonts w:ascii="Times New Roman" w:hAnsi="Times New Roman" w:cs="Times New Roman"/>
                <w:sz w:val="24"/>
                <w:szCs w:val="24"/>
                <w:lang w:val="ru"/>
              </w:rPr>
              <w:t>Стандартная ошибка</w:t>
            </w:r>
          </w:p>
        </w:tc>
        <w:tc>
          <w:tcPr>
            <w:tcW w:w="1914" w:type="dxa"/>
          </w:tcPr>
          <w:p>
            <w:pPr>
              <w:widowControl w:val="0"/>
              <w:spacing w:line="360" w:lineRule="auto"/>
              <w:jc w:val="both"/>
              <w:rPr>
                <w:rFonts w:ascii="Times New Roman" w:hAnsi="Times New Roman" w:cs="Times New Roman"/>
                <w:sz w:val="24"/>
                <w:szCs w:val="24"/>
                <w:lang w:val="ru"/>
              </w:rPr>
            </w:pPr>
            <w:r>
              <w:rPr>
                <w:rFonts w:ascii="Times New Roman" w:hAnsi="Times New Roman" w:cs="Times New Roman"/>
                <w:sz w:val="24"/>
                <w:szCs w:val="24"/>
                <w:lang w:val="ru"/>
              </w:rPr>
              <w:t>t-критерий</w:t>
            </w:r>
          </w:p>
        </w:tc>
        <w:tc>
          <w:tcPr>
            <w:tcW w:w="1915" w:type="dxa"/>
          </w:tcPr>
          <w:p>
            <w:pPr>
              <w:widowControl w:val="0"/>
              <w:spacing w:line="360" w:lineRule="auto"/>
              <w:jc w:val="both"/>
              <w:rPr>
                <w:rFonts w:ascii="Times New Roman" w:hAnsi="Times New Roman" w:cs="Times New Roman"/>
                <w:sz w:val="24"/>
                <w:szCs w:val="24"/>
                <w:lang w:val="ru"/>
              </w:rPr>
            </w:pPr>
            <w:r>
              <w:rPr>
                <w:rFonts w:ascii="Times New Roman" w:hAnsi="Times New Roman" w:cs="Times New Roman"/>
                <w:sz w:val="24"/>
                <w:szCs w:val="24"/>
                <w:lang w:val="ru"/>
              </w:rPr>
              <w:t>Уровень значимости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pPr>
              <w:widowControl w:val="0"/>
              <w:spacing w:line="360" w:lineRule="auto"/>
              <w:jc w:val="both"/>
              <w:rPr>
                <w:rFonts w:ascii="Times New Roman" w:hAnsi="Times New Roman" w:cs="Times New Roman"/>
                <w:sz w:val="24"/>
                <w:szCs w:val="24"/>
                <w:lang w:val="ru"/>
              </w:rPr>
            </w:pPr>
            <w:r>
              <w:rPr>
                <w:rFonts w:ascii="Times New Roman" w:hAnsi="Times New Roman" w:cs="Times New Roman"/>
                <w:sz w:val="24"/>
                <w:szCs w:val="24"/>
                <w:lang w:val="ru"/>
              </w:rPr>
              <w:t>Свободный член</w:t>
            </w:r>
          </w:p>
        </w:tc>
        <w:tc>
          <w:tcPr>
            <w:tcW w:w="1914" w:type="dxa"/>
          </w:tcPr>
          <w:p>
            <w:pPr>
              <w:widowControl w:val="0"/>
              <w:spacing w:line="360" w:lineRule="auto"/>
              <w:jc w:val="both"/>
              <w:rPr>
                <w:rFonts w:ascii="Times New Roman" w:hAnsi="Times New Roman" w:cs="Times New Roman"/>
                <w:sz w:val="24"/>
                <w:szCs w:val="24"/>
                <w:lang w:val="ru"/>
              </w:rPr>
            </w:pPr>
            <w:r>
              <w:rPr>
                <w:rFonts w:ascii="Times New Roman" w:hAnsi="Times New Roman" w:eastAsia="Ubuntu Mono" w:cs="Times New Roman"/>
                <w:color w:val="000000"/>
                <w:sz w:val="24"/>
                <w:szCs w:val="24"/>
                <w:shd w:val="clear" w:color="auto" w:fill="FFFFFF"/>
              </w:rPr>
              <w:t>8.393</w:t>
            </w:r>
            <w:r>
              <w:rPr>
                <w:rFonts w:ascii="Times New Roman" w:hAnsi="Times New Roman" w:eastAsia="Ubuntu Mono" w:cs="Times New Roman"/>
                <w:color w:val="000000"/>
                <w:sz w:val="24"/>
                <w:szCs w:val="24"/>
                <w:shd w:val="clear" w:color="auto" w:fill="FFFFFF"/>
                <w:lang w:val="ru"/>
              </w:rPr>
              <w:t>2</w:t>
            </w:r>
          </w:p>
        </w:tc>
        <w:tc>
          <w:tcPr>
            <w:tcW w:w="1914" w:type="dxa"/>
          </w:tcPr>
          <w:p>
            <w:pPr>
              <w:widowControl w:val="0"/>
              <w:spacing w:line="360" w:lineRule="auto"/>
              <w:jc w:val="both"/>
              <w:rPr>
                <w:rFonts w:ascii="Times New Roman" w:hAnsi="Times New Roman" w:cs="Times New Roman"/>
                <w:sz w:val="24"/>
                <w:szCs w:val="24"/>
                <w:lang w:val="ru"/>
              </w:rPr>
            </w:pPr>
            <w:r>
              <w:rPr>
                <w:rFonts w:ascii="Times New Roman" w:hAnsi="Times New Roman" w:eastAsia="Ubuntu Mono" w:cs="Times New Roman"/>
                <w:color w:val="000000"/>
                <w:sz w:val="24"/>
                <w:szCs w:val="24"/>
                <w:shd w:val="clear" w:color="auto" w:fill="FFFFFF"/>
              </w:rPr>
              <w:t>0.926</w:t>
            </w:r>
            <w:r>
              <w:rPr>
                <w:rFonts w:ascii="Times New Roman" w:hAnsi="Times New Roman" w:eastAsia="Ubuntu Mono" w:cs="Times New Roman"/>
                <w:color w:val="000000"/>
                <w:sz w:val="24"/>
                <w:szCs w:val="24"/>
                <w:shd w:val="clear" w:color="auto" w:fill="FFFFFF"/>
                <w:lang w:val="ru"/>
              </w:rPr>
              <w:t>8</w:t>
            </w:r>
          </w:p>
        </w:tc>
        <w:tc>
          <w:tcPr>
            <w:tcW w:w="1914" w:type="dxa"/>
          </w:tcPr>
          <w:p>
            <w:pPr>
              <w:widowControl w:val="0"/>
              <w:spacing w:line="360" w:lineRule="auto"/>
              <w:jc w:val="both"/>
              <w:rPr>
                <w:rFonts w:ascii="Times New Roman" w:hAnsi="Times New Roman" w:cs="Times New Roman"/>
                <w:sz w:val="24"/>
                <w:szCs w:val="24"/>
                <w:lang w:val="ru"/>
              </w:rPr>
            </w:pPr>
            <w:r>
              <w:rPr>
                <w:rFonts w:ascii="Times New Roman" w:hAnsi="Times New Roman" w:eastAsia="Ubuntu Mono" w:cs="Times New Roman"/>
                <w:color w:val="000000"/>
                <w:sz w:val="24"/>
                <w:szCs w:val="24"/>
                <w:shd w:val="clear" w:color="auto" w:fill="FFFFFF"/>
              </w:rPr>
              <w:t xml:space="preserve"> 9.05</w:t>
            </w:r>
          </w:p>
        </w:tc>
        <w:tc>
          <w:tcPr>
            <w:tcW w:w="1915" w:type="dxa"/>
          </w:tcPr>
          <w:p>
            <w:pPr>
              <w:widowControl w:val="0"/>
              <w:spacing w:line="360" w:lineRule="auto"/>
              <w:jc w:val="both"/>
              <w:rPr>
                <w:rFonts w:ascii="Times New Roman" w:hAnsi="Times New Roman" w:cs="Times New Roman"/>
                <w:sz w:val="24"/>
                <w:szCs w:val="24"/>
                <w:lang w:val="ru"/>
              </w:rPr>
            </w:pPr>
            <w:r>
              <w:rPr>
                <w:rFonts w:ascii="Times New Roman" w:hAnsi="Times New Roman" w:cs="Times New Roman"/>
                <w:sz w:val="24"/>
                <w:szCs w:val="24"/>
                <w:lang w:val="ru"/>
              </w:rPr>
              <w:t>&lt;0.001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pPr>
              <w:widowControl w:val="0"/>
              <w:spacing w:line="360" w:lineRule="auto"/>
              <w:jc w:val="both"/>
              <w:rPr>
                <w:rFonts w:ascii="Times New Roman" w:hAnsi="Times New Roman" w:cs="Times New Roman"/>
                <w:sz w:val="24"/>
                <w:szCs w:val="24"/>
                <w:lang w:val="ru"/>
              </w:rPr>
            </w:pPr>
            <w:r>
              <w:rPr>
                <w:rFonts w:ascii="Times New Roman" w:hAnsi="Times New Roman" w:cs="Times New Roman"/>
                <w:sz w:val="24"/>
                <w:szCs w:val="24"/>
                <w:lang w:val="ru"/>
              </w:rPr>
              <w:t>Год</w:t>
            </w:r>
          </w:p>
        </w:tc>
        <w:tc>
          <w:tcPr>
            <w:tcW w:w="1914" w:type="dxa"/>
          </w:tcPr>
          <w:p>
            <w:pPr>
              <w:widowControl w:val="0"/>
              <w:spacing w:line="360" w:lineRule="auto"/>
              <w:jc w:val="both"/>
              <w:rPr>
                <w:rFonts w:ascii="Times New Roman" w:hAnsi="Times New Roman" w:cs="Times New Roman"/>
                <w:sz w:val="24"/>
                <w:szCs w:val="24"/>
                <w:lang w:val="ru"/>
              </w:rPr>
            </w:pPr>
            <w:r>
              <w:rPr>
                <w:rFonts w:ascii="Times New Roman" w:hAnsi="Times New Roman" w:eastAsia="Ubuntu Mono" w:cs="Times New Roman"/>
                <w:color w:val="000000"/>
                <w:sz w:val="24"/>
                <w:szCs w:val="24"/>
                <w:shd w:val="clear" w:color="auto" w:fill="FFFFFF"/>
              </w:rPr>
              <w:t>-0.003</w:t>
            </w:r>
            <w:r>
              <w:rPr>
                <w:rFonts w:ascii="Times New Roman" w:hAnsi="Times New Roman" w:eastAsia="Ubuntu Mono" w:cs="Times New Roman"/>
                <w:color w:val="000000"/>
                <w:sz w:val="24"/>
                <w:szCs w:val="24"/>
                <w:shd w:val="clear" w:color="auto" w:fill="FFFFFF"/>
                <w:lang w:val="ru"/>
              </w:rPr>
              <w:t>8</w:t>
            </w:r>
          </w:p>
        </w:tc>
        <w:tc>
          <w:tcPr>
            <w:tcW w:w="1914" w:type="dxa"/>
          </w:tcPr>
          <w:p>
            <w:pPr>
              <w:widowControl w:val="0"/>
              <w:spacing w:line="360" w:lineRule="auto"/>
              <w:jc w:val="both"/>
              <w:rPr>
                <w:rFonts w:ascii="Times New Roman" w:hAnsi="Times New Roman" w:cs="Times New Roman"/>
                <w:sz w:val="24"/>
                <w:szCs w:val="24"/>
                <w:lang w:val="ru"/>
              </w:rPr>
            </w:pPr>
            <w:r>
              <w:rPr>
                <w:rFonts w:ascii="Times New Roman" w:hAnsi="Times New Roman" w:eastAsia="Ubuntu Mono" w:cs="Times New Roman"/>
                <w:color w:val="000000"/>
                <w:sz w:val="24"/>
                <w:szCs w:val="24"/>
                <w:shd w:val="clear" w:color="auto" w:fill="FFFFFF"/>
              </w:rPr>
              <w:t>0.000</w:t>
            </w:r>
            <w:r>
              <w:rPr>
                <w:rFonts w:ascii="Times New Roman" w:hAnsi="Times New Roman" w:eastAsia="Ubuntu Mono" w:cs="Times New Roman"/>
                <w:color w:val="000000"/>
                <w:sz w:val="24"/>
                <w:szCs w:val="24"/>
                <w:shd w:val="clear" w:color="auto" w:fill="FFFFFF"/>
                <w:lang w:val="ru"/>
              </w:rPr>
              <w:t>5</w:t>
            </w:r>
          </w:p>
        </w:tc>
        <w:tc>
          <w:tcPr>
            <w:tcW w:w="1914" w:type="dxa"/>
          </w:tcPr>
          <w:p>
            <w:pPr>
              <w:widowControl w:val="0"/>
              <w:spacing w:line="360" w:lineRule="auto"/>
              <w:jc w:val="both"/>
              <w:rPr>
                <w:rFonts w:ascii="Times New Roman" w:hAnsi="Times New Roman" w:cs="Times New Roman"/>
                <w:sz w:val="24"/>
                <w:szCs w:val="24"/>
                <w:lang w:val="ru"/>
              </w:rPr>
            </w:pPr>
            <w:r>
              <w:rPr>
                <w:rFonts w:ascii="Times New Roman" w:hAnsi="Times New Roman" w:eastAsia="Ubuntu Mono" w:cs="Times New Roman"/>
                <w:color w:val="000000"/>
                <w:sz w:val="24"/>
                <w:szCs w:val="24"/>
                <w:shd w:val="clear" w:color="auto" w:fill="FFFFFF"/>
              </w:rPr>
              <w:t xml:space="preserve"> -8.19</w:t>
            </w:r>
          </w:p>
        </w:tc>
        <w:tc>
          <w:tcPr>
            <w:tcW w:w="1915" w:type="dxa"/>
          </w:tcPr>
          <w:p>
            <w:pPr>
              <w:widowControl w:val="0"/>
              <w:spacing w:line="360" w:lineRule="auto"/>
              <w:jc w:val="both"/>
              <w:rPr>
                <w:rFonts w:ascii="Times New Roman" w:hAnsi="Times New Roman" w:cs="Times New Roman"/>
                <w:sz w:val="24"/>
                <w:szCs w:val="24"/>
                <w:lang w:val="ru"/>
              </w:rPr>
            </w:pPr>
            <w:r>
              <w:rPr>
                <w:rFonts w:ascii="Times New Roman" w:hAnsi="Times New Roman" w:cs="Times New Roman"/>
                <w:sz w:val="24"/>
                <w:szCs w:val="24"/>
                <w:lang w:val="ru"/>
              </w:rPr>
              <w:t>&lt;0.001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pPr>
              <w:widowControl w:val="0"/>
              <w:spacing w:line="360" w:lineRule="auto"/>
              <w:jc w:val="both"/>
              <w:rPr>
                <w:rFonts w:ascii="Times New Roman" w:hAnsi="Times New Roman" w:cs="Times New Roman"/>
                <w:sz w:val="24"/>
                <w:szCs w:val="24"/>
                <w:lang w:val="ru"/>
              </w:rPr>
            </w:pPr>
            <w:r>
              <w:rPr>
                <w:rFonts w:ascii="Times New Roman" w:hAnsi="Times New Roman" w:cs="Times New Roman"/>
                <w:sz w:val="24"/>
                <w:szCs w:val="24"/>
                <w:lang w:val="ru"/>
              </w:rPr>
              <w:t>Длина</w:t>
            </w:r>
          </w:p>
        </w:tc>
        <w:tc>
          <w:tcPr>
            <w:tcW w:w="1914" w:type="dxa"/>
          </w:tcPr>
          <w:p>
            <w:pPr>
              <w:widowControl w:val="0"/>
              <w:spacing w:line="360" w:lineRule="auto"/>
              <w:jc w:val="both"/>
              <w:rPr>
                <w:rFonts w:ascii="Times New Roman" w:hAnsi="Times New Roman" w:cs="Times New Roman"/>
                <w:sz w:val="24"/>
                <w:szCs w:val="24"/>
                <w:lang w:val="ru"/>
              </w:rPr>
            </w:pPr>
            <w:r>
              <w:rPr>
                <w:rFonts w:ascii="Times New Roman" w:hAnsi="Times New Roman" w:eastAsia="Ubuntu Mono" w:cs="Times New Roman"/>
                <w:color w:val="000000"/>
                <w:sz w:val="24"/>
                <w:szCs w:val="24"/>
                <w:shd w:val="clear" w:color="auto" w:fill="FFFFFF"/>
              </w:rPr>
              <w:t>-0.0104</w:t>
            </w:r>
          </w:p>
        </w:tc>
        <w:tc>
          <w:tcPr>
            <w:tcW w:w="1914" w:type="dxa"/>
          </w:tcPr>
          <w:p>
            <w:pPr>
              <w:widowControl w:val="0"/>
              <w:spacing w:line="360" w:lineRule="auto"/>
              <w:jc w:val="both"/>
              <w:rPr>
                <w:rFonts w:ascii="Times New Roman" w:hAnsi="Times New Roman" w:cs="Times New Roman"/>
                <w:sz w:val="24"/>
                <w:szCs w:val="24"/>
                <w:lang w:val="ru"/>
              </w:rPr>
            </w:pPr>
            <w:r>
              <w:rPr>
                <w:rFonts w:ascii="Times New Roman" w:hAnsi="Times New Roman" w:eastAsia="Ubuntu Mono" w:cs="Times New Roman"/>
                <w:color w:val="000000"/>
                <w:sz w:val="24"/>
                <w:szCs w:val="24"/>
                <w:shd w:val="clear" w:color="auto" w:fill="FFFFFF"/>
              </w:rPr>
              <w:t>0.000</w:t>
            </w:r>
            <w:r>
              <w:rPr>
                <w:rFonts w:ascii="Times New Roman" w:hAnsi="Times New Roman" w:eastAsia="Ubuntu Mono" w:cs="Times New Roman"/>
                <w:color w:val="000000"/>
                <w:sz w:val="24"/>
                <w:szCs w:val="24"/>
                <w:shd w:val="clear" w:color="auto" w:fill="FFFFFF"/>
                <w:lang w:val="ru"/>
              </w:rPr>
              <w:t>8</w:t>
            </w:r>
          </w:p>
        </w:tc>
        <w:tc>
          <w:tcPr>
            <w:tcW w:w="1914" w:type="dxa"/>
          </w:tcPr>
          <w:p>
            <w:pPr>
              <w:widowControl w:val="0"/>
              <w:spacing w:line="360" w:lineRule="auto"/>
              <w:jc w:val="both"/>
              <w:rPr>
                <w:rFonts w:ascii="Times New Roman" w:hAnsi="Times New Roman" w:cs="Times New Roman"/>
                <w:sz w:val="24"/>
                <w:szCs w:val="24"/>
                <w:lang w:val="ru"/>
              </w:rPr>
            </w:pPr>
            <w:r>
              <w:rPr>
                <w:rFonts w:ascii="Times New Roman" w:hAnsi="Times New Roman" w:eastAsia="Ubuntu Mono" w:cs="Times New Roman"/>
                <w:color w:val="000000"/>
                <w:sz w:val="24"/>
                <w:szCs w:val="24"/>
                <w:shd w:val="clear" w:color="auto" w:fill="FFFFFF"/>
              </w:rPr>
              <w:t>-13.175</w:t>
            </w:r>
          </w:p>
        </w:tc>
        <w:tc>
          <w:tcPr>
            <w:tcW w:w="1915" w:type="dxa"/>
          </w:tcPr>
          <w:p>
            <w:pPr>
              <w:widowControl w:val="0"/>
              <w:spacing w:line="360" w:lineRule="auto"/>
              <w:jc w:val="both"/>
              <w:rPr>
                <w:rFonts w:ascii="Times New Roman" w:hAnsi="Times New Roman" w:cs="Times New Roman"/>
                <w:sz w:val="24"/>
                <w:szCs w:val="24"/>
                <w:lang w:val="ru"/>
              </w:rPr>
            </w:pPr>
            <w:r>
              <w:rPr>
                <w:rFonts w:ascii="Times New Roman" w:hAnsi="Times New Roman" w:cs="Times New Roman"/>
                <w:sz w:val="24"/>
                <w:szCs w:val="24"/>
                <w:lang w:val="ru"/>
              </w:rPr>
              <w:t>&lt;0.001</w:t>
            </w:r>
          </w:p>
        </w:tc>
      </w:tr>
    </w:tbl>
    <w:p>
      <w:pPr>
        <w:spacing w:line="360" w:lineRule="auto"/>
        <w:jc w:val="both"/>
        <w:rPr>
          <w:rFonts w:ascii="Times New Roman" w:hAnsi="Times New Roman" w:cs="Times New Roman"/>
          <w:sz w:val="24"/>
          <w:szCs w:val="24"/>
          <w:lang w:val="ru"/>
        </w:rPr>
      </w:pPr>
    </w:p>
    <w:p>
      <w:pPr>
        <w:spacing w:line="360" w:lineRule="auto"/>
        <w:jc w:val="both"/>
        <w:rPr>
          <w:rFonts w:ascii="Times New Roman" w:hAnsi="Times New Roman" w:cs="Times New Roman"/>
          <w:sz w:val="24"/>
          <w:szCs w:val="24"/>
          <w:lang w:val="en-US"/>
        </w:rPr>
      </w:pPr>
    </w:p>
    <w:p>
      <w:pPr>
        <w:spacing w:line="360" w:lineRule="auto"/>
        <w:ind w:firstLine="709"/>
        <w:jc w:val="both"/>
        <w:rPr>
          <w:rFonts w:ascii="Times New Roman" w:hAnsi="Times New Roman" w:cs="Times New Roman"/>
          <w:sz w:val="24"/>
          <w:szCs w:val="24"/>
          <w:lang w:val="ru"/>
        </w:rPr>
      </w:pPr>
      <w:r>
        <w:rPr>
          <w:rFonts w:ascii="Times New Roman" w:hAnsi="Times New Roman" w:cs="Times New Roman"/>
          <w:sz w:val="24"/>
          <w:szCs w:val="24"/>
        </w:rPr>
        <w:t xml:space="preserve"> </w:t>
      </w:r>
      <w:r>
        <w:rPr>
          <w:rFonts w:ascii="Times New Roman" w:hAnsi="Times New Roman" w:cs="Times New Roman"/>
          <w:sz w:val="24"/>
          <w:szCs w:val="24"/>
          <w:lang w:val="ru"/>
        </w:rPr>
        <w:t xml:space="preserve">Из данных, приведённых в Таблице 2, видно, что переменная HB сильно зависит от года: по мере увеличения времени происходит падение HB. При этом включение в модель длины говорит о том, что многолетние изменения формы раковины нельзя связать с изменением размера моллюсков. </w:t>
      </w:r>
    </w:p>
    <w:p>
      <w:pPr>
        <w:spacing w:line="360" w:lineRule="auto"/>
        <w:ind w:firstLine="709"/>
        <w:jc w:val="both"/>
        <w:rPr>
          <w:rFonts w:ascii="Times New Roman" w:hAnsi="Times New Roman" w:cs="Times New Roman"/>
          <w:sz w:val="24"/>
          <w:szCs w:val="24"/>
          <w:lang w:val="ru"/>
        </w:rPr>
      </w:pPr>
      <w:r>
        <w:rPr>
          <w:rFonts w:ascii="Times New Roman" w:hAnsi="Times New Roman" w:cs="Times New Roman"/>
          <w:sz w:val="24"/>
          <w:szCs w:val="24"/>
          <w:lang w:val="ru"/>
        </w:rPr>
        <w:t xml:space="preserve">Вместе с тем, с увеличением времени могут изменяться не только размеры, но и возраст. У старых моллюсков размеры могут отличаться слабо, но индекс уплощенности может существенно отличаться. Мы видели, что в некоторые годы в акватории были представлены только старые моллюски (Рис. 4), что и могло привести к появлению связи индекса уплощенности со временем.  Поэтому мы решили проследить как меняется HB в одной возрастной когорте. </w:t>
      </w:r>
    </w:p>
    <w:p>
      <w:pPr>
        <w:spacing w:line="360" w:lineRule="auto"/>
        <w:ind w:firstLine="709"/>
        <w:jc w:val="both"/>
        <w:rPr>
          <w:rFonts w:ascii="Times New Roman" w:hAnsi="Times New Roman" w:cs="Times New Roman"/>
          <w:sz w:val="24"/>
          <w:szCs w:val="24"/>
          <w:lang w:val="ru"/>
        </w:rPr>
      </w:pPr>
      <w:r>
        <w:rPr>
          <w:rFonts w:ascii="Times New Roman" w:hAnsi="Times New Roman" w:cs="Times New Roman"/>
          <w:sz w:val="24"/>
          <w:szCs w:val="24"/>
          <w:lang w:val="ru"/>
        </w:rPr>
        <w:t xml:space="preserve">Для выделения такой когорты мы воспользовались тем фактом, что в 1999 г. произошло массовое оседание молоди (Рис. 4). Далее эта возрастная когорта прослеживается в частотных диаграммах на протяжении нескольких последующих лет. Используя уравнение роста (см. главу “Материал и методика”) мы вычислили возраст моллюсков. Приняв, что особи, представленные в акватории в январе 1999 года, имеют возраст 1 год, мы можем отобрать особей этой же генерации в 2000, которые будут иметь возраст 2 года. В 2001 году - 3 года и т.д.   Для этих особей мы провели регрессионный анализ и проанализировали связь между индексом уплощенности и возрастом (Табл. 3). Полученные результаты показывают, что между возрастом и индексом уплощенности существует значимая связь. По мере увеличения возраста HB падает. </w:t>
      </w:r>
    </w:p>
    <w:p>
      <w:pPr>
        <w:spacing w:line="360" w:lineRule="auto"/>
        <w:jc w:val="both"/>
        <w:rPr>
          <w:rFonts w:ascii="Times New Roman" w:hAnsi="Times New Roman" w:cs="Times New Roman"/>
          <w:sz w:val="24"/>
          <w:szCs w:val="24"/>
          <w:lang w:val="ru"/>
        </w:rPr>
      </w:pPr>
    </w:p>
    <w:p>
      <w:pPr>
        <w:spacing w:line="360" w:lineRule="auto"/>
        <w:jc w:val="both"/>
        <w:rPr>
          <w:rFonts w:ascii="Times New Roman" w:hAnsi="Times New Roman" w:cs="Times New Roman"/>
          <w:i/>
          <w:iCs/>
          <w:sz w:val="24"/>
          <w:szCs w:val="24"/>
          <w:lang w:val="ru"/>
        </w:rPr>
      </w:pPr>
      <w:r>
        <w:rPr>
          <w:rFonts w:ascii="Times New Roman" w:hAnsi="Times New Roman" w:cs="Times New Roman"/>
          <w:sz w:val="24"/>
          <w:szCs w:val="24"/>
          <w:lang w:val="ru"/>
        </w:rPr>
        <w:t xml:space="preserve">Таблица 3. </w:t>
      </w:r>
      <w:r>
        <w:rPr>
          <w:rFonts w:ascii="Times New Roman" w:hAnsi="Times New Roman" w:cs="Times New Roman"/>
          <w:i/>
          <w:iCs/>
          <w:sz w:val="24"/>
          <w:szCs w:val="24"/>
          <w:lang w:val="ru"/>
        </w:rPr>
        <w:t>Параметры линейной модели, отражающей связь между индексом уплощённости, годом взятия проб, возрастом и длиной моллюска.</w:t>
      </w:r>
    </w:p>
    <w:tbl>
      <w:tblPr>
        <w:tblStyle w:val="7"/>
        <w:tblW w:w="95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4"/>
        <w:gridCol w:w="1914"/>
        <w:gridCol w:w="1914"/>
        <w:gridCol w:w="1914"/>
        <w:gridCol w:w="1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pPr>
              <w:widowControl w:val="0"/>
              <w:spacing w:line="360" w:lineRule="auto"/>
              <w:jc w:val="both"/>
              <w:rPr>
                <w:rFonts w:ascii="Times New Roman" w:hAnsi="Times New Roman" w:cs="Times New Roman"/>
                <w:sz w:val="24"/>
                <w:szCs w:val="24"/>
                <w:lang w:val="ru"/>
              </w:rPr>
            </w:pPr>
            <w:r>
              <w:rPr>
                <w:rFonts w:ascii="Times New Roman" w:hAnsi="Times New Roman" w:cs="Times New Roman"/>
                <w:sz w:val="24"/>
                <w:szCs w:val="24"/>
                <w:lang w:val="ru"/>
              </w:rPr>
              <w:t>Параметр модели</w:t>
            </w:r>
          </w:p>
        </w:tc>
        <w:tc>
          <w:tcPr>
            <w:tcW w:w="1914" w:type="dxa"/>
          </w:tcPr>
          <w:p>
            <w:pPr>
              <w:widowControl w:val="0"/>
              <w:spacing w:line="360" w:lineRule="auto"/>
              <w:jc w:val="both"/>
              <w:rPr>
                <w:rFonts w:ascii="Times New Roman" w:hAnsi="Times New Roman" w:cs="Times New Roman"/>
                <w:sz w:val="24"/>
                <w:szCs w:val="24"/>
                <w:lang w:val="ru"/>
              </w:rPr>
            </w:pPr>
            <w:r>
              <w:rPr>
                <w:rFonts w:ascii="Times New Roman" w:hAnsi="Times New Roman" w:cs="Times New Roman"/>
                <w:sz w:val="24"/>
                <w:szCs w:val="24"/>
                <w:lang w:val="ru"/>
              </w:rPr>
              <w:t>Значение параметра</w:t>
            </w:r>
          </w:p>
        </w:tc>
        <w:tc>
          <w:tcPr>
            <w:tcW w:w="1914" w:type="dxa"/>
          </w:tcPr>
          <w:p>
            <w:pPr>
              <w:widowControl w:val="0"/>
              <w:spacing w:line="360" w:lineRule="auto"/>
              <w:jc w:val="both"/>
              <w:rPr>
                <w:rFonts w:ascii="Times New Roman" w:hAnsi="Times New Roman" w:cs="Times New Roman"/>
                <w:sz w:val="24"/>
                <w:szCs w:val="24"/>
                <w:lang w:val="ru"/>
              </w:rPr>
            </w:pPr>
            <w:r>
              <w:rPr>
                <w:rFonts w:ascii="Times New Roman" w:hAnsi="Times New Roman" w:cs="Times New Roman"/>
                <w:sz w:val="24"/>
                <w:szCs w:val="24"/>
                <w:lang w:val="ru"/>
              </w:rPr>
              <w:t>Стандартная ошибка</w:t>
            </w:r>
          </w:p>
        </w:tc>
        <w:tc>
          <w:tcPr>
            <w:tcW w:w="1914" w:type="dxa"/>
          </w:tcPr>
          <w:p>
            <w:pPr>
              <w:widowControl w:val="0"/>
              <w:spacing w:line="360" w:lineRule="auto"/>
              <w:jc w:val="both"/>
              <w:rPr>
                <w:rFonts w:ascii="Times New Roman" w:hAnsi="Times New Roman" w:cs="Times New Roman"/>
                <w:sz w:val="24"/>
                <w:szCs w:val="24"/>
                <w:lang w:val="ru"/>
              </w:rPr>
            </w:pPr>
            <w:r>
              <w:rPr>
                <w:rFonts w:ascii="Times New Roman" w:hAnsi="Times New Roman" w:cs="Times New Roman"/>
                <w:sz w:val="24"/>
                <w:szCs w:val="24"/>
                <w:lang w:val="ru"/>
              </w:rPr>
              <w:t>t-критерий</w:t>
            </w:r>
          </w:p>
        </w:tc>
        <w:tc>
          <w:tcPr>
            <w:tcW w:w="1915" w:type="dxa"/>
          </w:tcPr>
          <w:p>
            <w:pPr>
              <w:widowControl w:val="0"/>
              <w:spacing w:line="360" w:lineRule="auto"/>
              <w:jc w:val="both"/>
              <w:rPr>
                <w:rFonts w:ascii="Times New Roman" w:hAnsi="Times New Roman" w:cs="Times New Roman"/>
                <w:sz w:val="24"/>
                <w:szCs w:val="24"/>
                <w:lang w:val="ru"/>
              </w:rPr>
            </w:pPr>
            <w:r>
              <w:rPr>
                <w:rFonts w:ascii="Times New Roman" w:hAnsi="Times New Roman" w:cs="Times New Roman"/>
                <w:sz w:val="24"/>
                <w:szCs w:val="24"/>
                <w:lang w:val="ru"/>
              </w:rPr>
              <w:t>Уровень значимости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pPr>
              <w:widowControl w:val="0"/>
              <w:spacing w:line="360" w:lineRule="auto"/>
              <w:jc w:val="both"/>
              <w:rPr>
                <w:rFonts w:ascii="Times New Roman" w:hAnsi="Times New Roman" w:cs="Times New Roman"/>
                <w:sz w:val="24"/>
                <w:szCs w:val="24"/>
                <w:lang w:val="ru"/>
              </w:rPr>
            </w:pPr>
            <w:r>
              <w:rPr>
                <w:rFonts w:ascii="Times New Roman" w:hAnsi="Times New Roman" w:cs="Times New Roman"/>
                <w:sz w:val="24"/>
                <w:szCs w:val="24"/>
                <w:lang w:val="ru"/>
              </w:rPr>
              <w:t>Свободный член</w:t>
            </w:r>
          </w:p>
        </w:tc>
        <w:tc>
          <w:tcPr>
            <w:tcW w:w="1914" w:type="dxa"/>
          </w:tcPr>
          <w:p>
            <w:pPr>
              <w:widowControl w:val="0"/>
              <w:spacing w:line="360" w:lineRule="auto"/>
              <w:jc w:val="both"/>
              <w:rPr>
                <w:rFonts w:ascii="Times New Roman" w:hAnsi="Times New Roman" w:cs="Times New Roman"/>
                <w:sz w:val="24"/>
                <w:szCs w:val="24"/>
                <w:lang w:val="ru"/>
              </w:rPr>
            </w:pPr>
            <w:r>
              <w:rPr>
                <w:rFonts w:ascii="Times New Roman" w:hAnsi="Times New Roman" w:eastAsia="Ubuntu Mono" w:cs="Times New Roman"/>
                <w:color w:val="000000"/>
                <w:sz w:val="24"/>
                <w:szCs w:val="24"/>
                <w:shd w:val="clear" w:color="auto" w:fill="FFFFFF"/>
              </w:rPr>
              <w:t>8.3836</w:t>
            </w:r>
          </w:p>
        </w:tc>
        <w:tc>
          <w:tcPr>
            <w:tcW w:w="1914" w:type="dxa"/>
          </w:tcPr>
          <w:p>
            <w:pPr>
              <w:widowControl w:val="0"/>
              <w:spacing w:line="360" w:lineRule="auto"/>
              <w:jc w:val="both"/>
              <w:rPr>
                <w:rFonts w:ascii="Times New Roman" w:hAnsi="Times New Roman" w:cs="Times New Roman"/>
                <w:sz w:val="24"/>
                <w:szCs w:val="24"/>
                <w:lang w:val="ru"/>
              </w:rPr>
            </w:pPr>
            <w:r>
              <w:rPr>
                <w:rFonts w:ascii="Times New Roman" w:hAnsi="Times New Roman" w:eastAsia="Ubuntu Mono" w:cs="Times New Roman"/>
                <w:color w:val="000000"/>
                <w:sz w:val="24"/>
                <w:szCs w:val="24"/>
                <w:shd w:val="clear" w:color="auto" w:fill="FFFFFF"/>
              </w:rPr>
              <w:t>0.928</w:t>
            </w:r>
          </w:p>
        </w:tc>
        <w:tc>
          <w:tcPr>
            <w:tcW w:w="1914" w:type="dxa"/>
          </w:tcPr>
          <w:p>
            <w:pPr>
              <w:widowControl w:val="0"/>
              <w:spacing w:line="360" w:lineRule="auto"/>
              <w:jc w:val="both"/>
              <w:rPr>
                <w:rFonts w:ascii="Times New Roman" w:hAnsi="Times New Roman" w:cs="Times New Roman"/>
                <w:sz w:val="24"/>
                <w:szCs w:val="24"/>
                <w:lang w:val="ru"/>
              </w:rPr>
            </w:pPr>
            <w:r>
              <w:rPr>
                <w:rFonts w:ascii="Times New Roman" w:hAnsi="Times New Roman" w:eastAsia="Ubuntu Mono" w:cs="Times New Roman"/>
                <w:color w:val="000000"/>
                <w:sz w:val="24"/>
                <w:szCs w:val="24"/>
                <w:shd w:val="clear" w:color="auto" w:fill="FFFFFF"/>
              </w:rPr>
              <w:t>9.034</w:t>
            </w:r>
          </w:p>
        </w:tc>
        <w:tc>
          <w:tcPr>
            <w:tcW w:w="1915" w:type="dxa"/>
          </w:tcPr>
          <w:p>
            <w:pPr>
              <w:widowControl w:val="0"/>
              <w:spacing w:line="360" w:lineRule="auto"/>
              <w:jc w:val="both"/>
              <w:rPr>
                <w:rFonts w:ascii="Times New Roman" w:hAnsi="Times New Roman" w:cs="Times New Roman"/>
                <w:sz w:val="24"/>
                <w:szCs w:val="24"/>
                <w:lang w:val="ru"/>
              </w:rPr>
            </w:pPr>
            <w:r>
              <w:rPr>
                <w:rFonts w:ascii="Times New Roman" w:hAnsi="Times New Roman" w:cs="Times New Roman"/>
                <w:sz w:val="24"/>
                <w:szCs w:val="24"/>
                <w:lang w:val="ru"/>
              </w:rPr>
              <w:t>&lt;0.001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pPr>
              <w:widowControl w:val="0"/>
              <w:spacing w:line="360" w:lineRule="auto"/>
              <w:jc w:val="both"/>
              <w:rPr>
                <w:rFonts w:ascii="Times New Roman" w:hAnsi="Times New Roman" w:cs="Times New Roman"/>
                <w:sz w:val="24"/>
                <w:szCs w:val="24"/>
                <w:lang w:val="ru"/>
              </w:rPr>
            </w:pPr>
            <w:r>
              <w:rPr>
                <w:rFonts w:ascii="Times New Roman" w:hAnsi="Times New Roman" w:cs="Times New Roman"/>
                <w:sz w:val="24"/>
                <w:szCs w:val="24"/>
                <w:lang w:val="ru"/>
              </w:rPr>
              <w:t>Год</w:t>
            </w:r>
          </w:p>
        </w:tc>
        <w:tc>
          <w:tcPr>
            <w:tcW w:w="1914" w:type="dxa"/>
          </w:tcPr>
          <w:p>
            <w:pPr>
              <w:widowControl w:val="0"/>
              <w:spacing w:line="360" w:lineRule="auto"/>
              <w:jc w:val="both"/>
              <w:rPr>
                <w:rFonts w:ascii="Times New Roman" w:hAnsi="Times New Roman" w:cs="Times New Roman"/>
                <w:sz w:val="24"/>
                <w:szCs w:val="24"/>
                <w:lang w:val="ru"/>
              </w:rPr>
            </w:pPr>
            <w:r>
              <w:rPr>
                <w:rFonts w:ascii="Times New Roman" w:hAnsi="Times New Roman" w:eastAsia="Ubuntu Mono" w:cs="Times New Roman"/>
                <w:color w:val="000000"/>
                <w:sz w:val="24"/>
                <w:szCs w:val="24"/>
                <w:shd w:val="clear" w:color="auto" w:fill="FFFFFF"/>
              </w:rPr>
              <w:t>-0.00</w:t>
            </w:r>
            <w:r>
              <w:rPr>
                <w:rFonts w:ascii="Times New Roman" w:hAnsi="Times New Roman" w:eastAsia="Ubuntu Mono" w:cs="Times New Roman"/>
                <w:color w:val="000000"/>
                <w:sz w:val="24"/>
                <w:szCs w:val="24"/>
                <w:shd w:val="clear" w:color="auto" w:fill="FFFFFF"/>
                <w:lang w:val="ru"/>
              </w:rPr>
              <w:t>4</w:t>
            </w:r>
          </w:p>
        </w:tc>
        <w:tc>
          <w:tcPr>
            <w:tcW w:w="1914" w:type="dxa"/>
          </w:tcPr>
          <w:p>
            <w:pPr>
              <w:widowControl w:val="0"/>
              <w:spacing w:line="360" w:lineRule="auto"/>
              <w:jc w:val="both"/>
              <w:rPr>
                <w:rFonts w:ascii="Times New Roman" w:hAnsi="Times New Roman" w:cs="Times New Roman"/>
                <w:sz w:val="24"/>
                <w:szCs w:val="24"/>
                <w:lang w:val="ru"/>
              </w:rPr>
            </w:pPr>
            <w:r>
              <w:rPr>
                <w:rFonts w:ascii="Times New Roman" w:hAnsi="Times New Roman" w:eastAsia="Ubuntu Mono" w:cs="Times New Roman"/>
                <w:color w:val="000000"/>
                <w:sz w:val="24"/>
                <w:szCs w:val="24"/>
                <w:shd w:val="clear" w:color="auto" w:fill="FFFFFF"/>
              </w:rPr>
              <w:t>0.000</w:t>
            </w:r>
            <w:r>
              <w:rPr>
                <w:rFonts w:ascii="Times New Roman" w:hAnsi="Times New Roman" w:eastAsia="Ubuntu Mono" w:cs="Times New Roman"/>
                <w:color w:val="000000"/>
                <w:sz w:val="24"/>
                <w:szCs w:val="24"/>
                <w:shd w:val="clear" w:color="auto" w:fill="FFFFFF"/>
                <w:lang w:val="ru"/>
              </w:rPr>
              <w:t>5</w:t>
            </w:r>
          </w:p>
        </w:tc>
        <w:tc>
          <w:tcPr>
            <w:tcW w:w="1914" w:type="dxa"/>
          </w:tcPr>
          <w:p>
            <w:pPr>
              <w:widowControl w:val="0"/>
              <w:spacing w:line="360" w:lineRule="auto"/>
              <w:jc w:val="both"/>
              <w:rPr>
                <w:rFonts w:ascii="Times New Roman" w:hAnsi="Times New Roman" w:cs="Times New Roman"/>
                <w:sz w:val="24"/>
                <w:szCs w:val="24"/>
                <w:lang w:val="ru"/>
              </w:rPr>
            </w:pPr>
            <w:r>
              <w:rPr>
                <w:rFonts w:ascii="Times New Roman" w:hAnsi="Times New Roman" w:eastAsia="Ubuntu Mono" w:cs="Times New Roman"/>
                <w:color w:val="000000"/>
                <w:sz w:val="24"/>
                <w:szCs w:val="24"/>
                <w:shd w:val="clear" w:color="auto" w:fill="FFFFFF"/>
              </w:rPr>
              <w:t xml:space="preserve"> -8.185</w:t>
            </w:r>
          </w:p>
        </w:tc>
        <w:tc>
          <w:tcPr>
            <w:tcW w:w="1915" w:type="dxa"/>
          </w:tcPr>
          <w:p>
            <w:pPr>
              <w:widowControl w:val="0"/>
              <w:spacing w:line="360" w:lineRule="auto"/>
              <w:jc w:val="both"/>
              <w:rPr>
                <w:rFonts w:ascii="Times New Roman" w:hAnsi="Times New Roman" w:cs="Times New Roman"/>
                <w:sz w:val="24"/>
                <w:szCs w:val="24"/>
                <w:lang w:val="ru"/>
              </w:rPr>
            </w:pPr>
            <w:r>
              <w:rPr>
                <w:rFonts w:ascii="Times New Roman" w:hAnsi="Times New Roman" w:cs="Times New Roman"/>
                <w:sz w:val="24"/>
                <w:szCs w:val="24"/>
                <w:lang w:val="ru"/>
              </w:rPr>
              <w:t>&lt;0.001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pPr>
              <w:widowControl w:val="0"/>
              <w:spacing w:line="360" w:lineRule="auto"/>
              <w:jc w:val="both"/>
              <w:rPr>
                <w:rFonts w:ascii="Times New Roman" w:hAnsi="Times New Roman" w:cs="Times New Roman"/>
                <w:sz w:val="24"/>
                <w:szCs w:val="24"/>
                <w:lang w:val="ru"/>
              </w:rPr>
            </w:pPr>
            <w:r>
              <w:rPr>
                <w:rFonts w:ascii="Times New Roman" w:hAnsi="Times New Roman" w:cs="Times New Roman"/>
                <w:sz w:val="24"/>
                <w:szCs w:val="24"/>
                <w:lang w:val="ru"/>
              </w:rPr>
              <w:t>Возрастная группа(молодь)</w:t>
            </w:r>
          </w:p>
        </w:tc>
        <w:tc>
          <w:tcPr>
            <w:tcW w:w="1914" w:type="dxa"/>
          </w:tcPr>
          <w:p>
            <w:pPr>
              <w:widowControl w:val="0"/>
              <w:spacing w:line="360" w:lineRule="auto"/>
              <w:jc w:val="both"/>
              <w:rPr>
                <w:rFonts w:ascii="Times New Roman" w:hAnsi="Times New Roman" w:cs="Times New Roman"/>
                <w:sz w:val="24"/>
                <w:szCs w:val="24"/>
                <w:lang w:val="ru"/>
              </w:rPr>
            </w:pPr>
            <w:r>
              <w:rPr>
                <w:rFonts w:ascii="Times New Roman" w:hAnsi="Times New Roman" w:eastAsia="Ubuntu Mono" w:cs="Times New Roman"/>
                <w:color w:val="000000"/>
                <w:sz w:val="24"/>
                <w:szCs w:val="24"/>
                <w:shd w:val="clear" w:color="auto" w:fill="FFFFFF"/>
              </w:rPr>
              <w:t>0.003</w:t>
            </w:r>
            <w:r>
              <w:rPr>
                <w:rFonts w:ascii="Times New Roman" w:hAnsi="Times New Roman" w:eastAsia="Ubuntu Mono" w:cs="Times New Roman"/>
                <w:color w:val="000000"/>
                <w:sz w:val="24"/>
                <w:szCs w:val="24"/>
                <w:shd w:val="clear" w:color="auto" w:fill="FFFFFF"/>
                <w:lang w:val="ru"/>
              </w:rPr>
              <w:t>3</w:t>
            </w:r>
          </w:p>
        </w:tc>
        <w:tc>
          <w:tcPr>
            <w:tcW w:w="1914" w:type="dxa"/>
          </w:tcPr>
          <w:p>
            <w:pPr>
              <w:widowControl w:val="0"/>
              <w:spacing w:line="360" w:lineRule="auto"/>
              <w:jc w:val="both"/>
              <w:rPr>
                <w:rFonts w:ascii="Times New Roman" w:hAnsi="Times New Roman" w:cs="Times New Roman"/>
                <w:sz w:val="24"/>
                <w:szCs w:val="24"/>
                <w:lang w:val="ru"/>
              </w:rPr>
            </w:pPr>
            <w:r>
              <w:rPr>
                <w:rFonts w:ascii="Times New Roman" w:hAnsi="Times New Roman" w:eastAsia="Ubuntu Mono" w:cs="Times New Roman"/>
                <w:color w:val="000000"/>
                <w:sz w:val="24"/>
                <w:szCs w:val="24"/>
                <w:shd w:val="clear" w:color="auto" w:fill="FFFFFF"/>
              </w:rPr>
              <w:t>0.0154</w:t>
            </w:r>
          </w:p>
        </w:tc>
        <w:tc>
          <w:tcPr>
            <w:tcW w:w="1914" w:type="dxa"/>
          </w:tcPr>
          <w:p>
            <w:pPr>
              <w:widowControl w:val="0"/>
              <w:spacing w:line="360" w:lineRule="auto"/>
              <w:jc w:val="both"/>
              <w:rPr>
                <w:rFonts w:ascii="Times New Roman" w:hAnsi="Times New Roman" w:cs="Times New Roman"/>
                <w:sz w:val="24"/>
                <w:szCs w:val="24"/>
                <w:lang w:val="ru"/>
              </w:rPr>
            </w:pPr>
            <w:r>
              <w:rPr>
                <w:rFonts w:ascii="Times New Roman" w:hAnsi="Times New Roman" w:eastAsia="Ubuntu Mono" w:cs="Times New Roman"/>
                <w:color w:val="000000"/>
                <w:sz w:val="24"/>
                <w:szCs w:val="24"/>
                <w:shd w:val="clear" w:color="auto" w:fill="FFFFFF"/>
              </w:rPr>
              <w:t>0.213</w:t>
            </w:r>
          </w:p>
        </w:tc>
        <w:tc>
          <w:tcPr>
            <w:tcW w:w="1915" w:type="dxa"/>
          </w:tcPr>
          <w:p>
            <w:pPr>
              <w:widowControl w:val="0"/>
              <w:spacing w:line="360" w:lineRule="auto"/>
              <w:jc w:val="both"/>
              <w:rPr>
                <w:rFonts w:ascii="Times New Roman" w:hAnsi="Times New Roman" w:cs="Times New Roman"/>
                <w:sz w:val="24"/>
                <w:szCs w:val="24"/>
                <w:lang w:val="ru"/>
              </w:rPr>
            </w:pPr>
            <w:r>
              <w:rPr>
                <w:rFonts w:ascii="Times New Roman" w:hAnsi="Times New Roman" w:eastAsia="Ubuntu Mono" w:cs="Times New Roman"/>
                <w:color w:val="000000"/>
                <w:sz w:val="24"/>
                <w:szCs w:val="24"/>
                <w:shd w:val="clear" w:color="auto" w:fill="FFFFFF"/>
              </w:rPr>
              <w:t xml:space="preserve"> 0.832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pPr>
              <w:widowControl w:val="0"/>
              <w:spacing w:line="360" w:lineRule="auto"/>
              <w:jc w:val="both"/>
              <w:rPr>
                <w:rFonts w:ascii="Times New Roman" w:hAnsi="Times New Roman" w:cs="Times New Roman"/>
                <w:sz w:val="24"/>
                <w:szCs w:val="24"/>
                <w:lang w:val="ru"/>
              </w:rPr>
            </w:pPr>
            <w:r>
              <w:rPr>
                <w:rFonts w:ascii="Times New Roman" w:hAnsi="Times New Roman" w:cs="Times New Roman"/>
                <w:sz w:val="24"/>
                <w:szCs w:val="24"/>
                <w:lang w:val="ru"/>
              </w:rPr>
              <w:t>Длина</w:t>
            </w:r>
          </w:p>
        </w:tc>
        <w:tc>
          <w:tcPr>
            <w:tcW w:w="1914" w:type="dxa"/>
          </w:tcPr>
          <w:p>
            <w:pPr>
              <w:widowControl w:val="0"/>
              <w:spacing w:line="360" w:lineRule="auto"/>
              <w:jc w:val="both"/>
              <w:rPr>
                <w:rFonts w:ascii="Times New Roman" w:hAnsi="Times New Roman" w:cs="Times New Roman"/>
                <w:sz w:val="24"/>
                <w:szCs w:val="24"/>
                <w:lang w:val="ru"/>
              </w:rPr>
            </w:pPr>
            <w:r>
              <w:rPr>
                <w:rFonts w:ascii="Times New Roman" w:hAnsi="Times New Roman" w:eastAsia="Ubuntu Mono" w:cs="Times New Roman"/>
                <w:color w:val="000000"/>
                <w:sz w:val="24"/>
                <w:szCs w:val="24"/>
                <w:shd w:val="clear" w:color="auto" w:fill="FFFFFF"/>
              </w:rPr>
              <w:t>-0.0101</w:t>
            </w:r>
          </w:p>
        </w:tc>
        <w:tc>
          <w:tcPr>
            <w:tcW w:w="1914" w:type="dxa"/>
          </w:tcPr>
          <w:p>
            <w:pPr>
              <w:widowControl w:val="0"/>
              <w:spacing w:line="360" w:lineRule="auto"/>
              <w:jc w:val="both"/>
              <w:rPr>
                <w:rFonts w:ascii="Times New Roman" w:hAnsi="Times New Roman" w:cs="Times New Roman"/>
                <w:sz w:val="24"/>
                <w:szCs w:val="24"/>
                <w:lang w:val="ru"/>
              </w:rPr>
            </w:pPr>
            <w:r>
              <w:rPr>
                <w:rFonts w:ascii="Times New Roman" w:hAnsi="Times New Roman" w:eastAsia="Ubuntu Mono" w:cs="Times New Roman"/>
                <w:color w:val="000000"/>
                <w:sz w:val="24"/>
                <w:szCs w:val="24"/>
                <w:shd w:val="clear" w:color="auto" w:fill="FFFFFF"/>
              </w:rPr>
              <w:t>0.001</w:t>
            </w:r>
            <w:r>
              <w:rPr>
                <w:rFonts w:ascii="Times New Roman" w:hAnsi="Times New Roman" w:eastAsia="Ubuntu Mono" w:cs="Times New Roman"/>
                <w:color w:val="000000"/>
                <w:sz w:val="24"/>
                <w:szCs w:val="24"/>
                <w:shd w:val="clear" w:color="auto" w:fill="FFFFFF"/>
                <w:lang w:val="ru"/>
              </w:rPr>
              <w:t>5</w:t>
            </w:r>
          </w:p>
        </w:tc>
        <w:tc>
          <w:tcPr>
            <w:tcW w:w="1914" w:type="dxa"/>
          </w:tcPr>
          <w:p>
            <w:pPr>
              <w:widowControl w:val="0"/>
              <w:spacing w:line="360" w:lineRule="auto"/>
              <w:jc w:val="both"/>
              <w:rPr>
                <w:rFonts w:ascii="Times New Roman" w:hAnsi="Times New Roman" w:cs="Times New Roman"/>
                <w:sz w:val="24"/>
                <w:szCs w:val="24"/>
                <w:lang w:val="ru"/>
              </w:rPr>
            </w:pPr>
            <w:r>
              <w:rPr>
                <w:rFonts w:ascii="Times New Roman" w:hAnsi="Times New Roman" w:eastAsia="Ubuntu Mono" w:cs="Times New Roman"/>
                <w:color w:val="000000"/>
                <w:sz w:val="24"/>
                <w:szCs w:val="24"/>
                <w:shd w:val="clear" w:color="auto" w:fill="FFFFFF"/>
              </w:rPr>
              <w:t>-6.987</w:t>
            </w:r>
          </w:p>
        </w:tc>
        <w:tc>
          <w:tcPr>
            <w:tcW w:w="1915" w:type="dxa"/>
          </w:tcPr>
          <w:p>
            <w:pPr>
              <w:widowControl w:val="0"/>
              <w:spacing w:line="360" w:lineRule="auto"/>
              <w:jc w:val="both"/>
              <w:rPr>
                <w:rFonts w:ascii="Times New Roman" w:hAnsi="Times New Roman" w:cs="Times New Roman"/>
                <w:sz w:val="24"/>
                <w:szCs w:val="24"/>
                <w:lang w:val="ru"/>
              </w:rPr>
            </w:pPr>
            <w:r>
              <w:rPr>
                <w:rFonts w:ascii="Times New Roman" w:hAnsi="Times New Roman" w:cs="Times New Roman"/>
                <w:sz w:val="24"/>
                <w:szCs w:val="24"/>
                <w:lang w:val="ru"/>
              </w:rPr>
              <w:t>&lt;0.001</w:t>
            </w:r>
          </w:p>
        </w:tc>
      </w:tr>
    </w:tbl>
    <w:p>
      <w:pPr>
        <w:spacing w:line="360" w:lineRule="auto"/>
        <w:jc w:val="both"/>
        <w:rPr>
          <w:rFonts w:ascii="Times New Roman" w:hAnsi="Times New Roman" w:cs="Times New Roman"/>
          <w:sz w:val="24"/>
          <w:szCs w:val="24"/>
          <w:lang w:val="en-US"/>
        </w:rPr>
      </w:pPr>
    </w:p>
    <w:p>
      <w:pPr>
        <w:spacing w:line="360" w:lineRule="auto"/>
        <w:jc w:val="both"/>
        <w:rPr>
          <w:rFonts w:ascii="Times New Roman" w:hAnsi="Times New Roman" w:cs="Times New Roman"/>
          <w:sz w:val="24"/>
          <w:szCs w:val="24"/>
          <w:lang w:val="ru"/>
        </w:rPr>
      </w:pPr>
    </w:p>
    <w:p>
      <w:pPr>
        <w:spacing w:line="360" w:lineRule="auto"/>
        <w:ind w:firstLine="709"/>
        <w:jc w:val="both"/>
        <w:rPr>
          <w:rFonts w:ascii="Times New Roman" w:hAnsi="Times New Roman" w:cs="Times New Roman"/>
          <w:sz w:val="24"/>
          <w:szCs w:val="24"/>
          <w:lang w:val="ru"/>
        </w:rPr>
      </w:pPr>
      <w:r>
        <w:rPr>
          <w:rFonts w:ascii="Times New Roman" w:hAnsi="Times New Roman" w:cs="Times New Roman"/>
          <w:sz w:val="24"/>
          <w:szCs w:val="24"/>
          <w:lang w:val="ru"/>
        </w:rPr>
        <w:t xml:space="preserve">Полученные данные, говорят о том, что в анализе многолетней динамики индекса уплощенности необходимо учитывать не только год и размер моллюсков, но и возраст последних. Поскольку возраст особей был оценен достаточно грубо, мы разделили всех моллюсков всего на две возрастные группы. Средний возраст всех моллюсков составляет 3 года. Исходя из этого, мы разделили популяцию на молодь (3 года и менее) и старые (больше 3 лет). Регрессионный анализ не выявил значимой связи индекса уплощенности с возрастной группой, но выявил отрицательную связь с размером моллюсков и годом. </w:t>
      </w:r>
    </w:p>
    <w:p>
      <w:pPr>
        <w:spacing w:line="360" w:lineRule="auto"/>
        <w:jc w:val="both"/>
        <w:rPr>
          <w:rFonts w:ascii="Times New Roman" w:hAnsi="Times New Roman" w:cs="Times New Roman"/>
          <w:sz w:val="24"/>
          <w:szCs w:val="24"/>
          <w:lang w:val="ru"/>
        </w:rPr>
      </w:pPr>
    </w:p>
    <w:p>
      <w:pPr>
        <w:spacing w:line="360" w:lineRule="auto"/>
        <w:jc w:val="both"/>
        <w:rPr>
          <w:rFonts w:ascii="Times New Roman" w:hAnsi="Times New Roman" w:cs="Times New Roman"/>
          <w:sz w:val="24"/>
          <w:szCs w:val="24"/>
          <w:lang w:val="ru"/>
        </w:rPr>
      </w:pPr>
    </w:p>
    <w:p>
      <w:pPr>
        <w:spacing w:line="360" w:lineRule="auto"/>
        <w:jc w:val="center"/>
        <w:rPr>
          <w:rFonts w:ascii="Times New Roman" w:hAnsi="Times New Roman" w:cs="Times New Roman"/>
          <w:sz w:val="24"/>
          <w:szCs w:val="24"/>
          <w:lang w:val="ru"/>
        </w:rPr>
      </w:pPr>
      <w:r>
        <w:rPr>
          <w:rFonts w:ascii="Times New Roman" w:hAnsi="Times New Roman" w:cs="Times New Roman"/>
          <w:sz w:val="24"/>
          <w:szCs w:val="24"/>
        </w:rPr>
        <w:drawing>
          <wp:inline distT="0" distB="0" distL="114300" distR="114300">
            <wp:extent cx="5477510" cy="3364230"/>
            <wp:effectExtent l="0" t="0" r="8890" b="762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13"/>
                    <a:stretch>
                      <a:fillRect/>
                    </a:stretch>
                  </pic:blipFill>
                  <pic:spPr>
                    <a:xfrm>
                      <a:off x="0" y="0"/>
                      <a:ext cx="5477510" cy="3364230"/>
                    </a:xfrm>
                    <a:prstGeom prst="rect">
                      <a:avLst/>
                    </a:prstGeom>
                    <a:noFill/>
                    <a:ln>
                      <a:noFill/>
                    </a:ln>
                  </pic:spPr>
                </pic:pic>
              </a:graphicData>
            </a:graphic>
          </wp:inline>
        </w:drawing>
      </w:r>
    </w:p>
    <w:p>
      <w:pPr>
        <w:spacing w:line="360" w:lineRule="auto"/>
        <w:jc w:val="both"/>
        <w:rPr>
          <w:rFonts w:ascii="Times New Roman" w:hAnsi="Times New Roman" w:cs="Times New Roman"/>
          <w:i/>
          <w:iCs/>
          <w:sz w:val="24"/>
          <w:szCs w:val="24"/>
          <w:lang w:val="ru"/>
        </w:rPr>
      </w:pPr>
      <w:r>
        <w:rPr>
          <w:rFonts w:ascii="Times New Roman" w:hAnsi="Times New Roman" w:cs="Times New Roman"/>
          <w:sz w:val="24"/>
          <w:szCs w:val="24"/>
          <w:lang w:val="ru"/>
        </w:rPr>
        <w:t xml:space="preserve">Рисунок 7. </w:t>
      </w:r>
      <w:r>
        <w:rPr>
          <w:rFonts w:ascii="Times New Roman" w:hAnsi="Times New Roman" w:cs="Times New Roman"/>
          <w:i/>
          <w:iCs/>
          <w:sz w:val="24"/>
          <w:szCs w:val="24"/>
          <w:lang w:val="ru"/>
        </w:rPr>
        <w:t>Многолетние изменения индекса уплощенности у старых и молодых моллюсков в соответствии с моделью, описанной в Таблице 3. Для построения графика размер моллюска был взят, как среднее значение. Сплошная линия, проходящая через облако точек, - линия регрессии. Пунктирная линия демонстрирует многолетнее среднее значение индекса уплощенности.</w:t>
      </w:r>
    </w:p>
    <w:p>
      <w:pPr>
        <w:spacing w:line="360" w:lineRule="auto"/>
        <w:jc w:val="both"/>
        <w:rPr>
          <w:rFonts w:ascii="Times New Roman" w:hAnsi="Times New Roman" w:cs="Times New Roman"/>
          <w:sz w:val="24"/>
          <w:szCs w:val="24"/>
          <w:lang w:val="ru"/>
        </w:rPr>
      </w:pPr>
    </w:p>
    <w:p>
      <w:pPr>
        <w:spacing w:line="360" w:lineRule="auto"/>
        <w:jc w:val="both"/>
        <w:rPr>
          <w:rFonts w:ascii="Times New Roman" w:hAnsi="Times New Roman" w:cs="Times New Roman"/>
          <w:sz w:val="24"/>
          <w:szCs w:val="24"/>
          <w:lang w:val="ru"/>
        </w:rPr>
      </w:pPr>
    </w:p>
    <w:p>
      <w:pPr>
        <w:spacing w:line="360" w:lineRule="auto"/>
        <w:ind w:firstLine="709"/>
        <w:jc w:val="both"/>
        <w:rPr>
          <w:rFonts w:ascii="Times New Roman" w:hAnsi="Times New Roman" w:cs="Times New Roman"/>
          <w:sz w:val="24"/>
          <w:szCs w:val="24"/>
          <w:lang w:val="ru"/>
        </w:rPr>
      </w:pPr>
      <w:r>
        <w:rPr>
          <w:rFonts w:ascii="Times New Roman" w:hAnsi="Times New Roman" w:cs="Times New Roman"/>
          <w:sz w:val="24"/>
          <w:szCs w:val="24"/>
          <w:lang w:val="ru"/>
        </w:rPr>
        <w:t xml:space="preserve">Таким образом, действительно, за время наблюдений индекс уплощенности снизился (моллюски стали более шаровидными) как среди молодых моллюсков, так и среди старых особей. Однако мы видим (Рис. 7), что у молодых особей в начале наблюдений индекс уплощенности был выше среднего, а в последние годы он стал ниже среднего. У старых моллюсков HB во все годы было ниже среднего. То есть положительные аномалии в индексе HB, которые мы наблюдаем в последние годы (рис. 7), скорее всего определяются изменениями именно молодой части популяции. </w:t>
      </w:r>
    </w:p>
    <w:p>
      <w:pPr>
        <w:spacing w:line="360" w:lineRule="auto"/>
        <w:ind w:firstLine="709"/>
        <w:jc w:val="both"/>
        <w:rPr>
          <w:rFonts w:ascii="Times New Roman" w:hAnsi="Times New Roman" w:cs="Times New Roman"/>
          <w:sz w:val="24"/>
          <w:szCs w:val="24"/>
          <w:lang w:val="ru"/>
        </w:rPr>
      </w:pPr>
      <w:r>
        <w:rPr>
          <w:rFonts w:ascii="Times New Roman" w:hAnsi="Times New Roman" w:cs="Times New Roman"/>
          <w:sz w:val="24"/>
          <w:szCs w:val="24"/>
          <w:lang w:val="ru"/>
        </w:rPr>
        <w:t xml:space="preserve">Таким образом, мы выявили статистически значимый тренд в многолетних изменениях формы раковины. Раковины, действительно, становятся более вздутыми. При этом эти изменения нельзя связать ни с динамикой размерной структуры, ни с динамикой возрастной структуры популяции. Финальная модель (Табл. 3, Рис. 7) включала в себя наравне со временем еще и возраст и размеры моллюска, влияние последних таким образом, было исключено. </w:t>
      </w:r>
    </w:p>
    <w:p>
      <w:pPr>
        <w:spacing w:line="360" w:lineRule="auto"/>
        <w:ind w:firstLine="709"/>
        <w:jc w:val="both"/>
        <w:rPr>
          <w:rFonts w:ascii="Times New Roman" w:hAnsi="Times New Roman" w:cs="Times New Roman"/>
          <w:sz w:val="24"/>
          <w:szCs w:val="24"/>
          <w:lang w:val="ru"/>
        </w:rPr>
      </w:pPr>
      <w:r>
        <w:rPr>
          <w:rFonts w:ascii="Times New Roman" w:hAnsi="Times New Roman" w:cs="Times New Roman"/>
          <w:sz w:val="24"/>
          <w:szCs w:val="24"/>
          <w:lang w:val="ru"/>
        </w:rPr>
        <w:t>Причины перехода к более округлым формам моллюскам пока не ясны. Э</w:t>
      </w:r>
      <w:r>
        <w:rPr>
          <w:rFonts w:ascii="Times New Roman" w:hAnsi="Times New Roman" w:cs="Times New Roman"/>
          <w:sz w:val="24"/>
          <w:szCs w:val="24"/>
        </w:rPr>
        <w:t>то может быть связано с изменениями</w:t>
      </w:r>
      <w:r>
        <w:rPr>
          <w:rFonts w:ascii="Times New Roman" w:hAnsi="Times New Roman" w:cs="Times New Roman"/>
          <w:sz w:val="24"/>
          <w:szCs w:val="24"/>
          <w:lang w:val="ru"/>
        </w:rPr>
        <w:t xml:space="preserve"> климатических и гидрологических параметров (температура, соленость), которые могли повлиять на скорость роста моллюсков. Скорость роста может определять и форму раковины моллюска (Наумов, 2006). Другое объяснение — это отбор со стороны хищников.  </w:t>
      </w:r>
      <w:r>
        <w:rPr>
          <w:rFonts w:ascii="Times New Roman" w:hAnsi="Times New Roman" w:cs="Times New Roman"/>
          <w:sz w:val="24"/>
          <w:szCs w:val="24"/>
        </w:rPr>
        <w:t>В Илистой губе живёт большое количество морских звёзд</w:t>
      </w:r>
      <w:r>
        <w:rPr>
          <w:rFonts w:ascii="Times New Roman" w:hAnsi="Times New Roman" w:cs="Times New Roman"/>
          <w:sz w:val="24"/>
          <w:szCs w:val="24"/>
          <w:lang w:val="ru"/>
        </w:rPr>
        <w:t xml:space="preserve"> (Куклина, 2004), которые активно питаются макомами (Жернакова, 2003)</w:t>
      </w:r>
      <w:r>
        <w:rPr>
          <w:rFonts w:ascii="Times New Roman" w:hAnsi="Times New Roman" w:cs="Times New Roman"/>
          <w:sz w:val="24"/>
          <w:szCs w:val="24"/>
        </w:rPr>
        <w:t xml:space="preserve">. Поэтому изменение формы раковины может быть </w:t>
      </w:r>
      <w:r>
        <w:rPr>
          <w:rFonts w:ascii="Times New Roman" w:hAnsi="Times New Roman" w:cs="Times New Roman"/>
          <w:sz w:val="24"/>
          <w:szCs w:val="24"/>
          <w:lang w:val="ru"/>
        </w:rPr>
        <w:t>результатом выедания более плоских моллюсков хищниками. Однако для проверки этой гипотезы необходимы дополнительные экспериментальные исследования.</w:t>
      </w:r>
    </w:p>
    <w:p>
      <w:pPr>
        <w:spacing w:line="360" w:lineRule="auto"/>
        <w:jc w:val="both"/>
        <w:rPr>
          <w:rFonts w:ascii="Times New Roman" w:hAnsi="Times New Roman" w:cs="Times New Roman"/>
          <w:sz w:val="24"/>
          <w:szCs w:val="24"/>
          <w:lang w:val="ru"/>
        </w:rPr>
      </w:pPr>
    </w:p>
    <w:p>
      <w:pPr>
        <w:spacing w:line="360" w:lineRule="auto"/>
        <w:jc w:val="center"/>
        <w:rPr>
          <w:rFonts w:ascii="Times New Roman" w:hAnsi="Times New Roman" w:cs="Times New Roman"/>
          <w:b/>
          <w:bCs/>
          <w:sz w:val="24"/>
          <w:szCs w:val="24"/>
          <w:lang w:val="ru"/>
        </w:rPr>
      </w:pPr>
      <w:r>
        <w:rPr>
          <w:rFonts w:ascii="Times New Roman" w:hAnsi="Times New Roman" w:cs="Times New Roman"/>
          <w:b/>
          <w:bCs/>
          <w:sz w:val="24"/>
          <w:szCs w:val="24"/>
          <w:lang w:val="ru"/>
        </w:rPr>
        <w:t>Вывод</w:t>
      </w:r>
    </w:p>
    <w:p>
      <w:pPr>
        <w:numPr>
          <w:ilvl w:val="0"/>
          <w:numId w:val="3"/>
        </w:numPr>
        <w:spacing w:line="360" w:lineRule="auto"/>
        <w:rPr>
          <w:rFonts w:ascii="Times New Roman" w:hAnsi="Times New Roman" w:cs="Times New Roman"/>
          <w:sz w:val="24"/>
          <w:szCs w:val="24"/>
          <w:lang w:val="ru"/>
        </w:rPr>
      </w:pPr>
      <w:r>
        <w:rPr>
          <w:rFonts w:ascii="Times New Roman" w:hAnsi="Times New Roman" w:cs="Times New Roman"/>
          <w:sz w:val="24"/>
          <w:szCs w:val="24"/>
          <w:lang w:val="ru"/>
        </w:rPr>
        <w:t>В результате исследований было выяснено, что тренд в изменении формы от более плоской к более округлой раковине от года к году существует.</w:t>
      </w:r>
    </w:p>
    <w:p>
      <w:pPr>
        <w:numPr>
          <w:ilvl w:val="0"/>
          <w:numId w:val="3"/>
        </w:numPr>
        <w:spacing w:line="360" w:lineRule="auto"/>
        <w:rPr>
          <w:rFonts w:ascii="Times New Roman" w:hAnsi="Times New Roman" w:cs="Times New Roman"/>
          <w:sz w:val="24"/>
          <w:szCs w:val="24"/>
          <w:lang w:val="ru"/>
        </w:rPr>
      </w:pPr>
      <w:r>
        <w:rPr>
          <w:rFonts w:ascii="Times New Roman" w:hAnsi="Times New Roman" w:cs="Times New Roman"/>
          <w:sz w:val="24"/>
          <w:szCs w:val="24"/>
          <w:lang w:val="ru"/>
        </w:rPr>
        <w:t xml:space="preserve"> Явной связи представленного тренда с демографической структурой популяции не наблюдается.</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4"/>
          <w:szCs w:val="24"/>
          <w:lang w:val="ru"/>
        </w:rPr>
      </w:pPr>
    </w:p>
    <w:p>
      <w:pPr>
        <w:spacing w:line="360" w:lineRule="auto"/>
        <w:jc w:val="center"/>
        <w:rPr>
          <w:rFonts w:ascii="Times New Roman" w:hAnsi="Times New Roman" w:cs="Times New Roman"/>
          <w:b/>
          <w:bCs/>
          <w:sz w:val="24"/>
          <w:szCs w:val="24"/>
          <w:lang w:val="ru"/>
        </w:rPr>
      </w:pPr>
      <w:r>
        <w:rPr>
          <w:rFonts w:ascii="Times New Roman" w:hAnsi="Times New Roman" w:cs="Times New Roman"/>
          <w:b/>
          <w:bCs/>
          <w:sz w:val="24"/>
          <w:szCs w:val="24"/>
          <w:lang w:val="ru"/>
        </w:rPr>
        <w:t>Благодарности</w:t>
      </w:r>
    </w:p>
    <w:p>
      <w:pPr>
        <w:spacing w:line="360" w:lineRule="auto"/>
        <w:ind w:firstLine="709"/>
        <w:jc w:val="both"/>
        <w:rPr>
          <w:rFonts w:ascii="Times New Roman" w:hAnsi="Times New Roman" w:cs="Times New Roman"/>
          <w:i/>
          <w:iCs/>
          <w:sz w:val="24"/>
          <w:szCs w:val="24"/>
          <w:lang w:val="ru"/>
        </w:rPr>
      </w:pPr>
      <w:r>
        <w:rPr>
          <w:rFonts w:ascii="Times New Roman" w:hAnsi="Times New Roman" w:cs="Times New Roman"/>
          <w:sz w:val="24"/>
          <w:szCs w:val="24"/>
          <w:lang w:val="ru"/>
        </w:rPr>
        <w:t xml:space="preserve">Благодарю Администрацию “Кандалкшского Заповедника” за предоставление возможности проведения ежегодной научной деятельности на территории заповедника. Так же выражаю огромную благодарность моему научному руководителю В.М. Хайтову за терпение и поддержку. </w:t>
      </w:r>
    </w:p>
    <w:p>
      <w:pPr>
        <w:spacing w:line="360" w:lineRule="auto"/>
        <w:jc w:val="both"/>
        <w:rPr>
          <w:rFonts w:ascii="Times New Roman" w:hAnsi="Times New Roman" w:cs="Times New Roman"/>
          <w:i/>
          <w:iCs/>
          <w:sz w:val="24"/>
          <w:szCs w:val="24"/>
          <w:lang w:val="ru"/>
        </w:rPr>
      </w:pPr>
    </w:p>
    <w:p>
      <w:pPr>
        <w:spacing w:line="360" w:lineRule="auto"/>
        <w:jc w:val="center"/>
        <w:rPr>
          <w:rFonts w:ascii="Times New Roman" w:hAnsi="Times New Roman" w:cs="Times New Roman"/>
          <w:b/>
          <w:bCs/>
          <w:sz w:val="24"/>
          <w:szCs w:val="24"/>
          <w:lang w:val="ru"/>
        </w:rPr>
      </w:pPr>
      <w:r>
        <w:rPr>
          <w:rFonts w:ascii="Times New Roman" w:hAnsi="Times New Roman" w:cs="Times New Roman"/>
          <w:b/>
          <w:bCs/>
          <w:sz w:val="24"/>
          <w:szCs w:val="24"/>
          <w:lang w:val="ru"/>
        </w:rPr>
        <w:t>Список Литературы</w:t>
      </w:r>
    </w:p>
    <w:p>
      <w:pPr>
        <w:numPr>
          <w:ilvl w:val="0"/>
          <w:numId w:val="4"/>
        </w:numPr>
        <w:spacing w:line="360" w:lineRule="auto"/>
        <w:jc w:val="both"/>
        <w:rPr>
          <w:rFonts w:ascii="Times New Roman" w:hAnsi="Times New Roman" w:cs="Times New Roman"/>
          <w:i/>
          <w:iCs/>
          <w:sz w:val="24"/>
          <w:szCs w:val="24"/>
          <w:lang w:val="ru"/>
        </w:rPr>
      </w:pPr>
      <w:r>
        <w:rPr>
          <w:rFonts w:ascii="Times New Roman" w:hAnsi="Times New Roman" w:eastAsia="SimSun" w:cs="Times New Roman"/>
          <w:i/>
          <w:iCs/>
          <w:sz w:val="24"/>
          <w:szCs w:val="24"/>
          <w:lang w:eastAsia="zh-CN" w:bidi="ar"/>
        </w:rPr>
        <w:t>Александров</w:t>
      </w:r>
      <w:r>
        <w:rPr>
          <w:rFonts w:ascii="Times New Roman" w:hAnsi="Times New Roman" w:eastAsia="SimSun" w:cs="Times New Roman"/>
          <w:i/>
          <w:iCs/>
          <w:sz w:val="24"/>
          <w:szCs w:val="24"/>
          <w:lang w:val="ru" w:eastAsia="zh-CN" w:bidi="ar"/>
        </w:rPr>
        <w:t xml:space="preserve"> </w:t>
      </w:r>
      <w:r>
        <w:rPr>
          <w:rFonts w:ascii="Times New Roman" w:hAnsi="Times New Roman" w:eastAsia="SimSun" w:cs="Times New Roman"/>
          <w:i/>
          <w:iCs/>
          <w:sz w:val="24"/>
          <w:szCs w:val="24"/>
          <w:lang w:eastAsia="zh-CN" w:bidi="ar"/>
        </w:rPr>
        <w:t>Д. А., Нинбург Е. А.</w:t>
      </w:r>
      <w:r>
        <w:rPr>
          <w:rFonts w:ascii="Times New Roman" w:hAnsi="Times New Roman" w:eastAsia="SimSun" w:cs="Times New Roman"/>
          <w:i/>
          <w:iCs/>
          <w:sz w:val="24"/>
          <w:szCs w:val="24"/>
          <w:lang w:val="ru" w:eastAsia="zh-CN" w:bidi="ar"/>
        </w:rPr>
        <w:t xml:space="preserve"> </w:t>
      </w:r>
      <w:r>
        <w:rPr>
          <w:rFonts w:ascii="Times New Roman" w:hAnsi="Times New Roman" w:eastAsia="SimSun" w:cs="Times New Roman"/>
          <w:sz w:val="24"/>
          <w:szCs w:val="24"/>
          <w:lang w:val="ru" w:eastAsia="zh-CN" w:bidi="ar"/>
        </w:rPr>
        <w:t>Исследования бентоса мелководных губ белого моря. - 1983.</w:t>
      </w:r>
    </w:p>
    <w:p>
      <w:pPr>
        <w:spacing w:line="360" w:lineRule="auto"/>
        <w:jc w:val="both"/>
        <w:rPr>
          <w:rFonts w:ascii="Times New Roman" w:hAnsi="Times New Roman" w:cs="Times New Roman"/>
          <w:i/>
          <w:iCs/>
          <w:sz w:val="24"/>
          <w:szCs w:val="24"/>
          <w:lang w:val="ru"/>
        </w:rPr>
      </w:pPr>
    </w:p>
    <w:p>
      <w:pPr>
        <w:numPr>
          <w:ilvl w:val="0"/>
          <w:numId w:val="4"/>
        </w:numPr>
        <w:spacing w:line="360" w:lineRule="auto"/>
        <w:jc w:val="both"/>
        <w:rPr>
          <w:rFonts w:ascii="Times New Roman" w:hAnsi="Times New Roman" w:cs="Times New Roman"/>
          <w:sz w:val="24"/>
          <w:szCs w:val="24"/>
          <w:lang w:val="ru"/>
        </w:rPr>
      </w:pPr>
      <w:r>
        <w:rPr>
          <w:rFonts w:ascii="Times New Roman" w:hAnsi="Times New Roman" w:cs="Times New Roman"/>
          <w:i/>
          <w:iCs/>
          <w:sz w:val="24"/>
          <w:szCs w:val="24"/>
          <w:lang w:val="ru"/>
        </w:rPr>
        <w:t>Жернакова Д.</w:t>
      </w:r>
      <w:r>
        <w:rPr>
          <w:rFonts w:ascii="Times New Roman" w:hAnsi="Times New Roman" w:cs="Times New Roman"/>
          <w:sz w:val="24"/>
          <w:szCs w:val="24"/>
          <w:lang w:val="ru"/>
        </w:rPr>
        <w:t xml:space="preserve"> Феномен питания морских звёзд </w:t>
      </w:r>
      <w:r>
        <w:rPr>
          <w:rFonts w:ascii="Times New Roman" w:hAnsi="Times New Roman" w:cs="Times New Roman"/>
          <w:i/>
          <w:iCs/>
          <w:sz w:val="24"/>
          <w:szCs w:val="24"/>
          <w:lang w:val="ru"/>
        </w:rPr>
        <w:t>Asterias rubens L</w:t>
      </w:r>
      <w:r>
        <w:rPr>
          <w:rFonts w:ascii="Times New Roman" w:hAnsi="Times New Roman" w:cs="Times New Roman"/>
          <w:sz w:val="24"/>
          <w:szCs w:val="24"/>
          <w:lang w:val="ru"/>
        </w:rPr>
        <w:t>. в сублиторали о. Ряжкова. - Санкт-Петербург, 2003.</w:t>
      </w:r>
    </w:p>
    <w:p>
      <w:pPr>
        <w:spacing w:line="360" w:lineRule="auto"/>
        <w:jc w:val="both"/>
        <w:rPr>
          <w:rFonts w:ascii="Times New Roman" w:hAnsi="Times New Roman" w:cs="Times New Roman"/>
          <w:i/>
          <w:iCs/>
          <w:sz w:val="24"/>
          <w:szCs w:val="24"/>
          <w:lang w:val="ru"/>
        </w:rPr>
      </w:pPr>
    </w:p>
    <w:p>
      <w:pPr>
        <w:numPr>
          <w:ilvl w:val="0"/>
          <w:numId w:val="4"/>
        </w:numPr>
        <w:spacing w:line="360" w:lineRule="auto"/>
        <w:jc w:val="both"/>
        <w:rPr>
          <w:rFonts w:ascii="Times New Roman" w:hAnsi="Times New Roman" w:cs="Times New Roman"/>
          <w:sz w:val="24"/>
          <w:szCs w:val="24"/>
          <w:lang w:val="ru"/>
        </w:rPr>
      </w:pPr>
      <w:r>
        <w:rPr>
          <w:rFonts w:ascii="Times New Roman" w:hAnsi="Times New Roman" w:cs="Times New Roman"/>
          <w:i/>
          <w:iCs/>
          <w:sz w:val="24"/>
          <w:szCs w:val="24"/>
          <w:lang w:val="ru"/>
        </w:rPr>
        <w:t>Куклина Е.</w:t>
      </w:r>
      <w:r>
        <w:rPr>
          <w:rFonts w:ascii="Times New Roman" w:hAnsi="Times New Roman" w:cs="Times New Roman"/>
          <w:sz w:val="24"/>
          <w:szCs w:val="24"/>
          <w:lang w:val="ru"/>
        </w:rPr>
        <w:t xml:space="preserve"> Механизм многолетней динамики численности морских звёзд </w:t>
      </w:r>
      <w:r>
        <w:rPr>
          <w:rFonts w:ascii="Times New Roman" w:hAnsi="Times New Roman" w:cs="Times New Roman"/>
          <w:i/>
          <w:iCs/>
          <w:sz w:val="24"/>
          <w:szCs w:val="24"/>
          <w:lang w:val="ru"/>
        </w:rPr>
        <w:t>Asterias rubens L.</w:t>
      </w:r>
      <w:r>
        <w:rPr>
          <w:rFonts w:ascii="Times New Roman" w:hAnsi="Times New Roman" w:cs="Times New Roman"/>
          <w:sz w:val="24"/>
          <w:szCs w:val="24"/>
          <w:lang w:val="ru"/>
        </w:rPr>
        <w:t xml:space="preserve"> в сублиторали Илистой губы (Лувеньгский архипелаг, Кандалакшский залив, Белого моря). - Санкт-Петербург, 2004.</w:t>
      </w:r>
    </w:p>
    <w:p>
      <w:pPr>
        <w:spacing w:line="360" w:lineRule="auto"/>
        <w:jc w:val="both"/>
        <w:rPr>
          <w:rFonts w:ascii="Times New Roman" w:hAnsi="Times New Roman" w:cs="Times New Roman"/>
          <w:i/>
          <w:iCs/>
          <w:sz w:val="24"/>
          <w:szCs w:val="24"/>
          <w:lang w:val="ru"/>
        </w:rPr>
      </w:pPr>
    </w:p>
    <w:p>
      <w:pPr>
        <w:numPr>
          <w:ilvl w:val="0"/>
          <w:numId w:val="4"/>
        </w:numPr>
        <w:spacing w:line="360" w:lineRule="auto"/>
        <w:jc w:val="both"/>
        <w:rPr>
          <w:rFonts w:ascii="Times New Roman" w:hAnsi="Times New Roman" w:cs="Times New Roman"/>
          <w:sz w:val="24"/>
          <w:szCs w:val="24"/>
          <w:lang w:val="ru"/>
        </w:rPr>
      </w:pPr>
      <w:r>
        <w:rPr>
          <w:rFonts w:ascii="Times New Roman" w:hAnsi="Times New Roman" w:cs="Times New Roman"/>
          <w:i/>
          <w:iCs/>
          <w:sz w:val="24"/>
          <w:szCs w:val="24"/>
          <w:lang w:val="ru"/>
        </w:rPr>
        <w:t>Максимович Н. В.</w:t>
      </w:r>
      <w:r>
        <w:rPr>
          <w:rFonts w:ascii="Times New Roman" w:hAnsi="Times New Roman" w:cs="Times New Roman"/>
          <w:sz w:val="24"/>
          <w:szCs w:val="24"/>
          <w:lang w:val="ru"/>
        </w:rPr>
        <w:t xml:space="preserve">, Герасимова А. В., Кунина Т. А. продукционные свойства поселения </w:t>
      </w:r>
      <w:r>
        <w:rPr>
          <w:rFonts w:ascii="Times New Roman" w:hAnsi="Times New Roman" w:cs="Times New Roman"/>
          <w:i/>
          <w:iCs/>
          <w:sz w:val="24"/>
          <w:szCs w:val="24"/>
          <w:lang w:val="ru"/>
        </w:rPr>
        <w:t>Macoma balthica L.</w:t>
      </w:r>
      <w:r>
        <w:rPr>
          <w:rFonts w:ascii="Times New Roman" w:hAnsi="Times New Roman" w:cs="Times New Roman"/>
          <w:sz w:val="24"/>
          <w:szCs w:val="24"/>
          <w:lang w:val="ru"/>
        </w:rPr>
        <w:t xml:space="preserve"> в губу Чупа (Белое море). - Санкт-Петербург, 1992.</w:t>
      </w:r>
    </w:p>
    <w:p>
      <w:pPr>
        <w:spacing w:line="360" w:lineRule="auto"/>
        <w:jc w:val="both"/>
        <w:rPr>
          <w:rFonts w:ascii="Times New Roman" w:hAnsi="Times New Roman" w:cs="Times New Roman"/>
          <w:i/>
          <w:iCs/>
          <w:sz w:val="24"/>
          <w:szCs w:val="24"/>
          <w:lang w:val="ru"/>
        </w:rPr>
      </w:pPr>
    </w:p>
    <w:p>
      <w:pPr>
        <w:numPr>
          <w:ilvl w:val="0"/>
          <w:numId w:val="4"/>
        </w:numPr>
        <w:spacing w:line="360" w:lineRule="auto"/>
        <w:jc w:val="both"/>
        <w:rPr>
          <w:rFonts w:ascii="Times New Roman" w:hAnsi="Times New Roman" w:cs="Times New Roman"/>
          <w:sz w:val="24"/>
          <w:szCs w:val="24"/>
          <w:lang w:val="ru"/>
        </w:rPr>
      </w:pPr>
      <w:r>
        <w:rPr>
          <w:rFonts w:ascii="Times New Roman" w:hAnsi="Times New Roman" w:cs="Times New Roman"/>
          <w:i/>
          <w:iCs/>
          <w:sz w:val="24"/>
          <w:szCs w:val="24"/>
          <w:lang w:val="ru"/>
        </w:rPr>
        <w:t>Назарова С.А.</w:t>
      </w:r>
      <w:r>
        <w:rPr>
          <w:rFonts w:ascii="Times New Roman" w:hAnsi="Times New Roman" w:cs="Times New Roman"/>
          <w:sz w:val="24"/>
          <w:szCs w:val="24"/>
          <w:lang w:val="ru"/>
        </w:rPr>
        <w:t xml:space="preserve"> Организация поселений </w:t>
      </w:r>
      <w:r>
        <w:rPr>
          <w:rFonts w:ascii="Times New Roman" w:hAnsi="Times New Roman" w:cs="Times New Roman"/>
          <w:i/>
          <w:iCs/>
          <w:sz w:val="24"/>
          <w:szCs w:val="24"/>
          <w:lang w:val="ru"/>
        </w:rPr>
        <w:t>Macoma Balthic</w:t>
      </w:r>
      <w:r>
        <w:rPr>
          <w:rFonts w:ascii="Times New Roman" w:hAnsi="Times New Roman" w:cs="Times New Roman"/>
          <w:sz w:val="24"/>
          <w:szCs w:val="24"/>
          <w:lang w:val="ru"/>
        </w:rPr>
        <w:t xml:space="preserve">a (Linnaeus, 1758) в осушенной зоне Белого и Баренцева морей. - Санкт-Петербург, 2015. </w:t>
      </w:r>
    </w:p>
    <w:p>
      <w:pPr>
        <w:spacing w:line="360" w:lineRule="auto"/>
        <w:jc w:val="both"/>
        <w:rPr>
          <w:rFonts w:ascii="Times New Roman" w:hAnsi="Times New Roman" w:cs="Times New Roman"/>
          <w:i/>
          <w:iCs/>
          <w:sz w:val="24"/>
          <w:szCs w:val="24"/>
          <w:lang w:val="ru"/>
        </w:rPr>
      </w:pPr>
    </w:p>
    <w:p>
      <w:pPr>
        <w:numPr>
          <w:ilvl w:val="0"/>
          <w:numId w:val="4"/>
        </w:numPr>
        <w:spacing w:line="360" w:lineRule="auto"/>
        <w:jc w:val="both"/>
        <w:rPr>
          <w:rFonts w:ascii="Times New Roman" w:hAnsi="Times New Roman" w:cs="Times New Roman"/>
          <w:i/>
          <w:iCs/>
          <w:sz w:val="24"/>
          <w:szCs w:val="24"/>
          <w:lang w:val="ru"/>
        </w:rPr>
      </w:pPr>
      <w:r>
        <w:rPr>
          <w:rFonts w:ascii="Times New Roman" w:hAnsi="Times New Roman" w:cs="Times New Roman"/>
          <w:i/>
          <w:iCs/>
          <w:sz w:val="24"/>
          <w:szCs w:val="24"/>
          <w:lang w:val="ru"/>
        </w:rPr>
        <w:t>Наумов А. Д.</w:t>
      </w:r>
      <w:r>
        <w:rPr>
          <w:rFonts w:ascii="Times New Roman" w:hAnsi="Times New Roman" w:cs="Times New Roman"/>
          <w:sz w:val="24"/>
          <w:szCs w:val="24"/>
          <w:lang w:val="ru"/>
        </w:rPr>
        <w:t xml:space="preserve"> Двустворчатые моллюски Белого моря. - Санкт-Петербург, 2006.</w:t>
      </w:r>
    </w:p>
    <w:p>
      <w:pPr>
        <w:spacing w:line="360" w:lineRule="auto"/>
        <w:jc w:val="both"/>
        <w:rPr>
          <w:rFonts w:ascii="Times New Roman" w:hAnsi="Times New Roman" w:cs="Times New Roman"/>
          <w:i/>
          <w:iCs/>
          <w:sz w:val="24"/>
          <w:szCs w:val="24"/>
        </w:rPr>
      </w:pPr>
    </w:p>
    <w:p>
      <w:pPr>
        <w:numPr>
          <w:ilvl w:val="0"/>
          <w:numId w:val="4"/>
        </w:numPr>
        <w:spacing w:line="360" w:lineRule="auto"/>
        <w:jc w:val="both"/>
        <w:rPr>
          <w:rFonts w:ascii="Times New Roman" w:hAnsi="Times New Roman" w:cs="Times New Roman"/>
          <w:i/>
          <w:iCs/>
          <w:sz w:val="24"/>
          <w:szCs w:val="24"/>
          <w:lang w:val="ru"/>
        </w:rPr>
      </w:pPr>
      <w:r>
        <w:rPr>
          <w:rFonts w:ascii="Times New Roman" w:hAnsi="Times New Roman" w:cs="Times New Roman"/>
          <w:i/>
          <w:iCs/>
          <w:sz w:val="24"/>
          <w:szCs w:val="24"/>
        </w:rPr>
        <w:t>Хайтов</w:t>
      </w:r>
      <w:r>
        <w:rPr>
          <w:rFonts w:ascii="Times New Roman" w:hAnsi="Times New Roman" w:cs="Times New Roman"/>
          <w:i/>
          <w:iCs/>
          <w:sz w:val="24"/>
          <w:szCs w:val="24"/>
          <w:lang w:val="ru"/>
        </w:rPr>
        <w:t xml:space="preserve"> В.М</w:t>
      </w:r>
      <w:r>
        <w:rPr>
          <w:rFonts w:ascii="Times New Roman" w:hAnsi="Times New Roman" w:cs="Times New Roman"/>
          <w:sz w:val="24"/>
          <w:szCs w:val="24"/>
          <w:lang w:val="ru"/>
        </w:rPr>
        <w:t>. Сообщества донных беспозвоночных, связанные с естественными плотными поселениями мидий на мелководьях Белого моря (структура, динамика, биотические взаимоотношения). -</w:t>
      </w:r>
      <w:r>
        <w:rPr>
          <w:rFonts w:ascii="Times New Roman" w:hAnsi="Times New Roman" w:cs="Times New Roman"/>
          <w:sz w:val="24"/>
          <w:szCs w:val="24"/>
        </w:rPr>
        <w:t xml:space="preserve"> 1999</w:t>
      </w:r>
      <w:r>
        <w:rPr>
          <w:rFonts w:ascii="Times New Roman" w:hAnsi="Times New Roman" w:cs="Times New Roman"/>
          <w:sz w:val="24"/>
          <w:szCs w:val="24"/>
          <w:lang w:val="ru"/>
        </w:rPr>
        <w:t>.</w:t>
      </w:r>
    </w:p>
    <w:p>
      <w:pPr>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i/>
          <w:iCs/>
          <w:sz w:val="24"/>
          <w:szCs w:val="24"/>
          <w:lang w:val="en-US"/>
        </w:rPr>
        <w:t>Beukema J.J., Meehan B.W.</w:t>
      </w:r>
      <w:r>
        <w:rPr>
          <w:rFonts w:ascii="Times New Roman" w:hAnsi="Times New Roman" w:cs="Times New Roman"/>
          <w:sz w:val="24"/>
          <w:szCs w:val="24"/>
          <w:lang w:val="en-US"/>
        </w:rPr>
        <w:t xml:space="preserve"> Latitudinal variation in linear growth and other shell characteristics of Macoma balthica. - 1985.</w:t>
      </w:r>
    </w:p>
    <w:p>
      <w:pPr>
        <w:spacing w:line="360" w:lineRule="auto"/>
        <w:jc w:val="both"/>
        <w:rPr>
          <w:rFonts w:ascii="Times New Roman" w:hAnsi="Times New Roman" w:cs="Times New Roman"/>
          <w:sz w:val="24"/>
          <w:szCs w:val="24"/>
          <w:lang w:val="en-US"/>
        </w:rPr>
      </w:pPr>
    </w:p>
    <w:p>
      <w:pPr>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i/>
          <w:iCs/>
          <w:sz w:val="24"/>
          <w:szCs w:val="24"/>
          <w:lang w:val="en-US"/>
        </w:rPr>
        <w:t>Genelt-Yanovskiy E. A., Aristov D. A., Poloskin A. V., Nazarova S. A.</w:t>
      </w:r>
      <w:r>
        <w:rPr>
          <w:rFonts w:ascii="Times New Roman" w:hAnsi="Times New Roman" w:cs="Times New Roman"/>
          <w:sz w:val="24"/>
          <w:szCs w:val="24"/>
          <w:lang w:val="en-US"/>
        </w:rPr>
        <w:t xml:space="preserve"> Trends and drivers of Macoma balthica L. dynamics in Kandalaksha Bay, the White Sea. - 2017.</w:t>
      </w:r>
    </w:p>
    <w:p>
      <w:pPr>
        <w:spacing w:line="360" w:lineRule="auto"/>
        <w:jc w:val="both"/>
        <w:rPr>
          <w:rFonts w:ascii="Times New Roman" w:hAnsi="Times New Roman" w:cs="Times New Roman"/>
          <w:i/>
          <w:iCs/>
          <w:sz w:val="24"/>
          <w:szCs w:val="24"/>
          <w:lang w:val="en-US"/>
        </w:rPr>
      </w:pPr>
    </w:p>
    <w:p>
      <w:pPr>
        <w:numPr>
          <w:ilvl w:val="0"/>
          <w:numId w:val="4"/>
        </w:numPr>
        <w:spacing w:line="36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R Core Team (2019)</w:t>
      </w:r>
      <w:r>
        <w:rPr>
          <w:rFonts w:ascii="Times New Roman" w:hAnsi="Times New Roman" w:cs="Times New Roman"/>
          <w:sz w:val="24"/>
          <w:szCs w:val="24"/>
          <w:lang w:val="en-US"/>
        </w:rPr>
        <w:t>. R: A language and environment for statistical computing. R Foundation for Statistical Computing, Vienna, Austria. URL https://www.R-project.org/.</w:t>
      </w:r>
    </w:p>
    <w:p>
      <w:pPr>
        <w:spacing w:line="360" w:lineRule="auto"/>
        <w:jc w:val="both"/>
        <w:rPr>
          <w:rFonts w:ascii="Times New Roman" w:hAnsi="Times New Roman" w:cs="Times New Roman"/>
          <w:i/>
          <w:iCs/>
          <w:sz w:val="24"/>
          <w:szCs w:val="24"/>
          <w:lang w:val="en-US"/>
        </w:rPr>
      </w:pPr>
    </w:p>
    <w:p>
      <w:pPr>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i/>
          <w:iCs/>
          <w:sz w:val="24"/>
          <w:szCs w:val="24"/>
          <w:lang w:val="en-US"/>
        </w:rPr>
        <w:t>Sokolowski A., Pawlikowski K., M. Wolowicz, P. Garcia</w:t>
      </w:r>
      <w:r>
        <w:rPr>
          <w:rFonts w:ascii="Times New Roman" w:hAnsi="Times New Roman" w:cs="Times New Roman"/>
          <w:sz w:val="24"/>
          <w:szCs w:val="24"/>
          <w:lang w:val="en-US"/>
        </w:rPr>
        <w:t xml:space="preserve"> Shell Deformations in the Baltic Clam Macoma balthica from Southern Baltic Sea (the Gulf of Gdansk): Hypotheses on Environmental Effects. - 2008.</w:t>
      </w:r>
    </w:p>
    <w:p>
      <w:pPr>
        <w:jc w:val="both"/>
        <w:rPr>
          <w:rFonts w:ascii="Times New Roman" w:hAnsi="Times New Roman" w:cs="Times New Roman"/>
          <w:sz w:val="24"/>
          <w:szCs w:val="24"/>
          <w:lang w:val="en-US"/>
        </w:rPr>
      </w:pPr>
    </w:p>
    <w:p>
      <w:pPr>
        <w:spacing w:line="40" w:lineRule="atLeast"/>
        <w:jc w:val="both"/>
        <w:rPr>
          <w:rFonts w:ascii="Times New Roman" w:hAnsi="Times New Roman" w:cs="Times New Roman"/>
          <w:sz w:val="24"/>
          <w:szCs w:val="24"/>
          <w:lang w:val="en-US"/>
        </w:rPr>
      </w:pPr>
    </w:p>
    <w:p>
      <w:pPr>
        <w:jc w:val="both"/>
        <w:rPr>
          <w:rFonts w:ascii="Times New Roman" w:hAnsi="Times New Roman" w:cs="Times New Roman"/>
          <w:sz w:val="24"/>
          <w:szCs w:val="24"/>
          <w:lang w:val="en-US"/>
        </w:rPr>
      </w:pPr>
    </w:p>
    <w:sectPr>
      <w:footerReference r:id="rId3" w:type="default"/>
      <w:pgSz w:w="11906" w:h="16838"/>
      <w:pgMar w:top="1134" w:right="850" w:bottom="1134" w:left="1701" w:header="708" w:footer="708"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CC"/>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Courier New">
    <w:panose1 w:val="02070309020205020404"/>
    <w:charset w:val="CC"/>
    <w:family w:val="modern"/>
    <w:pitch w:val="default"/>
    <w:sig w:usb0="E0002EFF" w:usb1="C0007843" w:usb2="00000009" w:usb3="00000000" w:csb0="400001FF" w:csb1="FFFF0000"/>
  </w:font>
  <w:font w:name="Arial">
    <w:panose1 w:val="020B0604020202020204"/>
    <w:charset w:val="CC"/>
    <w:family w:val="swiss"/>
    <w:pitch w:val="default"/>
    <w:sig w:usb0="E0002EFF" w:usb1="C000785B" w:usb2="00000009" w:usb3="00000000" w:csb0="400001FF" w:csb1="FFFF0000"/>
  </w:font>
  <w:font w:name="Ubuntu Mono">
    <w:altName w:val="Segoe Print"/>
    <w:panose1 w:val="00000000000000000000"/>
    <w:charset w:val="00"/>
    <w:family w:val="auto"/>
    <w:pitch w:val="default"/>
    <w:sig w:usb0="00000000" w:usb1="00000000" w:usb2="00000000" w:usb3="00000000" w:csb0="2000009F" w:csb1="56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37987621"/>
      <w:docPartObj>
        <w:docPartGallery w:val="AutoText"/>
      </w:docPartObj>
    </w:sdtPr>
    <w:sdtContent>
      <w:p>
        <w:pPr>
          <w:pStyle w:val="3"/>
          <w:jc w:val="right"/>
        </w:pPr>
        <w:r>
          <w:fldChar w:fldCharType="begin"/>
        </w:r>
        <w:r>
          <w:instrText xml:space="preserve">PAGE   \* MERGEFORMAT</w:instrText>
        </w:r>
        <w:r>
          <w:fldChar w:fldCharType="separate"/>
        </w:r>
        <w:r>
          <w:t>2</w:t>
        </w:r>
        <w: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7A8646"/>
    <w:multiLevelType w:val="singleLevel"/>
    <w:tmpl w:val="BE7A8646"/>
    <w:lvl w:ilvl="0" w:tentative="0">
      <w:start w:val="1"/>
      <w:numFmt w:val="decimal"/>
      <w:lvlText w:val="%1."/>
      <w:lvlJc w:val="left"/>
      <w:pPr>
        <w:tabs>
          <w:tab w:val="left" w:pos="425"/>
        </w:tabs>
        <w:ind w:left="425" w:hanging="425"/>
      </w:pPr>
      <w:rPr>
        <w:rFonts w:hint="default"/>
      </w:rPr>
    </w:lvl>
  </w:abstractNum>
  <w:abstractNum w:abstractNumId="1">
    <w:nsid w:val="C6BE409A"/>
    <w:multiLevelType w:val="singleLevel"/>
    <w:tmpl w:val="C6BE409A"/>
    <w:lvl w:ilvl="0" w:tentative="0">
      <w:start w:val="1"/>
      <w:numFmt w:val="decimal"/>
      <w:lvlText w:val="%1."/>
      <w:lvlJc w:val="left"/>
      <w:pPr>
        <w:tabs>
          <w:tab w:val="left" w:pos="425"/>
        </w:tabs>
        <w:ind w:left="425" w:hanging="425"/>
      </w:pPr>
      <w:rPr>
        <w:rFonts w:hint="default"/>
      </w:rPr>
    </w:lvl>
  </w:abstractNum>
  <w:abstractNum w:abstractNumId="2">
    <w:nsid w:val="DFBEA0D3"/>
    <w:multiLevelType w:val="singleLevel"/>
    <w:tmpl w:val="DFBEA0D3"/>
    <w:lvl w:ilvl="0" w:tentative="0">
      <w:start w:val="1"/>
      <w:numFmt w:val="bullet"/>
      <w:lvlText w:val=""/>
      <w:lvlJc w:val="left"/>
      <w:pPr>
        <w:tabs>
          <w:tab w:val="left" w:pos="420"/>
        </w:tabs>
        <w:ind w:left="420" w:hanging="420"/>
      </w:pPr>
      <w:rPr>
        <w:rFonts w:hint="default" w:ascii="Wingdings" w:hAnsi="Wingdings"/>
      </w:rPr>
    </w:lvl>
  </w:abstractNum>
  <w:abstractNum w:abstractNumId="3">
    <w:nsid w:val="7CFE498C"/>
    <w:multiLevelType w:val="singleLevel"/>
    <w:tmpl w:val="7CFE498C"/>
    <w:lvl w:ilvl="0" w:tentative="0">
      <w:start w:val="1"/>
      <w:numFmt w:val="decimal"/>
      <w:lvlText w:val="%1."/>
      <w:lvlJc w:val="left"/>
      <w:pPr>
        <w:tabs>
          <w:tab w:val="left" w:pos="425"/>
        </w:tabs>
        <w:ind w:left="425" w:hanging="425"/>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08"/>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EDE"/>
    <w:rsid w:val="00000385"/>
    <w:rsid w:val="00031EDE"/>
    <w:rsid w:val="00111AB0"/>
    <w:rsid w:val="00123BC1"/>
    <w:rsid w:val="001314FA"/>
    <w:rsid w:val="00170BF7"/>
    <w:rsid w:val="001C1909"/>
    <w:rsid w:val="001E62BF"/>
    <w:rsid w:val="0020148B"/>
    <w:rsid w:val="00217894"/>
    <w:rsid w:val="002C4417"/>
    <w:rsid w:val="002F0DD7"/>
    <w:rsid w:val="00364FD3"/>
    <w:rsid w:val="003712AF"/>
    <w:rsid w:val="003F1790"/>
    <w:rsid w:val="003F184B"/>
    <w:rsid w:val="00471D24"/>
    <w:rsid w:val="00472C16"/>
    <w:rsid w:val="0048419A"/>
    <w:rsid w:val="004A6349"/>
    <w:rsid w:val="00516F43"/>
    <w:rsid w:val="00527883"/>
    <w:rsid w:val="00533B06"/>
    <w:rsid w:val="005B4AC5"/>
    <w:rsid w:val="005D4DF7"/>
    <w:rsid w:val="006178BF"/>
    <w:rsid w:val="00657F1D"/>
    <w:rsid w:val="006B20C3"/>
    <w:rsid w:val="006F67F8"/>
    <w:rsid w:val="007060A9"/>
    <w:rsid w:val="00770141"/>
    <w:rsid w:val="007C23C5"/>
    <w:rsid w:val="007E3BAF"/>
    <w:rsid w:val="007E7B1B"/>
    <w:rsid w:val="00925626"/>
    <w:rsid w:val="009361E6"/>
    <w:rsid w:val="009763D4"/>
    <w:rsid w:val="00997F06"/>
    <w:rsid w:val="00A74FA0"/>
    <w:rsid w:val="00A95386"/>
    <w:rsid w:val="00AC561D"/>
    <w:rsid w:val="00AD041D"/>
    <w:rsid w:val="00B77216"/>
    <w:rsid w:val="00BE5F56"/>
    <w:rsid w:val="00C25BB7"/>
    <w:rsid w:val="00C42362"/>
    <w:rsid w:val="00CE0C9D"/>
    <w:rsid w:val="00D01B29"/>
    <w:rsid w:val="00D4046E"/>
    <w:rsid w:val="00D60548"/>
    <w:rsid w:val="00DA2F91"/>
    <w:rsid w:val="00DB61D5"/>
    <w:rsid w:val="00DE624A"/>
    <w:rsid w:val="00E958B6"/>
    <w:rsid w:val="00EE514E"/>
    <w:rsid w:val="00EF02BF"/>
    <w:rsid w:val="00EF175F"/>
    <w:rsid w:val="00FD3F51"/>
    <w:rsid w:val="00FE2D79"/>
    <w:rsid w:val="00FF3E23"/>
    <w:rsid w:val="177B49B2"/>
    <w:rsid w:val="3BA9149E"/>
    <w:rsid w:val="66FD7B46"/>
    <w:rsid w:val="774E21B6"/>
    <w:rsid w:val="7AB7F14A"/>
    <w:rsid w:val="7D6F4E2B"/>
    <w:rsid w:val="7FFF9A63"/>
    <w:rsid w:val="CDFD8979"/>
    <w:rsid w:val="DBFFD475"/>
    <w:rsid w:val="DCFE6871"/>
    <w:rsid w:val="E77BFD98"/>
    <w:rsid w:val="FBED0B12"/>
    <w:rsid w:val="FD7E61BC"/>
    <w:rsid w:val="FD9DC000"/>
    <w:rsid w:val="FEFF7E22"/>
    <w:rsid w:val="FF3AA02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header"/>
    <w:basedOn w:val="1"/>
    <w:unhideWhenUsed/>
    <w:uiPriority w:val="99"/>
    <w:pPr>
      <w:tabs>
        <w:tab w:val="center" w:pos="4153"/>
        <w:tab w:val="right" w:pos="8306"/>
      </w:tabs>
      <w:snapToGrid w:val="0"/>
    </w:pPr>
    <w:rPr>
      <w:sz w:val="18"/>
      <w:szCs w:val="18"/>
    </w:rPr>
  </w:style>
  <w:style w:type="paragraph" w:styleId="3">
    <w:name w:val="footer"/>
    <w:basedOn w:val="1"/>
    <w:link w:val="9"/>
    <w:unhideWhenUsed/>
    <w:uiPriority w:val="99"/>
    <w:pPr>
      <w:tabs>
        <w:tab w:val="center" w:pos="4153"/>
        <w:tab w:val="right" w:pos="8306"/>
      </w:tabs>
      <w:snapToGrid w:val="0"/>
    </w:pPr>
    <w:rPr>
      <w:sz w:val="18"/>
      <w:szCs w:val="18"/>
    </w:rPr>
  </w:style>
  <w:style w:type="paragraph" w:styleId="4">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pPr>
    <w:rPr>
      <w:rFonts w:ascii="Courier New" w:hAnsi="Courier New" w:eastAsia="SimSun" w:cs="Times New Roman"/>
      <w:lang w:val="en-US" w:eastAsia="zh-CN" w:bidi="ar-SA"/>
    </w:rPr>
  </w:style>
  <w:style w:type="table" w:styleId="7">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 w:type="character" w:customStyle="1" w:styleId="9">
    <w:name w:val="Нижний колонтитул Знак"/>
    <w:basedOn w:val="5"/>
    <w:link w:val="3"/>
    <w:uiPriority w:val="99"/>
    <w:rPr>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NUL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2661</Words>
  <Characters>15169</Characters>
  <Lines>126</Lines>
  <Paragraphs>35</Paragraphs>
  <TotalTime>1648</TotalTime>
  <ScaleCrop>false</ScaleCrop>
  <LinksUpToDate>false</LinksUpToDate>
  <CharactersWithSpaces>17795</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2019-10-30T08:40:00Z</dcterms:created>
  <dc:creator>User</dc:creator>
  <cp:lastModifiedBy>Vadim Khaitov</cp:lastModifiedBy>
  <cp:lastPrinted>2020-01-20T18:35:00Z</cp:lastPrinted>
  <dcterms:modified xsi:type="dcterms:W3CDTF">2020-04-06T12:00:14Z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1049-11.2.0.9255</vt:lpwstr>
  </property>
</Properties>
</file>