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color w:val="343437"/>
        </w:rPr>
        <w:t>Лаборатория экологии морского бентоса</w:t>
      </w:r>
      <w:r>
        <w:rPr>
          <w:rFonts w:ascii="Cambria" w:cs="Cambria" w:eastAsia="Cambria" w:hAnsi="Cambria"/>
          <w:sz w:val="32"/>
          <w:szCs w:val="32"/>
          <w:color w:val="343437"/>
        </w:rPr>
        <w:t>(</w:t>
      </w:r>
      <w:r>
        <w:rPr>
          <w:rFonts w:ascii="Cambria" w:cs="Cambria" w:eastAsia="Cambria" w:hAnsi="Cambria"/>
          <w:sz w:val="32"/>
          <w:szCs w:val="32"/>
          <w:color w:val="343437"/>
        </w:rPr>
        <w:t>гидробиологии</w:t>
      </w:r>
      <w:r>
        <w:rPr>
          <w:rFonts w:ascii="Cambria" w:cs="Cambria" w:eastAsia="Cambria" w:hAnsi="Cambria"/>
          <w:sz w:val="32"/>
          <w:szCs w:val="32"/>
          <w:color w:val="343437"/>
        </w:rPr>
        <w:t>)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2379980</wp:posOffset>
            </wp:positionH>
            <wp:positionV relativeFrom="paragraph">
              <wp:posOffset>463550</wp:posOffset>
            </wp:positionV>
            <wp:extent cx="1493520" cy="1662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66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1" w:lineRule="exact"/>
        <w:rPr>
          <w:sz w:val="24"/>
          <w:szCs w:val="24"/>
          <w:color w:val="auto"/>
        </w:rPr>
      </w:pPr>
    </w:p>
    <w:p>
      <w:pPr>
        <w:jc w:val="center"/>
        <w:ind w:left="2020" w:right="320"/>
        <w:spacing w:after="0" w:line="239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72"/>
          <w:szCs w:val="72"/>
          <w:color w:val="343437"/>
        </w:rPr>
        <w:t>Поведение беломорских мидии  в присутствии хищника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59690</wp:posOffset>
            </wp:positionV>
            <wp:extent cx="5977890" cy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1" w:lineRule="exact"/>
        <w:rPr>
          <w:sz w:val="24"/>
          <w:szCs w:val="24"/>
          <w:color w:val="auto"/>
        </w:rPr>
      </w:pPr>
    </w:p>
    <w:p>
      <w:pPr>
        <w:ind w:left="260" w:right="4320"/>
        <w:spacing w:after="0" w:line="239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535356"/>
        </w:rPr>
        <w:t>Кириллов Олег Научный руководитель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535356"/>
        </w:rPr>
        <w:t>: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535356"/>
        </w:rPr>
        <w:t xml:space="preserve"> Хайтов Вадим Михайлович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535356"/>
        </w:rPr>
        <w:t>,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535356"/>
        </w:rPr>
        <w:t xml:space="preserve"> кандидат биологических наук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0" w:lineRule="exact"/>
        <w:rPr>
          <w:sz w:val="24"/>
          <w:szCs w:val="24"/>
          <w:color w:val="auto"/>
        </w:rPr>
      </w:pPr>
    </w:p>
    <w:p>
      <w:pPr>
        <w:ind w:left="34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b w:val="1"/>
          <w:bCs w:val="1"/>
          <w:i w:val="1"/>
          <w:iCs w:val="1"/>
          <w:color w:val="A7B789"/>
        </w:rPr>
        <w:t>С</w:t>
      </w:r>
      <w:r>
        <w:rPr>
          <w:rFonts w:ascii="Cambria" w:cs="Cambria" w:eastAsia="Cambria" w:hAnsi="Cambria"/>
          <w:sz w:val="18"/>
          <w:szCs w:val="18"/>
          <w:b w:val="1"/>
          <w:bCs w:val="1"/>
          <w:i w:val="1"/>
          <w:iCs w:val="1"/>
          <w:color w:val="A7B789"/>
        </w:rPr>
        <w:t>АНКТ</w:t>
      </w:r>
      <w:r>
        <w:rPr>
          <w:rFonts w:ascii="Cambria" w:cs="Cambria" w:eastAsia="Cambria" w:hAnsi="Cambria"/>
          <w:sz w:val="24"/>
          <w:szCs w:val="24"/>
          <w:b w:val="1"/>
          <w:bCs w:val="1"/>
          <w:i w:val="1"/>
          <w:iCs w:val="1"/>
          <w:color w:val="A7B789"/>
        </w:rPr>
        <w:t>-</w:t>
      </w:r>
      <w:r>
        <w:rPr>
          <w:rFonts w:ascii="Cambria" w:cs="Cambria" w:eastAsia="Cambria" w:hAnsi="Cambria"/>
          <w:sz w:val="24"/>
          <w:szCs w:val="24"/>
          <w:b w:val="1"/>
          <w:bCs w:val="1"/>
          <w:i w:val="1"/>
          <w:iCs w:val="1"/>
          <w:color w:val="A7B789"/>
        </w:rPr>
        <w:t>П</w:t>
      </w:r>
      <w:r>
        <w:rPr>
          <w:rFonts w:ascii="Cambria" w:cs="Cambria" w:eastAsia="Cambria" w:hAnsi="Cambria"/>
          <w:sz w:val="18"/>
          <w:szCs w:val="18"/>
          <w:b w:val="1"/>
          <w:bCs w:val="1"/>
          <w:i w:val="1"/>
          <w:iCs w:val="1"/>
          <w:color w:val="A7B789"/>
        </w:rPr>
        <w:t>ЕТЕРБУРГ</w:t>
      </w:r>
      <w:r>
        <w:rPr>
          <w:rFonts w:ascii="Cambria" w:cs="Cambria" w:eastAsia="Cambria" w:hAnsi="Cambria"/>
          <w:sz w:val="24"/>
          <w:szCs w:val="24"/>
          <w:b w:val="1"/>
          <w:bCs w:val="1"/>
          <w:i w:val="1"/>
          <w:iCs w:val="1"/>
          <w:color w:val="A7B789"/>
        </w:rPr>
        <w:t>, 2019</w:t>
      </w:r>
      <w:r>
        <w:rPr>
          <w:rFonts w:ascii="Cambria" w:cs="Cambria" w:eastAsia="Cambria" w:hAnsi="Cambria"/>
          <w:sz w:val="24"/>
          <w:szCs w:val="24"/>
          <w:b w:val="1"/>
          <w:bCs w:val="1"/>
          <w:i w:val="1"/>
          <w:iCs w:val="1"/>
          <w:color w:val="A7B789"/>
        </w:rPr>
        <w:t xml:space="preserve"> </w:t>
      </w:r>
      <w:r>
        <w:rPr>
          <w:rFonts w:ascii="Cambria" w:cs="Cambria" w:eastAsia="Cambria" w:hAnsi="Cambria"/>
          <w:sz w:val="18"/>
          <w:szCs w:val="18"/>
          <w:b w:val="1"/>
          <w:bCs w:val="1"/>
          <w:i w:val="1"/>
          <w:iCs w:val="1"/>
          <w:color w:val="A7B789"/>
        </w:rPr>
        <w:t>ГОД</w:t>
      </w:r>
    </w:p>
    <w:p>
      <w:pPr>
        <w:sectPr>
          <w:pgSz w:w="11900" w:h="16838" w:orient="portrait"/>
          <w:cols w:equalWidth="0" w:num="1">
            <w:col w:w="9300"/>
          </w:cols>
          <w:pgMar w:left="1440" w:top="1130" w:right="1166" w:bottom="699" w:gutter="0" w:footer="0" w:header="0"/>
        </w:sectPr>
      </w:pPr>
    </w:p>
    <w:bookmarkStart w:id="1" w:name="page2"/>
    <w:bookmarkEnd w:id="1"/>
    <w:p>
      <w:pPr>
        <w:spacing w:after="0" w:line="209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>Аннотаци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я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:</w:t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В этой работе было проведено сравнение поведенческих реакций двух видов</w:t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беломорских мидий на различные химические сигналы от хищников 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(Asterias rubens L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(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голодные звезды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звезды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питающиеся мидиями одного вида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звезды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питающие мидиями другого вида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).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Для этого был поставлен эксперимент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который проводился в течении 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11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дней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в это время моллюски находились в непосредственной близости от хищника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Для измерения реакции мы использовали силу прикрепления и расположение моллюска относительно хищника на момент окончания эксперимента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В итоге было выяснено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что сигналы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исходящие от звезд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питающихся разными видами мидий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различаются моллюсками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Различия в силе прикрепления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в отличие от прошлого года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обнаружено не было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Введение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52705</wp:posOffset>
            </wp:positionV>
            <wp:extent cx="5977890" cy="12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Отношения хищников и жертв имеют двусторонний характер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одной стороны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хищник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нападая на жертву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наносит ей урон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с другой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большинство потенциальных жертв имеют хорошие средства защиты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могут навредить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отпугнуть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отвлечь или даже убить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Примеров такого рода очень много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ядовитые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яркие лягушки </w:t>
      </w:r>
      <w:r>
        <w:rPr>
          <w:rFonts w:ascii="Calibri" w:cs="Calibri" w:eastAsia="Calibri" w:hAnsi="Calibri"/>
          <w:sz w:val="22"/>
          <w:szCs w:val="22"/>
          <w:color w:val="auto"/>
        </w:rPr>
        <w:t>(Williams et al. 2000),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отбрасывание хвоста у ящериц </w:t>
      </w:r>
      <w:r>
        <w:rPr>
          <w:rFonts w:ascii="Calibri" w:cs="Calibri" w:eastAsia="Calibri" w:hAnsi="Calibri"/>
          <w:sz w:val="22"/>
          <w:szCs w:val="22"/>
          <w:color w:val="auto"/>
        </w:rPr>
        <w:t>(Arnold, 1988)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другие механизмы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Труднее всего приходится прикрепленным организмам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частности сессильному бентосу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Самый знаменитый пример смертельно опасного оружия у таких организмов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это стрекательные клетки кишечнополостных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используются как для охоты на добычу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и для защиты от хищников </w:t>
      </w:r>
      <w:r>
        <w:rPr>
          <w:rFonts w:ascii="Calibri" w:cs="Calibri" w:eastAsia="Calibri" w:hAnsi="Calibri"/>
          <w:sz w:val="22"/>
          <w:szCs w:val="22"/>
          <w:color w:val="auto"/>
        </w:rPr>
        <w:t>(Van Alstyne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et al. 1992).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Другой пример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мшанки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Bugula neritina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защиты своих личинок вступают в симбиоз с бактериями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секретирующими сильные токсины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отпугивают хищников </w:t>
      </w:r>
      <w:r>
        <w:rPr>
          <w:rFonts w:ascii="Calibri" w:cs="Calibri" w:eastAsia="Calibri" w:hAnsi="Calibri"/>
          <w:sz w:val="22"/>
          <w:szCs w:val="22"/>
          <w:color w:val="auto"/>
        </w:rPr>
        <w:t>(Lopanik et al, 2004).</w:t>
      </w: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Одним из представителей прикрепленного бентоса на мелководье побережья северной Европы является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Они являются пищей для многих организмов как позвоночных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куликов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сорок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Медведева</w:t>
      </w:r>
      <w:r>
        <w:rPr>
          <w:rFonts w:ascii="Calibri" w:cs="Calibri" w:eastAsia="Calibri" w:hAnsi="Calibri"/>
          <w:sz w:val="22"/>
          <w:szCs w:val="22"/>
          <w:color w:val="auto"/>
        </w:rPr>
        <w:t>, 2014),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медведей </w:t>
      </w:r>
      <w:r>
        <w:rPr>
          <w:rFonts w:ascii="Calibri" w:cs="Calibri" w:eastAsia="Calibri" w:hAnsi="Calibri"/>
          <w:sz w:val="22"/>
          <w:szCs w:val="22"/>
          <w:color w:val="auto"/>
        </w:rPr>
        <w:t>(Wickham, Proudfoot, 2014)),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и беспозвоночных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морские звезды </w:t>
      </w:r>
      <w:r>
        <w:rPr>
          <w:rFonts w:ascii="Calibri" w:cs="Calibri" w:eastAsia="Calibri" w:hAnsi="Calibri"/>
          <w:sz w:val="22"/>
          <w:szCs w:val="22"/>
          <w:color w:val="auto"/>
        </w:rPr>
        <w:t>(Khaitov et al. 2018)).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же как и другие представители сессильного бентоса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выработали в ходе эволюции несколько методов защиты от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например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утолщение створки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синтез биссуса и поведенческие реакции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миграция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агрегация</w:t>
      </w:r>
      <w:r>
        <w:rPr>
          <w:rFonts w:ascii="Calibri" w:cs="Calibri" w:eastAsia="Calibri" w:hAnsi="Calibri"/>
          <w:sz w:val="22"/>
          <w:szCs w:val="22"/>
          <w:color w:val="auto"/>
        </w:rPr>
        <w:t>. (Reimer, Tedengren,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1997).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Раньше считалось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в северной Европе обитает только один вид мидий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или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L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позже выяснилось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под этим названием скрывается группа видов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тихоокеанская и средиземноморская мидии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 edulis, M. 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galloprovincialis </w:t>
      </w:r>
      <w:r>
        <w:rPr>
          <w:rFonts w:ascii="Calibri" w:cs="Calibri" w:eastAsia="Calibri" w:hAnsi="Calibri"/>
          <w:sz w:val="22"/>
          <w:szCs w:val="22"/>
          <w:color w:val="auto"/>
        </w:rPr>
        <w:t>соответственно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Внешне эти виды почти неразличимы и могут формировать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смешанные поселения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Стрелков и др</w:t>
      </w:r>
      <w:r>
        <w:rPr>
          <w:rFonts w:ascii="Calibri" w:cs="Calibri" w:eastAsia="Calibri" w:hAnsi="Calibri"/>
          <w:sz w:val="22"/>
          <w:szCs w:val="22"/>
          <w:color w:val="auto"/>
        </w:rPr>
        <w:t>., 2015;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Katolikova et al., 2016).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Однако биологические отличия видов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физиологические и этологические реакции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могут быть достаточно сильными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Например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демонстрируется тяготение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опреснённым участкам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M.edulis </w:t>
      </w:r>
      <w:r>
        <w:rPr>
          <w:rFonts w:ascii="Calibri" w:cs="Calibri" w:eastAsia="Calibri" w:hAnsi="Calibri"/>
          <w:sz w:val="22"/>
          <w:szCs w:val="22"/>
          <w:color w:val="auto"/>
        </w:rPr>
        <w:t>предпочитает участки с более высокой солёностью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(Katolikova et al., 2016).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Также эти два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родственных вида предпочитают заселять разные субстраты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Зайчикова</w:t>
      </w:r>
      <w:r>
        <w:rPr>
          <w:rFonts w:ascii="Calibri" w:cs="Calibri" w:eastAsia="Calibri" w:hAnsi="Calibri"/>
          <w:sz w:val="22"/>
          <w:szCs w:val="22"/>
          <w:color w:val="auto"/>
        </w:rPr>
        <w:t>, 2011;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Katolikova et al.,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2016): </w:t>
      </w:r>
      <w:r>
        <w:rPr>
          <w:rFonts w:ascii="Calibri" w:cs="Calibri" w:eastAsia="Calibri" w:hAnsi="Calibri"/>
          <w:sz w:val="22"/>
          <w:szCs w:val="22"/>
          <w:color w:val="auto"/>
        </w:rPr>
        <w:t>относительное обилие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выше на талломах фукоидов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в то время как на грунте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обилие этих форм ниже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Хищники тоже по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разному реагируют на этих мидий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кулики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сороки и морские звезды предпочитают тихоокеанскую мидию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Медведева А</w:t>
      </w:r>
      <w:r>
        <w:rPr>
          <w:rFonts w:ascii="Calibri" w:cs="Calibri" w:eastAsia="Calibri" w:hAnsi="Calibri"/>
          <w:sz w:val="22"/>
          <w:szCs w:val="22"/>
          <w:color w:val="auto"/>
        </w:rPr>
        <w:t>. 2014; Lowen et al, 2013;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Khaitov et al, 2018).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2" w:name="page3"/>
    <w:bookmarkEnd w:id="2"/>
    <w:p>
      <w:pPr>
        <w:jc w:val="both"/>
        <w:ind w:left="260" w:firstLine="708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Как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Белом море исконным видом является атлантическая мидия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M.edulis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>однако в послевоенные годы в эту акваторию вселились мидии тихоокеанского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происхождения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Стрелков и др</w:t>
      </w:r>
      <w:r>
        <w:rPr>
          <w:rFonts w:ascii="Calibri" w:cs="Calibri" w:eastAsia="Calibri" w:hAnsi="Calibri"/>
          <w:sz w:val="22"/>
          <w:szCs w:val="22"/>
          <w:color w:val="auto"/>
        </w:rPr>
        <w:t>., 2015).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этом известно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при трансплантации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M.trossulus </w:t>
      </w:r>
      <w:r>
        <w:rPr>
          <w:rFonts w:ascii="Calibri" w:cs="Calibri" w:eastAsia="Calibri" w:hAnsi="Calibri"/>
          <w:sz w:val="22"/>
          <w:szCs w:val="22"/>
          <w:color w:val="auto"/>
        </w:rPr>
        <w:t>из Балтийского моря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где в основном представлен именно этот вид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(Riginus,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Cunningham, 2005), </w:t>
      </w:r>
      <w:r>
        <w:rPr>
          <w:rFonts w:ascii="Calibri" w:cs="Calibri" w:eastAsia="Calibri" w:hAnsi="Calibri"/>
          <w:sz w:val="22"/>
          <w:szCs w:val="22"/>
          <w:color w:val="auto"/>
        </w:rPr>
        <w:t>в Северное море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где также исконно обитают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M.edulis, </w:t>
      </w:r>
      <w:r>
        <w:rPr>
          <w:rFonts w:ascii="Calibri" w:cs="Calibri" w:eastAsia="Calibri" w:hAnsi="Calibri"/>
          <w:sz w:val="22"/>
          <w:szCs w:val="22"/>
          <w:color w:val="auto"/>
        </w:rPr>
        <w:t>вселенцы более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интенсивно выедаются морскими звездами </w:t>
      </w:r>
      <w:r>
        <w:rPr>
          <w:rFonts w:ascii="Calibri" w:cs="Calibri" w:eastAsia="Calibri" w:hAnsi="Calibri"/>
          <w:sz w:val="22"/>
          <w:szCs w:val="22"/>
          <w:color w:val="auto"/>
        </w:rPr>
        <w:t>(Kautsky et al., 1990).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этом вид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вселенец пришедший из местообитаний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где отсутствуют морские звезды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Балтика</w:t>
      </w:r>
      <w:r>
        <w:rPr>
          <w:rFonts w:ascii="Calibri" w:cs="Calibri" w:eastAsia="Calibri" w:hAnsi="Calibri"/>
          <w:sz w:val="22"/>
          <w:szCs w:val="22"/>
          <w:color w:val="auto"/>
        </w:rPr>
        <w:t>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возможно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не имеет механизмов защиты от нападения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своей эволюционной истории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прошедшей в условиях отсутствия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эти мидии могли не выработать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или утратить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соответствующие механизмы защиты </w:t>
      </w:r>
      <w:r>
        <w:rPr>
          <w:rFonts w:ascii="Calibri" w:cs="Calibri" w:eastAsia="Calibri" w:hAnsi="Calibri"/>
          <w:sz w:val="22"/>
          <w:szCs w:val="22"/>
          <w:color w:val="auto"/>
        </w:rPr>
        <w:t>(Arnold, 1988).</w:t>
      </w: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Одним из основных способов защиты у мидий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это усиленное выделение биссуса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которое позволяет моллюску прикрепиться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что хищник не сможет отделить его от субстрата и раскрыть створки</w:t>
      </w:r>
      <w:r>
        <w:rPr>
          <w:rFonts w:ascii="Calibri" w:cs="Calibri" w:eastAsia="Calibri" w:hAnsi="Calibri"/>
          <w:sz w:val="22"/>
          <w:szCs w:val="22"/>
          <w:color w:val="auto"/>
        </w:rPr>
        <w:t>. (Norberg, Tedengren, 1995).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70" w:lineRule="auto"/>
        <w:tabs>
          <w:tab w:leader="none" w:pos="1153" w:val="left"/>
        </w:tabs>
        <w:numPr>
          <w:ilvl w:val="0"/>
          <w:numId w:val="1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прошлых исследованиях нами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тихоокеанские мидии прикрепляются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атлантические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2017;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2018).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в присутствие химического сигнала от голодных звезд оба вида прикрепляются более сильно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в условиях его отсутствия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2018). </w:t>
      </w:r>
      <w:r>
        <w:rPr>
          <w:rFonts w:ascii="Calibri" w:cs="Calibri" w:eastAsia="Calibri" w:hAnsi="Calibri"/>
          <w:sz w:val="22"/>
          <w:szCs w:val="22"/>
          <w:color w:val="auto"/>
        </w:rPr>
        <w:t>На основе этих исследований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мы предположили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что эти два вида пользуются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разными стратегиями выживания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Тихоокеанская мидия в случае опасности усиленно секритирует биссус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 сильнее прикрепляется к субстрату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Атлантическая предпочитает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уйти</w:t>
      </w:r>
      <w:r>
        <w:rPr>
          <w:rFonts w:ascii="Calibri" w:cs="Calibri" w:eastAsia="Calibri" w:hAnsi="Calibri"/>
          <w:sz w:val="22"/>
          <w:szCs w:val="22"/>
          <w:color w:val="auto"/>
        </w:rPr>
        <w:t>»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 зоны опасности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связи с этим нами был поставлен вопрос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какие поведенчиские реакции будут проявлять эти два вида мидий на различные химические сигналы от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Обзор литературы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50800</wp:posOffset>
            </wp:positionV>
            <wp:extent cx="5977890" cy="120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 xml:space="preserve">О объекте исследований </w:t>
      </w: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–</w:t>
      </w: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 xml:space="preserve"> мидии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мидия съедобная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Mytilidae</w:t>
      </w:r>
      <w:r>
        <w:rPr>
          <w:rFonts w:ascii="Calibri" w:cs="Calibri" w:eastAsia="Calibri" w:hAnsi="Calibri"/>
          <w:sz w:val="22"/>
          <w:szCs w:val="22"/>
          <w:color w:val="auto"/>
        </w:rPr>
        <w:t>),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длина раковины до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9,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редко до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15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см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раковина изнутри частично перламутровая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передний аддуктор маленький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живут плотными скоплениями на банках у нижней границы приливно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отливной зоны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прикрепляются биссусом к твёрдому субстрату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том числе к особям своего вида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благодаря высокой интенсивности фильтрации играет очень важную роль в очищении воды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важный продукт питания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Вестхайде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Ригер</w:t>
      </w:r>
      <w:r>
        <w:rPr>
          <w:rFonts w:ascii="Calibri" w:cs="Calibri" w:eastAsia="Calibri" w:hAnsi="Calibri"/>
          <w:sz w:val="22"/>
          <w:szCs w:val="22"/>
          <w:color w:val="auto"/>
        </w:rPr>
        <w:t>, 2008).</w:t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Раньше считалось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в морях Северной Атлантики обитает только один вид мидий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Mytilus edulis, </w:t>
      </w:r>
      <w:r>
        <w:rPr>
          <w:rFonts w:ascii="Calibri" w:cs="Calibri" w:eastAsia="Calibri" w:hAnsi="Calibri"/>
          <w:sz w:val="22"/>
          <w:szCs w:val="22"/>
          <w:color w:val="auto"/>
        </w:rPr>
        <w:t>он же мидия атлантическая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но уже около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20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лет известно что под этим название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скрывается </w:t>
      </w:r>
      <w:r>
        <w:rPr>
          <w:rFonts w:ascii="Calibri" w:cs="Calibri" w:eastAsia="Calibri" w:hAnsi="Calibri"/>
          <w:sz w:val="22"/>
          <w:szCs w:val="22"/>
          <w:color w:val="auto"/>
        </w:rPr>
        <w:t>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вида морфологически очень похожих друг на друга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тихоокеанская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>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средиземноморская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M.galloprovincialis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собственно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атлантическая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M.edulis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Эти виды распределены в мировом океане 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Атлантическая мидия обитает на атлантическом побережье Северной Америки и в северной части побережья Европы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Средиземноморская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Средиземном море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побережье восточной Европы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Калифорнии и западной Азии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Тихоокеанская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Балтийском море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западном побережье Канады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восточном побережье Северной Америки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побережье Тихого океана и на северном побережье Европы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Стрелков и др</w:t>
      </w:r>
      <w:r>
        <w:rPr>
          <w:rFonts w:ascii="Calibri" w:cs="Calibri" w:eastAsia="Calibri" w:hAnsi="Calibri"/>
          <w:sz w:val="22"/>
          <w:szCs w:val="22"/>
          <w:color w:val="auto"/>
        </w:rPr>
        <w:t>., 2015; McDonald et al., 1991; Riginos, Cunningham, 2005).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3" w:name="page4"/>
    <w:bookmarkEnd w:id="3"/>
    <w:p>
      <w:pPr>
        <w:ind w:left="1140" w:hanging="170"/>
        <w:spacing w:after="0"/>
        <w:tabs>
          <w:tab w:leader="none" w:pos="1140" w:val="left"/>
        </w:tabs>
        <w:numPr>
          <w:ilvl w:val="1"/>
          <w:numId w:val="2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течение тысяч лет эти виды мидий эволюционировали в разных акваториях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 -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260" w:firstLine="2"/>
        <w:spacing w:after="0" w:line="271" w:lineRule="auto"/>
        <w:tabs>
          <w:tab w:leader="none" w:pos="490" w:val="left"/>
        </w:tabs>
        <w:numPr>
          <w:ilvl w:val="0"/>
          <w:numId w:val="2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Тихом океане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M.edulis 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Атлантике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M.galloprovincialis 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Средиземном море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После освобождения Берингова пролива от ледника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сковавшего северную часть Тихого океана около </w:t>
      </w:r>
      <w:r>
        <w:rPr>
          <w:rFonts w:ascii="Calibri" w:cs="Calibri" w:eastAsia="Calibri" w:hAnsi="Calibri"/>
          <w:sz w:val="22"/>
          <w:szCs w:val="22"/>
          <w:color w:val="auto"/>
        </w:rPr>
        <w:t>11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тысяч лет назад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началась миграция морской биоты через Северный Ледовитый Океан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Этим путем тихоокеанская мидия попала в Атлантику и обосновалась на побережье Северной Америки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После средиземноморская мидия была занесена случайно или умышлено в целях разведения марикультуры в Калифорнию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Восточную Азию и Южное полушарие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Стрелков и др</w:t>
      </w:r>
      <w:r>
        <w:rPr>
          <w:rFonts w:ascii="Calibri" w:cs="Calibri" w:eastAsia="Calibri" w:hAnsi="Calibri"/>
          <w:sz w:val="22"/>
          <w:szCs w:val="22"/>
          <w:color w:val="auto"/>
        </w:rPr>
        <w:t>,, 2015).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Распространение тихоокеанской мидии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вероятно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происходило тоже за счёт деятельности человека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балластных водах кораблей их личинки были завезены с атлантического побережья Северной Америки во время курсирования судов по программе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Лендлиз</w:t>
      </w:r>
      <w:r>
        <w:rPr>
          <w:rFonts w:ascii="Calibri" w:cs="Calibri" w:eastAsia="Calibri" w:hAnsi="Calibri"/>
          <w:sz w:val="22"/>
          <w:szCs w:val="22"/>
          <w:color w:val="auto"/>
        </w:rPr>
        <w:t>»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 время </w:t>
      </w:r>
      <w:r>
        <w:rPr>
          <w:rFonts w:ascii="Calibri" w:cs="Calibri" w:eastAsia="Calibri" w:hAnsi="Calibri"/>
          <w:sz w:val="22"/>
          <w:szCs w:val="22"/>
          <w:color w:val="auto"/>
        </w:rPr>
        <w:t>II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Мировой Войны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Стрелков и др</w:t>
      </w:r>
      <w:r>
        <w:rPr>
          <w:rFonts w:ascii="Calibri" w:cs="Calibri" w:eastAsia="Calibri" w:hAnsi="Calibri"/>
          <w:sz w:val="22"/>
          <w:szCs w:val="22"/>
          <w:color w:val="auto"/>
        </w:rPr>
        <w:t>., 2015).</w:t>
      </w:r>
    </w:p>
    <w:p>
      <w:pPr>
        <w:spacing w:after="0" w:line="255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260" w:firstLine="710"/>
        <w:spacing w:after="0" w:line="265" w:lineRule="auto"/>
        <w:tabs>
          <w:tab w:leader="none" w:pos="1249" w:val="left"/>
        </w:tabs>
        <w:numPr>
          <w:ilvl w:val="1"/>
          <w:numId w:val="2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Белом море на данный момент встречаются только два вида мидий из трех представленных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Это тихоокеанская и атлантическая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Здесь они образуют смешанные поселения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за чего становятся конкурентами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Среди этих двух видов возможна гибридизация </w:t>
      </w:r>
      <w:r>
        <w:rPr>
          <w:rFonts w:ascii="Calibri" w:cs="Calibri" w:eastAsia="Calibri" w:hAnsi="Calibri"/>
          <w:sz w:val="22"/>
          <w:szCs w:val="22"/>
          <w:color w:val="auto"/>
        </w:rPr>
        <w:t>(Katolikova et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al, 2016), </w:t>
      </w:r>
      <w:r>
        <w:rPr>
          <w:rFonts w:ascii="Calibri" w:cs="Calibri" w:eastAsia="Calibri" w:hAnsi="Calibri"/>
          <w:sz w:val="22"/>
          <w:szCs w:val="22"/>
          <w:color w:val="auto"/>
        </w:rPr>
        <w:t>поэтому их отношения значительно усложняются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Эти виды внешне почти не различимы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но отличаются предпочтениями в выборе среды обитания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Было проведено много исследований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</w:p>
    <w:p>
      <w:pPr>
        <w:spacing w:after="0" w:line="6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260" w:firstLine="2"/>
        <w:spacing w:after="0" w:line="269" w:lineRule="auto"/>
        <w:tabs>
          <w:tab w:leader="none" w:pos="421" w:val="left"/>
        </w:tabs>
        <w:numPr>
          <w:ilvl w:val="0"/>
          <w:numId w:val="2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которых сравнивались эти два вида мидий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Например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работе Павла Сафонова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Сафонов</w:t>
      </w:r>
      <w:r>
        <w:rPr>
          <w:rFonts w:ascii="Calibri" w:cs="Calibri" w:eastAsia="Calibri" w:hAnsi="Calibri"/>
          <w:sz w:val="22"/>
          <w:szCs w:val="22"/>
          <w:color w:val="auto"/>
        </w:rPr>
        <w:t>, 2011)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демонстрируется тяготение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опреснённым участкам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M.edulis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предпочитает участки с более высокой солёностью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Также эти два родственных вида могут заселять разные субстраты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Зайчикова</w:t>
      </w:r>
      <w:r>
        <w:rPr>
          <w:rFonts w:ascii="Calibri" w:cs="Calibri" w:eastAsia="Calibri" w:hAnsi="Calibri"/>
          <w:sz w:val="22"/>
          <w:szCs w:val="22"/>
          <w:color w:val="auto"/>
        </w:rPr>
        <w:t>, 2011):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относительное обилие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выше на талломах фукоидов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на грунте обилие этих форм ниже </w:t>
      </w:r>
      <w:r>
        <w:rPr>
          <w:rFonts w:ascii="Calibri" w:cs="Calibri" w:eastAsia="Calibri" w:hAnsi="Calibri"/>
          <w:sz w:val="22"/>
          <w:szCs w:val="22"/>
          <w:color w:val="auto"/>
        </w:rPr>
        <w:t>(Katolikova et al., 2016).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Неоднократно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тихоокеанская мидия прикрепляется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атлантическая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2017;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Бабуров</w:t>
      </w:r>
      <w:r>
        <w:rPr>
          <w:rFonts w:ascii="Calibri" w:cs="Calibri" w:eastAsia="Calibri" w:hAnsi="Calibri"/>
          <w:sz w:val="22"/>
          <w:szCs w:val="22"/>
          <w:color w:val="auto"/>
        </w:rPr>
        <w:t>, 2014;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Young, 1985).</w:t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Значение биссуса в жизни мидий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Биссусные нити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это биополимерные волокна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обладающие высокой прочностью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устойчивостью к истиранию и способностью к самосборке </w:t>
      </w:r>
      <w:r>
        <w:rPr>
          <w:rFonts w:ascii="Calibri" w:cs="Calibri" w:eastAsia="Calibri" w:hAnsi="Calibri"/>
          <w:sz w:val="22"/>
          <w:szCs w:val="22"/>
          <w:color w:val="auto"/>
        </w:rPr>
        <w:t>(Trapaidze A. et al, 2018; Primel T. et al,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2017).</w: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65" w:lineRule="auto"/>
        <w:tabs>
          <w:tab w:leader="none" w:pos="1143" w:val="left"/>
        </w:tabs>
        <w:numPr>
          <w:ilvl w:val="0"/>
          <w:numId w:val="3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помощью биссуса мидии крепятся к субстрату </w:t>
      </w:r>
      <w:r>
        <w:rPr>
          <w:rFonts w:ascii="Calibri" w:cs="Calibri" w:eastAsia="Calibri" w:hAnsi="Calibri"/>
          <w:sz w:val="22"/>
          <w:szCs w:val="22"/>
          <w:color w:val="auto"/>
        </w:rPr>
        <w:t>(Bell, Gosline, 1996),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мелкие мидии могут использовать его для перемещения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дрейфуя в толще воды </w:t>
      </w:r>
      <w:r>
        <w:rPr>
          <w:rFonts w:ascii="Calibri" w:cs="Calibri" w:eastAsia="Calibri" w:hAnsi="Calibri"/>
          <w:sz w:val="22"/>
          <w:szCs w:val="22"/>
          <w:color w:val="auto"/>
        </w:rPr>
        <w:t>(Lane, 1985).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Также биссус используется мидиями для защиты от врагов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 плотно прикрепляются к субстрату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чтобы хищник не смог раскрыть створки </w:t>
      </w:r>
      <w:r>
        <w:rPr>
          <w:rFonts w:ascii="Calibri" w:cs="Calibri" w:eastAsia="Calibri" w:hAnsi="Calibri"/>
          <w:sz w:val="22"/>
          <w:szCs w:val="22"/>
          <w:color w:val="auto"/>
        </w:rPr>
        <w:t>(Leonard, 1999).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этом моллюски прикрепляются и друг к другу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формируя друзы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также затрудняет атаку хищника </w:t>
      </w:r>
      <w:r>
        <w:rPr>
          <w:rFonts w:ascii="Calibri" w:cs="Calibri" w:eastAsia="Calibri" w:hAnsi="Calibri"/>
          <w:sz w:val="22"/>
          <w:szCs w:val="22"/>
          <w:color w:val="auto"/>
        </w:rPr>
        <w:t>(Brown et al., 2011).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Хищные морские звезды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Морских звёзд насчитывают около </w:t>
      </w:r>
      <w:r>
        <w:rPr>
          <w:rFonts w:ascii="Calibri" w:cs="Calibri" w:eastAsia="Calibri" w:hAnsi="Calibri"/>
          <w:sz w:val="22"/>
          <w:szCs w:val="22"/>
          <w:color w:val="auto"/>
        </w:rPr>
        <w:t>1600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видов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это вторая по величине группа иглокожих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Они встречаются во всех зонах морской бентали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 литорали до самых больших глубин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Вестхайде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Ригер</w:t>
      </w:r>
      <w:r>
        <w:rPr>
          <w:rFonts w:ascii="Calibri" w:cs="Calibri" w:eastAsia="Calibri" w:hAnsi="Calibri"/>
          <w:sz w:val="22"/>
          <w:szCs w:val="22"/>
          <w:color w:val="auto"/>
        </w:rPr>
        <w:t>, 2008).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260" w:firstLine="710"/>
        <w:spacing w:after="0" w:line="237" w:lineRule="auto"/>
        <w:tabs>
          <w:tab w:leader="none" w:pos="1153" w:val="left"/>
        </w:tabs>
        <w:numPr>
          <w:ilvl w:val="0"/>
          <w:numId w:val="4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Белом море обитает несколько видов морских звезд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Оленев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Наумов</w:t>
      </w:r>
      <w:r>
        <w:rPr>
          <w:rFonts w:ascii="Calibri" w:cs="Calibri" w:eastAsia="Calibri" w:hAnsi="Calibri"/>
          <w:sz w:val="22"/>
          <w:szCs w:val="22"/>
          <w:color w:val="auto"/>
        </w:rPr>
        <w:t>, 1981),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однако на мелководьях обильно встречается только одни вид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Aasterias rubens L.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Оленев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Наумов</w:t>
      </w:r>
      <w:r>
        <w:rPr>
          <w:rFonts w:ascii="Calibri" w:cs="Calibri" w:eastAsia="Calibri" w:hAnsi="Calibri"/>
          <w:sz w:val="22"/>
          <w:szCs w:val="22"/>
          <w:color w:val="auto"/>
        </w:rPr>
        <w:t>, 1981)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Численность этого вида может колебаться в очень широких пределах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достигая иногда нескольких сотен особей на квадратный метр </w:t>
      </w:r>
      <w:r>
        <w:rPr>
          <w:rFonts w:ascii="Calibri" w:cs="Calibri" w:eastAsia="Calibri" w:hAnsi="Calibri"/>
          <w:sz w:val="22"/>
          <w:szCs w:val="22"/>
          <w:color w:val="auto"/>
        </w:rPr>
        <w:t>(Anger, 1977).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Питаются маленькие морские звезды брюхоногим моллюском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Hydrobia ulvae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жизни на песочном дне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при обитании на мидиевой банке они питаются мидиями </w:t>
      </w:r>
      <w:r>
        <w:rPr>
          <w:rFonts w:ascii="Calibri" w:cs="Calibri" w:eastAsia="Calibri" w:hAnsi="Calibri"/>
          <w:sz w:val="22"/>
          <w:szCs w:val="22"/>
          <w:color w:val="auto"/>
        </w:rPr>
        <w:t>(Anger, 1977).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Морская звезда является одним из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</w:t>
      </w:r>
    </w:p>
    <w:p>
      <w:pPr>
        <w:sectPr>
          <w:pgSz w:w="11900" w:h="16838" w:orient="portrait"/>
          <w:cols w:equalWidth="0" w:num="1">
            <w:col w:w="9620"/>
          </w:cols>
          <w:pgMar w:left="1440" w:top="1124" w:right="846" w:bottom="419" w:gutter="0" w:footer="0" w:header="0"/>
        </w:sectPr>
      </w:pPr>
    </w:p>
    <w:bookmarkStart w:id="4" w:name="page5"/>
    <w:bookmarkEnd w:id="4"/>
    <w:p>
      <w:pPr>
        <w:jc w:val="both"/>
        <w:ind w:left="260"/>
        <w:spacing w:after="0" w:line="25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основных врагов мидий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Как было показано в исследование Беттины Сайер </w:t>
      </w:r>
      <w:r>
        <w:rPr>
          <w:rFonts w:ascii="Calibri" w:cs="Calibri" w:eastAsia="Calibri" w:hAnsi="Calibri"/>
          <w:sz w:val="22"/>
          <w:szCs w:val="22"/>
          <w:color w:val="auto"/>
        </w:rPr>
        <w:t>(Saier, 2001)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Ваттовом море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количество мидий на сублиторали гораздо меньше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на литорали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автор связывает с мощным влиянием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A.rubens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О методах защиты и реакции на присутствие хищника у мидий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Для двустворчатых моллюсков характерна реакция на присутствие хищников в виде усиленной секреции биссуса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позволяет им объединяться в друзы и делает их менее доступными для хищников </w:t>
      </w:r>
      <w:r>
        <w:rPr>
          <w:rFonts w:ascii="Calibri" w:cs="Calibri" w:eastAsia="Calibri" w:hAnsi="Calibri"/>
          <w:sz w:val="22"/>
          <w:szCs w:val="22"/>
          <w:color w:val="auto"/>
        </w:rPr>
        <w:t>(Brown et al. 2011).</w: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65" w:lineRule="auto"/>
        <w:tabs>
          <w:tab w:leader="none" w:pos="1177" w:val="left"/>
        </w:tabs>
        <w:numPr>
          <w:ilvl w:val="0"/>
          <w:numId w:val="5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1999 </w:t>
      </w:r>
      <w:r>
        <w:rPr>
          <w:rFonts w:ascii="Calibri" w:cs="Calibri" w:eastAsia="Calibri" w:hAnsi="Calibri"/>
          <w:sz w:val="22"/>
          <w:szCs w:val="22"/>
          <w:color w:val="auto"/>
        </w:rPr>
        <w:t>году в Великобритании провели исследования о реакции мидий на присутствие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лобстера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European lobster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результате </w:t>
      </w:r>
      <w:r>
        <w:rPr>
          <w:rFonts w:ascii="Calibri" w:cs="Calibri" w:eastAsia="Calibri" w:hAnsi="Calibri"/>
          <w:sz w:val="22"/>
          <w:szCs w:val="22"/>
          <w:color w:val="auto"/>
        </w:rPr>
        <w:t>22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часового эксперимента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усиливали выделение биссусных нитей и образовывали друзы на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часов раньше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в контрольных садках без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Результаты этого эксперимента показывают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реагируют на химические сигналы хищника </w:t>
      </w:r>
      <w:r>
        <w:rPr>
          <w:rFonts w:ascii="Calibri" w:cs="Calibri" w:eastAsia="Calibri" w:hAnsi="Calibri"/>
          <w:sz w:val="22"/>
          <w:szCs w:val="22"/>
          <w:color w:val="auto"/>
        </w:rPr>
        <w:t>(Cote, 1999)</w:t>
      </w:r>
    </w:p>
    <w:p>
      <w:pPr>
        <w:spacing w:after="0" w:line="262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260" w:firstLine="710"/>
        <w:spacing w:after="0" w:line="267" w:lineRule="auto"/>
        <w:tabs>
          <w:tab w:leader="none" w:pos="1143" w:val="left"/>
        </w:tabs>
        <w:numPr>
          <w:ilvl w:val="0"/>
          <w:numId w:val="5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1997 </w:t>
      </w:r>
      <w:r>
        <w:rPr>
          <w:rFonts w:ascii="Calibri" w:cs="Calibri" w:eastAsia="Calibri" w:hAnsi="Calibri"/>
          <w:sz w:val="22"/>
          <w:szCs w:val="22"/>
          <w:color w:val="auto"/>
        </w:rPr>
        <w:t>году шведские ученые Олаф Реймер и Майкл Теденгрин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(Reimer, Tedengren, 1997) </w:t>
      </w:r>
      <w:r>
        <w:rPr>
          <w:rFonts w:ascii="Calibri" w:cs="Calibri" w:eastAsia="Calibri" w:hAnsi="Calibri"/>
          <w:sz w:val="22"/>
          <w:szCs w:val="22"/>
          <w:color w:val="auto"/>
        </w:rPr>
        <w:t>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лабораторных условиях показали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реагируют на присутствие хищников усиленным выделением биссуса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качестве хищников они использовали морских звезд и крабов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Результаты эксперимента показали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после </w:t>
      </w:r>
      <w:r>
        <w:rPr>
          <w:rFonts w:ascii="Calibri" w:cs="Calibri" w:eastAsia="Calibri" w:hAnsi="Calibri"/>
          <w:sz w:val="22"/>
          <w:szCs w:val="22"/>
          <w:color w:val="auto"/>
        </w:rPr>
        <w:t>24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часов выделение биссуса сильно увеличивается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Через </w:t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суток в присутствие хищника количество биссуса становится в два раза больше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на протяжении первых </w:t>
      </w:r>
      <w:r>
        <w:rPr>
          <w:rFonts w:ascii="Calibri" w:cs="Calibri" w:eastAsia="Calibri" w:hAnsi="Calibri"/>
          <w:sz w:val="22"/>
          <w:szCs w:val="22"/>
          <w:color w:val="auto"/>
        </w:rPr>
        <w:t>10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часов хищник способен блокировать выделение биссуса у мидий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Канадскими учеными в </w:t>
      </w:r>
      <w:r>
        <w:rPr>
          <w:rFonts w:ascii="Calibri" w:cs="Calibri" w:eastAsia="Calibri" w:hAnsi="Calibri"/>
          <w:sz w:val="22"/>
          <w:szCs w:val="22"/>
          <w:color w:val="auto"/>
        </w:rPr>
        <w:t>2013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году были проведены похожие исследования </w:t>
      </w:r>
      <w:r>
        <w:rPr>
          <w:rFonts w:ascii="Calibri" w:cs="Calibri" w:eastAsia="Calibri" w:hAnsi="Calibri"/>
          <w:sz w:val="22"/>
          <w:szCs w:val="22"/>
          <w:color w:val="auto"/>
        </w:rPr>
        <w:t>(Lowen et al,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2013), </w:t>
      </w:r>
      <w:r>
        <w:rPr>
          <w:rFonts w:ascii="Calibri" w:cs="Calibri" w:eastAsia="Calibri" w:hAnsi="Calibri"/>
          <w:sz w:val="22"/>
          <w:szCs w:val="22"/>
          <w:color w:val="auto"/>
        </w:rPr>
        <w:t>в которых сравнивалась разница реакции на хищника у двух видов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</w:t>
      </w:r>
      <w:r>
        <w:rPr>
          <w:rFonts w:ascii="Calibri" w:cs="Calibri" w:eastAsia="Calibri" w:hAnsi="Calibri"/>
          <w:sz w:val="22"/>
          <w:szCs w:val="22"/>
          <w:color w:val="auto"/>
        </w:rPr>
        <w:t>тихоокеанской 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атлантической мидий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роли хищников выступили морские звезды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Asterias rubens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крабы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Cancer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irroratus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В результате этого исследования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что тихоокеанская мидия реагирует на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присутствие хищника менее сильно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атлантическая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выделяя меньше биссуса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взаимодействии двух близкородственных видов мидий наблюдаются межвидовые отличия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Материалы и методы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52705</wp:posOffset>
            </wp:positionV>
            <wp:extent cx="5977890" cy="120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65" w:lineRule="auto"/>
        <w:tabs>
          <w:tab w:leader="none" w:pos="1160" w:val="left"/>
        </w:tabs>
        <w:numPr>
          <w:ilvl w:val="0"/>
          <w:numId w:val="6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основе данного исследования лежит эксперимент проведенный в августе </w:t>
      </w:r>
      <w:r>
        <w:rPr>
          <w:rFonts w:ascii="Calibri" w:cs="Calibri" w:eastAsia="Calibri" w:hAnsi="Calibri"/>
          <w:sz w:val="22"/>
          <w:szCs w:val="22"/>
          <w:color w:val="auto"/>
        </w:rPr>
        <w:t>2019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года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литорали Фукусовой губы острова Ряжков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расположеного на территории Кандалакшского государственного природного заповедника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вершине Кандалакшского залива Белого моря</w:t>
      </w:r>
      <w:r>
        <w:rPr>
          <w:rFonts w:ascii="Calibri" w:cs="Calibri" w:eastAsia="Calibri" w:hAnsi="Calibri"/>
          <w:sz w:val="22"/>
          <w:szCs w:val="22"/>
          <w:color w:val="auto"/>
        </w:rPr>
        <w:t>(N =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67.006943, E = 32.579364) (</w:t>
      </w:r>
      <w:r>
        <w:rPr>
          <w:rFonts w:ascii="Calibri" w:cs="Calibri" w:eastAsia="Calibri" w:hAnsi="Calibri"/>
          <w:sz w:val="22"/>
          <w:szCs w:val="22"/>
          <w:color w:val="auto"/>
        </w:rPr>
        <w:t>рисунок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1) </w:t>
      </w:r>
      <w:r>
        <w:rPr>
          <w:rFonts w:ascii="Calibri" w:cs="Calibri" w:eastAsia="Calibri" w:hAnsi="Calibri"/>
          <w:sz w:val="22"/>
          <w:szCs w:val="22"/>
          <w:color w:val="auto"/>
        </w:rPr>
        <w:t>во время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LV </w:t>
      </w:r>
      <w:r>
        <w:rPr>
          <w:rFonts w:ascii="Calibri" w:cs="Calibri" w:eastAsia="Calibri" w:hAnsi="Calibri"/>
          <w:sz w:val="22"/>
          <w:szCs w:val="22"/>
          <w:color w:val="auto"/>
        </w:rPr>
        <w:t>Беломорской экспедиции лаборатории экологии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морского бентоса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гидробиологии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Сбор и подготовка материала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Для эксперимента нами были отобраны мидии из двух точек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половина была взята из Вороньей губы а другая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острова Овечий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 были взяты с этих мест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как известно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в поселении на литорали острова Овечий </w:t>
      </w:r>
      <w:r>
        <w:rPr>
          <w:rFonts w:ascii="Calibri" w:cs="Calibri" w:eastAsia="Calibri" w:hAnsi="Calibri"/>
          <w:sz w:val="22"/>
          <w:szCs w:val="22"/>
          <w:color w:val="auto"/>
        </w:rPr>
        <w:t>(N = 67.094690, E =32.453182)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преобладают особи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M.trossulus, </w:t>
      </w:r>
      <w:r>
        <w:rPr>
          <w:rFonts w:ascii="Calibri" w:cs="Calibri" w:eastAsia="Calibri" w:hAnsi="Calibri"/>
          <w:sz w:val="22"/>
          <w:szCs w:val="22"/>
          <w:color w:val="auto"/>
        </w:rPr>
        <w:t>а в Вороньей губе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(N = 66.927977, E = 32.490989) - </w:t>
      </w:r>
      <w:r>
        <w:rPr>
          <w:rFonts w:ascii="Calibri" w:cs="Calibri" w:eastAsia="Calibri" w:hAnsi="Calibri"/>
          <w:sz w:val="22"/>
          <w:szCs w:val="22"/>
          <w:color w:val="auto"/>
        </w:rPr>
        <w:t>особи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M.edulis (Katolikova et al. 2016) (</w:t>
      </w:r>
      <w:r>
        <w:rPr>
          <w:rFonts w:ascii="Calibri" w:cs="Calibri" w:eastAsia="Calibri" w:hAnsi="Calibri"/>
          <w:sz w:val="22"/>
          <w:szCs w:val="22"/>
          <w:color w:val="auto"/>
        </w:rPr>
        <w:t>Рисунок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1).</w:t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Далее среди собранных мидий производилась дополнительная селекция особей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этого был использован признак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предложенный в работе Бюмона с соавторами </w:t>
      </w:r>
      <w:r>
        <w:rPr>
          <w:rFonts w:ascii="Calibri" w:cs="Calibri" w:eastAsia="Calibri" w:hAnsi="Calibri"/>
          <w:sz w:val="22"/>
          <w:szCs w:val="22"/>
          <w:color w:val="auto"/>
        </w:rPr>
        <w:t>(Beaumon et al.,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5" w:name="page6"/>
    <w:bookmarkEnd w:id="5"/>
    <w:p>
      <w:pPr>
        <w:jc w:val="both"/>
        <w:ind w:left="260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2008), </w:t>
      </w:r>
      <w:r>
        <w:rPr>
          <w:rFonts w:ascii="Calibri" w:cs="Calibri" w:eastAsia="Calibri" w:hAnsi="Calibri"/>
          <w:sz w:val="22"/>
          <w:szCs w:val="22"/>
          <w:color w:val="auto"/>
        </w:rPr>
        <w:t>который основан на том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что Атлантическая мидия имеет более толстую створку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чем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тихоокеанская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Поэтому при сдавливание моллюска в спинно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брюшном направлении у тихоокеанской мидии створки приоткрываются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у атлантической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нет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связи с этим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отборе мидий мы старались подобрать моллюсков так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чтобы мидии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собранные из Вороньей губы по этому признаку соответствовали </w:t>
      </w:r>
      <w:r>
        <w:rPr>
          <w:rFonts w:ascii="Calibri" w:cs="Calibri" w:eastAsia="Calibri" w:hAnsi="Calibri"/>
          <w:sz w:val="22"/>
          <w:szCs w:val="22"/>
          <w:color w:val="auto"/>
        </w:rPr>
        <w:t>M.edulis,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мидии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собранные </w:t>
      </w:r>
      <w:r>
        <w:rPr>
          <w:rFonts w:ascii="Calibri" w:cs="Calibri" w:eastAsia="Calibri" w:hAnsi="Calibri"/>
          <w:sz w:val="22"/>
          <w:szCs w:val="22"/>
          <w:color w:val="auto"/>
        </w:rPr>
        <w:t>c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поселения на острове Овечий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M.trossulus. </w:t>
      </w:r>
      <w:r>
        <w:rPr>
          <w:rFonts w:ascii="Calibri" w:cs="Calibri" w:eastAsia="Calibri" w:hAnsi="Calibri"/>
          <w:sz w:val="22"/>
          <w:szCs w:val="22"/>
          <w:color w:val="auto"/>
        </w:rPr>
        <w:t>Всего было отобрано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200 </w:t>
      </w:r>
      <w:r>
        <w:rPr>
          <w:rFonts w:ascii="Calibri" w:cs="Calibri" w:eastAsia="Calibri" w:hAnsi="Calibri"/>
          <w:sz w:val="22"/>
          <w:szCs w:val="22"/>
          <w:color w:val="auto"/>
        </w:rPr>
        <w:t>моллюсков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100 </w:t>
      </w:r>
      <w:r>
        <w:rPr>
          <w:rFonts w:ascii="Calibri" w:cs="Calibri" w:eastAsia="Calibri" w:hAnsi="Calibri"/>
          <w:sz w:val="22"/>
          <w:szCs w:val="22"/>
          <w:color w:val="auto"/>
        </w:rPr>
        <w:t>особей их Вороньей губы 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100 </w:t>
      </w:r>
      <w:r>
        <w:rPr>
          <w:rFonts w:ascii="Calibri" w:cs="Calibri" w:eastAsia="Calibri" w:hAnsi="Calibri"/>
          <w:sz w:val="22"/>
          <w:szCs w:val="22"/>
          <w:color w:val="auto"/>
        </w:rPr>
        <w:t>с 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Овечий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Помимо мидий было отловлено </w:t>
      </w:r>
      <w:r>
        <w:rPr>
          <w:rFonts w:ascii="Calibri" w:cs="Calibri" w:eastAsia="Calibri" w:hAnsi="Calibri"/>
          <w:sz w:val="22"/>
          <w:szCs w:val="22"/>
          <w:color w:val="auto"/>
        </w:rPr>
        <w:t>45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морских звезд </w:t>
      </w:r>
      <w:r>
        <w:rPr>
          <w:rFonts w:ascii="Calibri" w:cs="Calibri" w:eastAsia="Calibri" w:hAnsi="Calibri"/>
          <w:sz w:val="22"/>
          <w:szCs w:val="22"/>
          <w:color w:val="auto"/>
        </w:rPr>
        <w:t>Asterias rubens,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были собраны водолазом в верхней сублиторали Южной губы острова Ряжков </w:t>
      </w:r>
      <w:r>
        <w:rPr>
          <w:rFonts w:ascii="Calibri" w:cs="Calibri" w:eastAsia="Calibri" w:hAnsi="Calibri"/>
          <w:sz w:val="22"/>
          <w:szCs w:val="22"/>
          <w:color w:val="auto"/>
        </w:rPr>
        <w:t>(N = 67.007513, E = 32.574579).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До начала эксперимента моллюски и хищники содержались порознь в садках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подвешенных к плавучему причалу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садки находились на глубине </w:t>
      </w:r>
      <w:r>
        <w:rPr>
          <w:rFonts w:ascii="Calibri" w:cs="Calibri" w:eastAsia="Calibri" w:hAnsi="Calibri"/>
          <w:sz w:val="22"/>
          <w:szCs w:val="22"/>
          <w:color w:val="auto"/>
        </w:rPr>
        <w:t>1,5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метров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647065</wp:posOffset>
            </wp:positionH>
            <wp:positionV relativeFrom="paragraph">
              <wp:posOffset>137795</wp:posOffset>
            </wp:positionV>
            <wp:extent cx="5268595" cy="45059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50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1. 1 -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место сбора моллюсков тихоокеанского вида</w:t>
      </w:r>
      <w:r>
        <w:rPr>
          <w:rFonts w:ascii="Calibri" w:cs="Calibri" w:eastAsia="Calibri" w:hAnsi="Calibri"/>
          <w:sz w:val="22"/>
          <w:szCs w:val="22"/>
          <w:color w:val="auto"/>
        </w:rPr>
        <w:t>, 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место сбора моллюсков атлантического вида</w:t>
      </w:r>
      <w:r>
        <w:rPr>
          <w:rFonts w:ascii="Calibri" w:cs="Calibri" w:eastAsia="Calibri" w:hAnsi="Calibri"/>
          <w:sz w:val="22"/>
          <w:szCs w:val="22"/>
          <w:color w:val="auto"/>
        </w:rPr>
        <w:t>, 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место проведения эксперимента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Дизайн эксперимента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эксперимента было использовано </w:t>
      </w:r>
      <w:r>
        <w:rPr>
          <w:rFonts w:ascii="Calibri" w:cs="Calibri" w:eastAsia="Calibri" w:hAnsi="Calibri"/>
          <w:sz w:val="22"/>
          <w:szCs w:val="22"/>
          <w:color w:val="auto"/>
        </w:rPr>
        <w:t>20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представляли собой кафельную плитку </w:t>
      </w:r>
      <w:r>
        <w:rPr>
          <w:rFonts w:ascii="Calibri" w:cs="Calibri" w:eastAsia="Calibri" w:hAnsi="Calibri"/>
          <w:sz w:val="22"/>
          <w:szCs w:val="22"/>
          <w:color w:val="auto"/>
        </w:rPr>
        <w:t>20×20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Каждая плитка была окружена бортиком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сделанным из пластикового уголка высотой </w:t>
      </w:r>
      <w:r>
        <w:rPr>
          <w:rFonts w:ascii="Calibri" w:cs="Calibri" w:eastAsia="Calibri" w:hAnsi="Calibri"/>
          <w:sz w:val="22"/>
          <w:szCs w:val="22"/>
          <w:color w:val="auto"/>
        </w:rPr>
        <w:t>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одного края на плитке был закреплен перфорированный пластиковый контейнер </w:t>
      </w:r>
      <w:r>
        <w:rPr>
          <w:rFonts w:ascii="Calibri" w:cs="Calibri" w:eastAsia="Calibri" w:hAnsi="Calibri"/>
          <w:sz w:val="22"/>
          <w:szCs w:val="22"/>
          <w:color w:val="auto"/>
        </w:rPr>
        <w:t>20</w:t>
      </w:r>
      <w:r>
        <w:rPr>
          <w:rFonts w:ascii="Calibri" w:cs="Calibri" w:eastAsia="Calibri" w:hAnsi="Calibri"/>
          <w:sz w:val="22"/>
          <w:szCs w:val="22"/>
          <w:color w:val="auto"/>
        </w:rPr>
        <w:t>х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7 </w:t>
      </w:r>
      <w:r>
        <w:rPr>
          <w:rFonts w:ascii="Calibri" w:cs="Calibri" w:eastAsia="Calibri" w:hAnsi="Calibri"/>
          <w:sz w:val="22"/>
          <w:szCs w:val="22"/>
          <w:color w:val="auto"/>
        </w:rPr>
        <w:t>см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состоящий из двух одинаковых частей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одна из которых служила дном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а другая крышкой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</w:t>
      </w:r>
      <w:r>
        <w:rPr>
          <w:rFonts w:ascii="Calibri" w:cs="Calibri" w:eastAsia="Calibri" w:hAnsi="Calibri"/>
          <w:sz w:val="22"/>
          <w:szCs w:val="22"/>
          <w:color w:val="auto"/>
        </w:rPr>
        <w:t>рисунок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2). </w:t>
      </w:r>
      <w:r>
        <w:rPr>
          <w:rFonts w:ascii="Calibri" w:cs="Calibri" w:eastAsia="Calibri" w:hAnsi="Calibri"/>
          <w:sz w:val="22"/>
          <w:szCs w:val="22"/>
          <w:color w:val="auto"/>
        </w:rPr>
        <w:t>Во всех садках на поверхность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не занятую контейнером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помещали по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20 </w:t>
      </w:r>
      <w:r>
        <w:rPr>
          <w:rFonts w:ascii="Calibri" w:cs="Calibri" w:eastAsia="Calibri" w:hAnsi="Calibri"/>
          <w:sz w:val="22"/>
          <w:szCs w:val="22"/>
          <w:color w:val="auto"/>
        </w:rPr>
        <w:t>моллюсков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10 </w:t>
      </w:r>
      <w:r>
        <w:rPr>
          <w:rFonts w:ascii="Calibri" w:cs="Calibri" w:eastAsia="Calibri" w:hAnsi="Calibri"/>
          <w:sz w:val="22"/>
          <w:szCs w:val="22"/>
          <w:color w:val="auto"/>
        </w:rPr>
        <w:t>особей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собранных в Вороньей губе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10 </w:t>
      </w:r>
      <w:r>
        <w:rPr>
          <w:rFonts w:ascii="Calibri" w:cs="Calibri" w:eastAsia="Calibri" w:hAnsi="Calibri"/>
          <w:sz w:val="22"/>
          <w:szCs w:val="22"/>
          <w:color w:val="auto"/>
        </w:rPr>
        <w:t>особей с острова Овечий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Моллюски при этом были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распределены по поверхности более или менее равномерно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6" w:name="page7"/>
    <w:bookmarkEnd w:id="6"/>
    <w:p>
      <w:pPr>
        <w:jc w:val="both"/>
        <w:ind w:left="260" w:firstLine="710"/>
        <w:spacing w:after="0" w:line="262" w:lineRule="auto"/>
        <w:tabs>
          <w:tab w:leader="none" w:pos="1138" w:val="left"/>
        </w:tabs>
        <w:numPr>
          <w:ilvl w:val="0"/>
          <w:numId w:val="7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15 </w:t>
      </w:r>
      <w:r>
        <w:rPr>
          <w:rFonts w:ascii="Calibri" w:cs="Calibri" w:eastAsia="Calibri" w:hAnsi="Calibri"/>
          <w:sz w:val="22"/>
          <w:szCs w:val="22"/>
          <w:color w:val="auto"/>
        </w:rPr>
        <w:t>из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20 </w:t>
      </w:r>
      <w:r>
        <w:rPr>
          <w:rFonts w:ascii="Calibri" w:cs="Calibri" w:eastAsia="Calibri" w:hAnsi="Calibri"/>
          <w:sz w:val="22"/>
          <w:szCs w:val="22"/>
          <w:color w:val="auto"/>
        </w:rPr>
        <w:t>садков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отобранных случайно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внутрь контейнеров было помещено по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3 </w:t>
      </w:r>
      <w:r>
        <w:rPr>
          <w:rFonts w:ascii="Calibri" w:cs="Calibri" w:eastAsia="Calibri" w:hAnsi="Calibri"/>
          <w:sz w:val="22"/>
          <w:szCs w:val="22"/>
          <w:color w:val="auto"/>
        </w:rPr>
        <w:t>морских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звезды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остальные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 звезд не помещали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Садки были выставлены в литоральной луже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Литоральная лужа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– </w:t>
      </w:r>
      <w:r>
        <w:rPr>
          <w:rFonts w:ascii="Calibri" w:cs="Calibri" w:eastAsia="Calibri" w:hAnsi="Calibri"/>
          <w:sz w:val="22"/>
          <w:szCs w:val="22"/>
          <w:color w:val="auto"/>
        </w:rPr>
        <w:t>участок литорали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остающийся затопленным во время отлива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>в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 </w:t>
      </w:r>
      <w:r>
        <w:rPr>
          <w:rFonts w:ascii="Calibri" w:cs="Calibri" w:eastAsia="Calibri" w:hAnsi="Calibri"/>
          <w:sz w:val="22"/>
          <w:szCs w:val="22"/>
          <w:color w:val="auto"/>
        </w:rPr>
        <w:t>линии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параллельно урезу воды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615315</wp:posOffset>
            </wp:positionH>
            <wp:positionV relativeFrom="paragraph">
              <wp:posOffset>142240</wp:posOffset>
            </wp:positionV>
            <wp:extent cx="4215130" cy="31019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10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2.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Устройство садка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70" w:lineRule="auto"/>
        <w:tabs>
          <w:tab w:leader="none" w:pos="1165" w:val="left"/>
        </w:tabs>
        <w:numPr>
          <w:ilvl w:val="0"/>
          <w:numId w:val="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первые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 звезд не помещали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контрольные садки </w:t>
      </w:r>
      <w:r>
        <w:rPr>
          <w:rFonts w:ascii="Calibri" w:cs="Calibri" w:eastAsia="Calibri" w:hAnsi="Calibri"/>
          <w:sz w:val="22"/>
          <w:szCs w:val="22"/>
          <w:color w:val="auto"/>
        </w:rPr>
        <w:t>(A0),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следующие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 помещались хищники не имеющие доступа к пище</w:t>
      </w:r>
      <w:r>
        <w:rPr>
          <w:rFonts w:ascii="Calibri" w:cs="Calibri" w:eastAsia="Calibri" w:hAnsi="Calibri"/>
          <w:sz w:val="22"/>
          <w:szCs w:val="22"/>
          <w:color w:val="auto"/>
        </w:rPr>
        <w:t>(Ah),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следующие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 помещалось по </w:t>
      </w:r>
      <w:r>
        <w:rPr>
          <w:rFonts w:ascii="Calibri" w:cs="Calibri" w:eastAsia="Calibri" w:hAnsi="Calibri"/>
          <w:sz w:val="22"/>
          <w:szCs w:val="22"/>
          <w:color w:val="auto"/>
        </w:rPr>
        <w:t>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звезды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которых мы кормили каждые </w:t>
      </w:r>
      <w:r>
        <w:rPr>
          <w:rFonts w:ascii="Calibri" w:cs="Calibri" w:eastAsia="Calibri" w:hAnsi="Calibri"/>
          <w:sz w:val="22"/>
          <w:szCs w:val="22"/>
          <w:color w:val="auto"/>
        </w:rPr>
        <w:t>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дня тихоокеанскими мидиями </w:t>
      </w:r>
      <w:r>
        <w:rPr>
          <w:rFonts w:ascii="Calibri" w:cs="Calibri" w:eastAsia="Calibri" w:hAnsi="Calibri"/>
          <w:sz w:val="22"/>
          <w:szCs w:val="22"/>
          <w:color w:val="auto"/>
        </w:rPr>
        <w:t>(AT),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последние </w:t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садков также помещались хищники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которых мы кормили одновременно с садками </w:t>
      </w:r>
      <w:r>
        <w:rPr>
          <w:rFonts w:ascii="Calibri" w:cs="Calibri" w:eastAsia="Calibri" w:hAnsi="Calibri"/>
          <w:sz w:val="22"/>
          <w:szCs w:val="22"/>
          <w:color w:val="auto"/>
        </w:rPr>
        <w:t>AT,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моллюсками атлантического вида </w:t>
      </w:r>
      <w:r>
        <w:rPr>
          <w:rFonts w:ascii="Calibri" w:cs="Calibri" w:eastAsia="Calibri" w:hAnsi="Calibri"/>
          <w:sz w:val="22"/>
          <w:szCs w:val="22"/>
          <w:color w:val="auto"/>
        </w:rPr>
        <w:t>(AE).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 время кормления мидий старые створки убирались и внутрь контейнера со звездами помещалось по </w:t>
      </w:r>
      <w:r>
        <w:rPr>
          <w:rFonts w:ascii="Calibri" w:cs="Calibri" w:eastAsia="Calibri" w:hAnsi="Calibri"/>
          <w:sz w:val="22"/>
          <w:szCs w:val="22"/>
          <w:color w:val="auto"/>
        </w:rPr>
        <w:t>10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моллюсков определенного вида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мы разделили все садки на </w:t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типа 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контрольные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без звезд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садки с голодными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садки в которых находились звезды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питающиеся Атлантическими мидиями и садки в которых хищники питались тихоокеанскими мидиями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Эксперимент проводился </w:t>
      </w:r>
      <w:r>
        <w:rPr>
          <w:rFonts w:ascii="Calibri" w:cs="Calibri" w:eastAsia="Calibri" w:hAnsi="Calibri"/>
          <w:sz w:val="22"/>
          <w:szCs w:val="22"/>
          <w:color w:val="auto"/>
        </w:rPr>
        <w:t>11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суток</w:t>
      </w:r>
      <w:r>
        <w:rPr>
          <w:rFonts w:ascii="Calibri" w:cs="Calibri" w:eastAsia="Calibri" w:hAnsi="Calibri"/>
          <w:sz w:val="22"/>
          <w:szCs w:val="22"/>
          <w:color w:val="auto"/>
        </w:rPr>
        <w:t>. 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3)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316865</wp:posOffset>
            </wp:positionV>
            <wp:extent cx="5367020" cy="1398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39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3.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Расположение садков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литорали во время проведения эксперимента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Снятие эксперимента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ind w:left="260" w:firstLine="708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После окончания периода экспозиции садки поочередно снимали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в случайном порядке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 время снятия эксперимента все садки были сфотографированы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фотосъмке камера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7" w:name="page8"/>
    <w:bookmarkEnd w:id="7"/>
    <w:p>
      <w:pPr>
        <w:jc w:val="both"/>
        <w:ind w:left="260"/>
        <w:spacing w:after="0" w:line="22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располагалась так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чтобы садок занимал стандартное положение в кадре камеры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установленной под углом </w:t>
      </w:r>
      <w:r>
        <w:rPr>
          <w:rFonts w:ascii="Calibri" w:cs="Calibri" w:eastAsia="Calibri" w:hAnsi="Calibri"/>
          <w:sz w:val="22"/>
          <w:szCs w:val="22"/>
          <w:color w:val="auto"/>
        </w:rPr>
        <w:t>90</w:t>
      </w:r>
      <w:r>
        <w:rPr>
          <w:rFonts w:ascii="Calibri" w:cs="Calibri" w:eastAsia="Calibri" w:hAnsi="Calibri"/>
          <w:sz w:val="27"/>
          <w:szCs w:val="27"/>
          <w:color w:val="auto"/>
          <w:vertAlign w:val="superscript"/>
        </w:rPr>
        <w:t>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поверхности садка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jc w:val="both"/>
        <w:ind w:left="260" w:firstLine="758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Сразу после снятия у всех мидий была измерена 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измерения был использован пружинный динамометр с точностью </w:t>
      </w:r>
      <w:r>
        <w:rPr>
          <w:rFonts w:ascii="Calibri" w:cs="Calibri" w:eastAsia="Calibri" w:hAnsi="Calibri"/>
          <w:sz w:val="22"/>
          <w:szCs w:val="22"/>
          <w:color w:val="auto"/>
        </w:rPr>
        <w:t>0.2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конструкцию динамометра была внесены следующие модификации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Вместо крюка на динамометре была закреплена затягивающаяся петля из рыболовной лески диаметром </w:t>
      </w:r>
      <w:r>
        <w:rPr>
          <w:rFonts w:ascii="Calibri" w:cs="Calibri" w:eastAsia="Calibri" w:hAnsi="Calibri"/>
          <w:sz w:val="22"/>
          <w:szCs w:val="22"/>
          <w:color w:val="auto"/>
        </w:rPr>
        <w:t>0.2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Эта петля обхватывала все нити биссуса в точке выхода их из створок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Кроме того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ходовой части динамометра была прикреплена тонкая хлопчато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бумажная нить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которая вытягивалась вместе с ходовой частью динамометра во время растяжения пружины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Когда после отрыва мидии от субстрата пружина уходила в исходное положение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вытянутой части нити оставалась неизменной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Далее нить фиксировалась пальцем и вытягивалась пружина до момента натяжения нити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рис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4).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Во время измерения отмечалось приблизительное расположение моллюска относительно контейнера со звездами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1581150</wp:posOffset>
            </wp:positionH>
            <wp:positionV relativeFrom="paragraph">
              <wp:posOffset>320675</wp:posOffset>
            </wp:positionV>
            <wp:extent cx="3109595" cy="3048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304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4.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Модифицированный динамометр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Морфометрические измерения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После снятия эксперимента у всех мидий были удалены мягкие ткани и измерены следующие параметры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створки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лигамента и расстояние от вершины раковины до конца призматического слоя в районе лигамента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5).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Последние два параметра использовались для определения морфотипа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Надежная идентификация моллюсков до видового уровня возможна только при использовании генетических методов </w:t>
      </w:r>
      <w:r>
        <w:rPr>
          <w:rFonts w:ascii="Calibri" w:cs="Calibri" w:eastAsia="Calibri" w:hAnsi="Calibri"/>
          <w:sz w:val="22"/>
          <w:szCs w:val="22"/>
          <w:color w:val="auto"/>
        </w:rPr>
        <w:t>(Katolikova et al; 2016),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поэтому при идентификации моллюсков по морфологическим признакам уместнее использвать термин не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вид</w:t>
      </w:r>
      <w:r>
        <w:rPr>
          <w:rFonts w:ascii="Calibri" w:cs="Calibri" w:eastAsia="Calibri" w:hAnsi="Calibri"/>
          <w:sz w:val="22"/>
          <w:szCs w:val="22"/>
          <w:color w:val="auto"/>
        </w:rPr>
        <w:t>»,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». 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 мидий определяется с помощью признака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основанного на степени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развития перламутрового слоя в районе лигамента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Золоторев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Шурова</w:t>
      </w:r>
      <w:r>
        <w:rPr>
          <w:rFonts w:ascii="Calibri" w:cs="Calibri" w:eastAsia="Calibri" w:hAnsi="Calibri"/>
          <w:sz w:val="22"/>
          <w:szCs w:val="22"/>
          <w:color w:val="auto"/>
        </w:rPr>
        <w:t>, 1997; Katolikova et al.,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2016; Khaitov et al., 2018). </w:t>
      </w:r>
      <w:r>
        <w:rPr>
          <w:rFonts w:ascii="Calibri" w:cs="Calibri" w:eastAsia="Calibri" w:hAnsi="Calibri"/>
          <w:sz w:val="22"/>
          <w:szCs w:val="22"/>
          <w:color w:val="auto"/>
        </w:rPr>
        <w:t>У тихоокеанской мидии перламутровый слой раковины развит хуже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чем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420" w:hanging="158"/>
        <w:spacing w:after="0"/>
        <w:tabs>
          <w:tab w:leader="none" w:pos="420" w:val="left"/>
        </w:tabs>
        <w:numPr>
          <w:ilvl w:val="0"/>
          <w:numId w:val="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атлантической мидии </w:t>
      </w:r>
      <w:r>
        <w:rPr>
          <w:rFonts w:ascii="Calibri" w:cs="Calibri" w:eastAsia="Calibri" w:hAnsi="Calibri"/>
          <w:sz w:val="22"/>
          <w:szCs w:val="22"/>
          <w:color w:val="auto"/>
        </w:rPr>
        <w:t>(Khaitov et al., 2018),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вследствие чего в районе лигамента прослеживается</w:t>
      </w:r>
    </w:p>
    <w:p>
      <w:pPr>
        <w:spacing w:after="0" w:line="235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4880"/>
        <w:spacing w:after="0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8" w:name="page9"/>
    <w:bookmarkEnd w:id="8"/>
    <w:p>
      <w:pPr>
        <w:jc w:val="both"/>
        <w:ind w:left="260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полоска призматического слоя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Золоторев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Шурова</w:t>
      </w:r>
      <w:r>
        <w:rPr>
          <w:rFonts w:ascii="Calibri" w:cs="Calibri" w:eastAsia="Calibri" w:hAnsi="Calibri"/>
          <w:sz w:val="22"/>
          <w:szCs w:val="22"/>
          <w:color w:val="auto"/>
        </w:rPr>
        <w:t>, 1997).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Степень выраженности этого признака можно оценить с помощью так называемого </w:t>
      </w:r>
      <w:r>
        <w:rPr>
          <w:rFonts w:ascii="Calibri" w:cs="Calibri" w:eastAsia="Calibri" w:hAnsi="Calibri"/>
          <w:sz w:val="22"/>
          <w:szCs w:val="22"/>
          <w:color w:val="auto"/>
        </w:rPr>
        <w:t>Z-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индекса </w:t>
      </w:r>
      <w:r>
        <w:rPr>
          <w:rFonts w:ascii="Calibri" w:cs="Calibri" w:eastAsia="Calibri" w:hAnsi="Calibri"/>
          <w:sz w:val="22"/>
          <w:szCs w:val="22"/>
          <w:color w:val="auto"/>
        </w:rPr>
        <w:t>(Katolikova et al, 2016; Khaitov et al., 2018),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который вычисляется как отношение расстояния от вершины раковины до переднего конца полоски призматического слоя к длине лигамента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Ранее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с </w:t>
      </w:r>
      <w:r>
        <w:rPr>
          <w:rFonts w:ascii="Calibri" w:cs="Calibri" w:eastAsia="Calibri" w:hAnsi="Calibri"/>
          <w:sz w:val="22"/>
          <w:szCs w:val="22"/>
          <w:color w:val="auto"/>
        </w:rPr>
        <w:t>Z=0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высокой вероятностью относятся к </w:t>
      </w:r>
      <w:r>
        <w:rPr>
          <w:rFonts w:ascii="Calibri" w:cs="Calibri" w:eastAsia="Calibri" w:hAnsi="Calibri"/>
          <w:sz w:val="22"/>
          <w:szCs w:val="22"/>
          <w:color w:val="auto"/>
        </w:rPr>
        <w:t>M.trossulus,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мидии </w:t>
      </w:r>
      <w:r>
        <w:rPr>
          <w:rFonts w:ascii="Calibri" w:cs="Calibri" w:eastAsia="Calibri" w:hAnsi="Calibri"/>
          <w:sz w:val="22"/>
          <w:szCs w:val="22"/>
          <w:color w:val="auto"/>
        </w:rPr>
        <w:t>c Z&gt;0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</w:t>
      </w:r>
      <w:r>
        <w:rPr>
          <w:rFonts w:ascii="Calibri" w:cs="Calibri" w:eastAsia="Calibri" w:hAnsi="Calibri"/>
          <w:sz w:val="22"/>
          <w:szCs w:val="22"/>
          <w:color w:val="auto"/>
        </w:rPr>
        <w:t>M.edulis 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5).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 мере увеличения значения </w:t>
      </w:r>
      <w:r>
        <w:rPr>
          <w:rFonts w:ascii="Calibri" w:cs="Calibri" w:eastAsia="Calibri" w:hAnsi="Calibri"/>
          <w:sz w:val="22"/>
          <w:szCs w:val="22"/>
          <w:color w:val="auto"/>
        </w:rPr>
        <w:t>Z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 </w:t>
      </w:r>
      <w:r>
        <w:rPr>
          <w:rFonts w:ascii="Calibri" w:cs="Calibri" w:eastAsia="Calibri" w:hAnsi="Calibri"/>
          <w:sz w:val="22"/>
          <w:szCs w:val="22"/>
          <w:color w:val="auto"/>
        </w:rPr>
        <w:t>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 </w:t>
      </w:r>
      <w:r>
        <w:rPr>
          <w:rFonts w:ascii="Calibri" w:cs="Calibri" w:eastAsia="Calibri" w:hAnsi="Calibri"/>
          <w:sz w:val="22"/>
          <w:szCs w:val="22"/>
          <w:color w:val="auto"/>
        </w:rPr>
        <w:t>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увеличивается и вероятность отнесения мидии к </w:t>
      </w:r>
      <w:r>
        <w:rPr>
          <w:rFonts w:ascii="Calibri" w:cs="Calibri" w:eastAsia="Calibri" w:hAnsi="Calibri"/>
          <w:sz w:val="22"/>
          <w:szCs w:val="22"/>
          <w:color w:val="auto"/>
        </w:rPr>
        <w:t>M.edulis (Khaitov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et al., 2018).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640715</wp:posOffset>
            </wp:positionH>
            <wp:positionV relativeFrom="paragraph">
              <wp:posOffset>284480</wp:posOffset>
            </wp:positionV>
            <wp:extent cx="4981575" cy="21431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5.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Морфотипы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Обработка фотографий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Фотографии всех садков обрабатывались 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графическом редакторе на фотографию наносились номера мидий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путем сравнения фотографии и записей на которых обозначено приблизительное расположение моллюска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После в программе </w:t>
      </w:r>
      <w:r>
        <w:rPr>
          <w:rFonts w:ascii="Calibri" w:cs="Calibri" w:eastAsia="Calibri" w:hAnsi="Calibri"/>
          <w:sz w:val="22"/>
          <w:szCs w:val="22"/>
          <w:color w:val="auto"/>
        </w:rPr>
        <w:t>ImageJ (Abramoff et al,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2004) </w:t>
      </w:r>
      <w:r>
        <w:rPr>
          <w:rFonts w:ascii="Calibri" w:cs="Calibri" w:eastAsia="Calibri" w:hAnsi="Calibri"/>
          <w:sz w:val="22"/>
          <w:szCs w:val="22"/>
          <w:color w:val="auto"/>
        </w:rPr>
        <w:t>у каждой мидии были определены координаты на поверхности плитки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(x </w:t>
      </w:r>
      <w:r>
        <w:rPr>
          <w:rFonts w:ascii="Calibri" w:cs="Calibri" w:eastAsia="Calibri" w:hAnsi="Calibri"/>
          <w:sz w:val="22"/>
          <w:szCs w:val="22"/>
          <w:color w:val="auto"/>
        </w:rPr>
        <w:t>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y, </w:t>
      </w:r>
      <w:r>
        <w:rPr>
          <w:rFonts w:ascii="Calibri" w:cs="Calibri" w:eastAsia="Calibri" w:hAnsi="Calibri"/>
          <w:sz w:val="22"/>
          <w:szCs w:val="22"/>
          <w:color w:val="auto"/>
        </w:rPr>
        <w:t>Рисунок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6). </w:t>
      </w:r>
      <w:r>
        <w:rPr>
          <w:rFonts w:ascii="Calibri" w:cs="Calibri" w:eastAsia="Calibri" w:hAnsi="Calibri"/>
          <w:sz w:val="22"/>
          <w:szCs w:val="22"/>
          <w:color w:val="auto"/>
        </w:rPr>
        <w:t>Все фотографии были одного размера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поэтому все координаты были сопоставимыми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720090</wp:posOffset>
            </wp:positionV>
            <wp:extent cx="3143250" cy="31432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6.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Определение координат положения мидий в конце эксперимента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535356"/>
        </w:rPr>
        <w:t>Математическая обработка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статистического анализа нами было построено </w:t>
      </w:r>
      <w:r>
        <w:rPr>
          <w:rFonts w:ascii="Calibri" w:cs="Calibri" w:eastAsia="Calibri" w:hAnsi="Calibri"/>
          <w:sz w:val="22"/>
          <w:szCs w:val="22"/>
          <w:color w:val="auto"/>
        </w:rPr>
        <w:t>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регрессионных модели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отличались друг от друга зависимой переменной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зависимой переменной являлся логарифм силы прикрепления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мы производили логарифмирование для того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чтобы снизить влияние неравномерности дисперсии и тем самым избежать нарушений условий применимости регрессионного анализа </w:t>
      </w:r>
      <w:r>
        <w:rPr>
          <w:rFonts w:ascii="Calibri" w:cs="Calibri" w:eastAsia="Calibri" w:hAnsi="Calibri"/>
          <w:sz w:val="22"/>
          <w:szCs w:val="22"/>
          <w:color w:val="auto"/>
        </w:rPr>
        <w:t>(Zuur et al., 2009)),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2 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координата положения </w:t>
      </w:r>
      <w:r>
        <w:rPr>
          <w:rFonts w:ascii="Calibri" w:cs="Calibri" w:eastAsia="Calibri" w:hAnsi="Calibri"/>
          <w:sz w:val="22"/>
          <w:szCs w:val="22"/>
          <w:color w:val="auto"/>
        </w:rPr>
        <w:t>Y,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которая по сути отображает расстояние до контейнера с хищником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статистического анализа была построена смешанная регрессионная модель </w:t>
      </w:r>
      <w:r>
        <w:rPr>
          <w:rFonts w:ascii="Calibri" w:cs="Calibri" w:eastAsia="Calibri" w:hAnsi="Calibri"/>
          <w:sz w:val="22"/>
          <w:szCs w:val="22"/>
          <w:color w:val="auto"/>
        </w:rPr>
        <w:t>(Zuur et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al., 2009), </w:t>
      </w:r>
      <w:r>
        <w:rPr>
          <w:rFonts w:ascii="Calibri" w:cs="Calibri" w:eastAsia="Calibri" w:hAnsi="Calibri"/>
          <w:sz w:val="22"/>
          <w:szCs w:val="22"/>
          <w:color w:val="auto"/>
        </w:rPr>
        <w:t>включающая случайный эффект садка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Случайный фактор определял варьирование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свободного члена модели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 xml:space="preserve">Модель </w:t>
      </w: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1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67" w:lineRule="auto"/>
        <w:tabs>
          <w:tab w:leader="none" w:pos="1239" w:val="left"/>
        </w:tabs>
        <w:numPr>
          <w:ilvl w:val="0"/>
          <w:numId w:val="1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качестве предикторов в модели были взяты следующие переменные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индекс </w:t>
      </w:r>
      <w:r>
        <w:rPr>
          <w:rFonts w:ascii="Calibri" w:cs="Calibri" w:eastAsia="Calibri" w:hAnsi="Calibri"/>
          <w:sz w:val="22"/>
          <w:szCs w:val="22"/>
          <w:color w:val="auto"/>
        </w:rPr>
        <w:t>Z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>тип садка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</w:t>
      </w:r>
      <w:r>
        <w:rPr>
          <w:rFonts w:ascii="Calibri" w:cs="Calibri" w:eastAsia="Calibri" w:hAnsi="Calibri"/>
          <w:sz w:val="22"/>
          <w:szCs w:val="22"/>
          <w:color w:val="auto"/>
        </w:rPr>
        <w:t>дискретный фактор с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4 </w:t>
      </w:r>
      <w:r>
        <w:rPr>
          <w:rFonts w:ascii="Calibri" w:cs="Calibri" w:eastAsia="Calibri" w:hAnsi="Calibri"/>
          <w:sz w:val="22"/>
          <w:szCs w:val="22"/>
          <w:color w:val="auto"/>
        </w:rPr>
        <w:t>градациями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</w:t>
      </w:r>
      <w:r>
        <w:rPr>
          <w:rFonts w:ascii="Calibri" w:cs="Calibri" w:eastAsia="Calibri" w:hAnsi="Calibri"/>
          <w:sz w:val="22"/>
          <w:szCs w:val="22"/>
          <w:color w:val="auto"/>
        </w:rPr>
        <w:t>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без звезд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котрые питались моллюсками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и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питались мидиями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моллюска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дистанция от места прикрепления мидии до контейнера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 коррдината </w:t>
      </w:r>
      <w:r>
        <w:rPr>
          <w:rFonts w:ascii="Calibri" w:cs="Calibri" w:eastAsia="Calibri" w:hAnsi="Calibri"/>
          <w:sz w:val="22"/>
          <w:szCs w:val="22"/>
          <w:color w:val="auto"/>
        </w:rPr>
        <w:t>Y 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Также в модель были включены взаимодействия первого порядка между предикторами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 xml:space="preserve">Модель </w:t>
      </w: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2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both"/>
        <w:ind w:left="260" w:firstLine="760"/>
        <w:spacing w:after="0" w:line="267" w:lineRule="auto"/>
        <w:tabs>
          <w:tab w:leader="none" w:pos="1285" w:val="left"/>
        </w:tabs>
        <w:numPr>
          <w:ilvl w:val="0"/>
          <w:numId w:val="11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качестве предикторов в модели были взяты следующие переменные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индекс </w:t>
      </w:r>
      <w:r>
        <w:rPr>
          <w:rFonts w:ascii="Calibri" w:cs="Calibri" w:eastAsia="Calibri" w:hAnsi="Calibri"/>
          <w:sz w:val="22"/>
          <w:szCs w:val="22"/>
          <w:color w:val="auto"/>
        </w:rPr>
        <w:t>Z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>тип садка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</w:t>
      </w:r>
      <w:r>
        <w:rPr>
          <w:rFonts w:ascii="Calibri" w:cs="Calibri" w:eastAsia="Calibri" w:hAnsi="Calibri"/>
          <w:sz w:val="22"/>
          <w:szCs w:val="22"/>
          <w:color w:val="auto"/>
        </w:rPr>
        <w:t>дискретный фактор с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 </w:t>
      </w:r>
      <w:r>
        <w:rPr>
          <w:rFonts w:ascii="Calibri" w:cs="Calibri" w:eastAsia="Calibri" w:hAnsi="Calibri"/>
          <w:sz w:val="22"/>
          <w:szCs w:val="22"/>
          <w:color w:val="auto"/>
        </w:rPr>
        <w:t>градациями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</w:t>
      </w:r>
      <w:r>
        <w:rPr>
          <w:rFonts w:ascii="Calibri" w:cs="Calibri" w:eastAsia="Calibri" w:hAnsi="Calibri"/>
          <w:sz w:val="22"/>
          <w:szCs w:val="22"/>
          <w:color w:val="auto"/>
        </w:rPr>
        <w:t>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без звезд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котрые питались моллюсками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и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питались мидиями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.),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моллюска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сила прикрепления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). </w:t>
      </w:r>
      <w:r>
        <w:rPr>
          <w:rFonts w:ascii="Calibri" w:cs="Calibri" w:eastAsia="Calibri" w:hAnsi="Calibri"/>
          <w:sz w:val="22"/>
          <w:szCs w:val="22"/>
          <w:color w:val="auto"/>
        </w:rPr>
        <w:t>Также в модель были включены взаимодействия первого порядка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между предикторами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9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0" w:name="page11"/>
    <w:bookmarkEnd w:id="10"/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6"/>
          <w:szCs w:val="26"/>
          <w:b w:val="1"/>
          <w:bCs w:val="1"/>
          <w:color w:val="6F6F74"/>
        </w:rPr>
        <w:t>Модель для проверки результатов предыдущих работ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60" w:firstLine="708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Для проверки совпадения результатов прошлогодних исследований в которых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оба вида мидий в садках с голодными звездами прикреплялись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мидии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jc w:val="both"/>
        <w:ind w:left="260" w:firstLine="2"/>
        <w:spacing w:after="0" w:line="269" w:lineRule="auto"/>
        <w:tabs>
          <w:tab w:leader="none" w:pos="459" w:val="left"/>
        </w:tabs>
        <w:numPr>
          <w:ilvl w:val="0"/>
          <w:numId w:val="12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контрольных садках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результатами этого года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нами была построена модель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аналогичная использованной в предыдущей работе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2018).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ней отражена зависимость силы прикрепления моллюсков из садков с голодными хищниками и контрольных садков от тех же факторов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были использованы в предыдущей работе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2018):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индекс </w:t>
      </w:r>
      <w:r>
        <w:rPr>
          <w:rFonts w:ascii="Calibri" w:cs="Calibri" w:eastAsia="Calibri" w:hAnsi="Calibri"/>
          <w:sz w:val="22"/>
          <w:szCs w:val="22"/>
          <w:color w:val="auto"/>
        </w:rPr>
        <w:t>Z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>тип садка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</w:t>
      </w:r>
      <w:r>
        <w:rPr>
          <w:rFonts w:ascii="Calibri" w:cs="Calibri" w:eastAsia="Calibri" w:hAnsi="Calibri"/>
          <w:sz w:val="22"/>
          <w:szCs w:val="22"/>
          <w:color w:val="auto"/>
        </w:rPr>
        <w:t>дискретный фактор с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 </w:t>
      </w:r>
      <w:r>
        <w:rPr>
          <w:rFonts w:ascii="Calibri" w:cs="Calibri" w:eastAsia="Calibri" w:hAnsi="Calibri"/>
          <w:sz w:val="22"/>
          <w:szCs w:val="22"/>
          <w:color w:val="auto"/>
        </w:rPr>
        <w:t>градациями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: </w:t>
      </w:r>
      <w:r>
        <w:rPr>
          <w:rFonts w:ascii="Calibri" w:cs="Calibri" w:eastAsia="Calibri" w:hAnsi="Calibri"/>
          <w:sz w:val="22"/>
          <w:szCs w:val="22"/>
          <w:color w:val="auto"/>
        </w:rPr>
        <w:t>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без звезд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),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длина моллюска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дистанция от места прикрепления мидии до контейнера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непрерывная величина</w:t>
      </w:r>
      <w:r>
        <w:rPr>
          <w:rFonts w:ascii="Calibri" w:cs="Calibri" w:eastAsia="Calibri" w:hAnsi="Calibri"/>
          <w:sz w:val="22"/>
          <w:szCs w:val="22"/>
          <w:color w:val="auto"/>
        </w:rPr>
        <w:t>) 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Вся обработка материала производилась с помощью функций языка статистического программирования </w:t>
      </w:r>
      <w:r>
        <w:rPr>
          <w:rFonts w:ascii="Calibri" w:cs="Calibri" w:eastAsia="Calibri" w:hAnsi="Calibri"/>
          <w:sz w:val="22"/>
          <w:szCs w:val="22"/>
          <w:color w:val="auto"/>
        </w:rPr>
        <w:t>R (R Core Team, 2018).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регрессионного анализа использовали функцию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lme() </w:t>
      </w:r>
      <w:r>
        <w:rPr>
          <w:rFonts w:ascii="Calibri" w:cs="Calibri" w:eastAsia="Calibri" w:hAnsi="Calibri"/>
          <w:sz w:val="22"/>
          <w:szCs w:val="22"/>
          <w:color w:val="auto"/>
        </w:rPr>
        <w:t>из пакета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nlme (Pinheiro et al, 2018). </w:t>
      </w:r>
      <w:r>
        <w:rPr>
          <w:rFonts w:ascii="Calibri" w:cs="Calibri" w:eastAsia="Calibri" w:hAnsi="Calibri"/>
          <w:sz w:val="22"/>
          <w:szCs w:val="22"/>
          <w:color w:val="auto"/>
        </w:rPr>
        <w:t>После построения полной модели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включающей в себя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все предикторы и их взаимодействия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проводилось упрощение модели в соответствии с протоколом обратного отбора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backward selection (Zuur et al., 2009)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 использованием функции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drop1(). </w:t>
      </w:r>
      <w:r>
        <w:rPr>
          <w:rFonts w:ascii="Calibri" w:cs="Calibri" w:eastAsia="Calibri" w:hAnsi="Calibri"/>
          <w:sz w:val="22"/>
          <w:szCs w:val="22"/>
          <w:color w:val="auto"/>
        </w:rPr>
        <w:t>Для оценки значимости тех или иных предикторов в финальной модели использовали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анализ девиансы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применялась функция </w:t>
      </w:r>
      <w:r>
        <w:rPr>
          <w:rFonts w:ascii="Calibri" w:cs="Calibri" w:eastAsia="Calibri" w:hAnsi="Calibri"/>
          <w:sz w:val="22"/>
          <w:szCs w:val="22"/>
          <w:color w:val="auto"/>
        </w:rPr>
        <w:t>Anova()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 пакета </w:t>
      </w:r>
      <w:r>
        <w:rPr>
          <w:rFonts w:ascii="Calibri" w:cs="Calibri" w:eastAsia="Calibri" w:hAnsi="Calibri"/>
          <w:sz w:val="22"/>
          <w:szCs w:val="22"/>
          <w:color w:val="auto"/>
        </w:rPr>
        <w:t>car (Fox, Weisberg, 2011).</w:t>
      </w: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Для попарного сравнения средних значений зависимой перменной при условии выявления статистической значимости влияния предктора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 проведен апостериорный анализ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(post hoc analysis) </w:t>
      </w:r>
      <w:r>
        <w:rPr>
          <w:rFonts w:ascii="Calibri" w:cs="Calibri" w:eastAsia="Calibri" w:hAnsi="Calibri"/>
          <w:sz w:val="22"/>
          <w:szCs w:val="22"/>
          <w:color w:val="auto"/>
        </w:rPr>
        <w:t>с использованием критерия Тьюки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(Pohlert, 2014).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визуализации результатов использовали функции пакета </w:t>
      </w:r>
      <w:r>
        <w:rPr>
          <w:rFonts w:ascii="Calibri" w:cs="Calibri" w:eastAsia="Calibri" w:hAnsi="Calibri"/>
          <w:sz w:val="22"/>
          <w:szCs w:val="22"/>
          <w:color w:val="auto"/>
        </w:rPr>
        <w:t>ggplot2 (Wickham, 2016).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Результаты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50800</wp:posOffset>
            </wp:positionV>
            <wp:extent cx="5977890" cy="120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260" w:firstLine="710"/>
        <w:spacing w:after="0" w:line="237" w:lineRule="auto"/>
        <w:tabs>
          <w:tab w:leader="none" w:pos="1141" w:val="left"/>
        </w:tabs>
        <w:numPr>
          <w:ilvl w:val="0"/>
          <w:numId w:val="13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результате эксперимента нами было получено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медиана силы прикрепления в садках типа </w:t>
      </w:r>
      <w:r>
        <w:rPr>
          <w:rFonts w:ascii="Calibri" w:cs="Calibri" w:eastAsia="Calibri" w:hAnsi="Calibri"/>
          <w:sz w:val="22"/>
          <w:szCs w:val="22"/>
          <w:color w:val="auto"/>
        </w:rPr>
        <w:t>A0 = 0.9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Ah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= 1.1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AT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= 1.5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 и </w:t>
      </w:r>
      <w:r>
        <w:rPr>
          <w:rFonts w:ascii="Calibri" w:cs="Calibri" w:eastAsia="Calibri" w:hAnsi="Calibri"/>
          <w:sz w:val="22"/>
          <w:szCs w:val="22"/>
          <w:color w:val="auto"/>
        </w:rPr>
        <w:t>AE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= 1.2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7).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10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720090</wp:posOffset>
            </wp:positionV>
            <wp:extent cx="5940425" cy="30702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5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7.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Сила прикрепления мидий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Н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садках четырех типов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Горизонтальная черта соответствует медиане выборки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высота прямоугольника равна расстоянию между первым и третьим квартилями</w:t>
      </w:r>
      <w:r>
        <w:rPr>
          <w:rFonts w:ascii="Calibri" w:cs="Calibri" w:eastAsia="Calibri" w:hAnsi="Calibri"/>
          <w:sz w:val="22"/>
          <w:szCs w:val="22"/>
          <w:color w:val="auto"/>
        </w:rPr>
        <w:t>;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длина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усов</w:t>
      </w:r>
      <w:r>
        <w:rPr>
          <w:rFonts w:ascii="Calibri" w:cs="Calibri" w:eastAsia="Calibri" w:hAnsi="Calibri"/>
          <w:sz w:val="22"/>
          <w:szCs w:val="22"/>
          <w:color w:val="auto"/>
        </w:rPr>
        <w:t>»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равна </w:t>
      </w:r>
      <w:r>
        <w:rPr>
          <w:rFonts w:ascii="Calibri" w:cs="Calibri" w:eastAsia="Calibri" w:hAnsi="Calibri"/>
          <w:sz w:val="22"/>
          <w:szCs w:val="22"/>
          <w:color w:val="auto"/>
        </w:rPr>
        <w:t>1.5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межквартильным расстояниям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После подбора оптимального варианта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1 (backward selection)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были исключены все взаимодействия и тип садка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итоге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финальная модель выглядела 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роли предикторов остались только длина моллюска и 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сравнения полной и финальной модели нами были проведено сравнение коэффициентов </w:t>
      </w:r>
      <w:r>
        <w:rPr>
          <w:rFonts w:ascii="Calibri" w:cs="Calibri" w:eastAsia="Calibri" w:hAnsi="Calibri"/>
          <w:sz w:val="22"/>
          <w:szCs w:val="22"/>
          <w:color w:val="auto"/>
        </w:rPr>
        <w:t>AIC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(Akaike information criterion).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 полной модели он составил </w:t>
      </w:r>
      <w:r>
        <w:rPr>
          <w:rFonts w:ascii="Calibri" w:cs="Calibri" w:eastAsia="Calibri" w:hAnsi="Calibri"/>
          <w:sz w:val="22"/>
          <w:szCs w:val="22"/>
          <w:color w:val="auto"/>
        </w:rPr>
        <w:t>341.4,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у сокращенной </w:t>
      </w:r>
      <w:r>
        <w:rPr>
          <w:rFonts w:ascii="Calibri" w:cs="Calibri" w:eastAsia="Calibri" w:hAnsi="Calibri"/>
          <w:sz w:val="22"/>
          <w:szCs w:val="22"/>
          <w:color w:val="auto"/>
        </w:rPr>
        <w:t>337.5,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 чего можно сделать вывод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упрощение модели привело к ее улучшению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Предикторы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оказывают статистически значимое воздействие на зависимую переменную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анализ девиансы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табл</w:t>
      </w:r>
      <w:r>
        <w:rPr>
          <w:rFonts w:ascii="Calibri" w:cs="Calibri" w:eastAsia="Calibri" w:hAnsi="Calibri"/>
          <w:sz w:val="22"/>
          <w:szCs w:val="22"/>
          <w:color w:val="auto"/>
        </w:rPr>
        <w:t>. 1).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 этого можно сделать вывод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основное влияние на силу прикрепления оказывает длина моллюска и морфотип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Таблица </w:t>
      </w:r>
      <w:r>
        <w:rPr>
          <w:rFonts w:ascii="Calibri" w:cs="Calibri" w:eastAsia="Calibri" w:hAnsi="Calibri"/>
          <w:sz w:val="22"/>
          <w:szCs w:val="22"/>
          <w:color w:val="auto"/>
        </w:rPr>
        <w:t>1.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Анализ девиансы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1,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описывающей зависимость силы прикрепления от длины и морфотипа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tbl>
      <w:tblPr>
        <w:tblLayout w:type="fixed"/>
        <w:tblInd w:w="2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8"/>
        </w:trPr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</w:rPr>
              <w:t>Фактор</w:t>
            </w:r>
          </w:p>
        </w:tc>
        <w:tc>
          <w:tcPr>
            <w:tcW w:w="9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  <w:w w:val="84"/>
              </w:rPr>
              <w:t>Х</w:t>
            </w:r>
            <w:r>
              <w:rPr>
                <w:rFonts w:ascii="Calibri" w:cs="Calibri" w:eastAsia="Calibri" w:hAnsi="Calibri"/>
                <w:sz w:val="27"/>
                <w:szCs w:val="27"/>
                <w:b w:val="1"/>
                <w:bCs w:val="1"/>
                <w:color w:val="auto"/>
                <w:w w:val="84"/>
                <w:vertAlign w:val="superscript"/>
              </w:rPr>
              <w:t>2</w:t>
            </w:r>
          </w:p>
        </w:tc>
        <w:tc>
          <w:tcPr>
            <w:tcW w:w="32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  <w:w w:val="99"/>
              </w:rPr>
              <w:t>Число степеней свободы</w:t>
            </w:r>
          </w:p>
        </w:tc>
        <w:tc>
          <w:tcPr>
            <w:tcW w:w="30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  <w:w w:val="99"/>
              </w:rPr>
              <w:t>Уровень значимости</w:t>
            </w:r>
          </w:p>
        </w:tc>
      </w:tr>
      <w:tr>
        <w:trPr>
          <w:trHeight w:val="256"/>
        </w:trPr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</w:rPr>
              <w:t>Длина</w:t>
            </w: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7"/>
              </w:rPr>
              <w:t>32,1</w:t>
            </w:r>
          </w:p>
        </w:tc>
        <w:tc>
          <w:tcPr>
            <w:tcW w:w="3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89"/>
              </w:rPr>
              <w:t>1</w:t>
            </w:r>
          </w:p>
        </w:tc>
        <w:tc>
          <w:tcPr>
            <w:tcW w:w="30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9"/>
              </w:rPr>
              <w:t>&lt;0.0001</w:t>
            </w:r>
          </w:p>
        </w:tc>
      </w:tr>
      <w:tr>
        <w:trPr>
          <w:trHeight w:val="258"/>
        </w:trPr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b w:val="1"/>
                <w:bCs w:val="1"/>
                <w:color w:val="auto"/>
                <w:w w:val="99"/>
              </w:rPr>
              <w:t>Морфотип</w:t>
            </w: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7"/>
              </w:rPr>
              <w:t>29,2</w:t>
            </w:r>
          </w:p>
        </w:tc>
        <w:tc>
          <w:tcPr>
            <w:tcW w:w="3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89"/>
              </w:rPr>
              <w:t>1</w:t>
            </w:r>
          </w:p>
        </w:tc>
        <w:tc>
          <w:tcPr>
            <w:tcW w:w="30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9"/>
              </w:rPr>
              <w:t>&lt;0.0001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260" w:firstLine="708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визуализации финальной модели нами был построен график зависимости значений предсказанных моделью от длины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8)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11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720090</wp:posOffset>
            </wp:positionV>
            <wp:extent cx="5940425" cy="3564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jc w:val="both"/>
        <w:ind w:left="360" w:right="360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8.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график зависимости значений предсказанных моделью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 длины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Цветами различается морфотип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красный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тихоокеанские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синий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атлантические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графике видно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чем больше длина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тем больше 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также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морфологически близкие к тихоокеанскому виду прикрепляются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мидии морфологически близкие к атлантическому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как красная прямая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обозначающая близость мидии к тихоокеанскому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синяя линия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обозначающая близость моллюска к атлантической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jc w:val="both"/>
        <w:ind w:left="360" w:right="360" w:firstLine="708"/>
        <w:spacing w:after="0" w:line="26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Модель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построенная по аналогии с моделью из прошлогоднего исследования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2018) </w:t>
      </w:r>
      <w:r>
        <w:rPr>
          <w:rFonts w:ascii="Calibri" w:cs="Calibri" w:eastAsia="Calibri" w:hAnsi="Calibri"/>
          <w:sz w:val="22"/>
          <w:szCs w:val="22"/>
          <w:color w:val="auto"/>
        </w:rPr>
        <w:t>была упрощена и в итоге в качестве предикторов остались длина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, 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 и зависимость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длинны от 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Все </w:t>
      </w:r>
      <w:r>
        <w:rPr>
          <w:rFonts w:ascii="Calibri" w:cs="Calibri" w:eastAsia="Calibri" w:hAnsi="Calibri"/>
          <w:sz w:val="22"/>
          <w:szCs w:val="22"/>
          <w:color w:val="auto"/>
        </w:rPr>
        <w:t>3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предиктора оказывают статистически значимое значение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как показал анализ девиансы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таблица </w:t>
      </w:r>
      <w:r>
        <w:rPr>
          <w:rFonts w:ascii="Calibri" w:cs="Calibri" w:eastAsia="Calibri" w:hAnsi="Calibri"/>
          <w:sz w:val="22"/>
          <w:szCs w:val="22"/>
          <w:color w:val="auto"/>
        </w:rPr>
        <w:t>2).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both"/>
        <w:ind w:left="360" w:right="360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Таблица </w:t>
      </w:r>
      <w:r>
        <w:rPr>
          <w:rFonts w:ascii="Calibri" w:cs="Calibri" w:eastAsia="Calibri" w:hAnsi="Calibri"/>
          <w:sz w:val="22"/>
          <w:szCs w:val="22"/>
          <w:color w:val="auto"/>
        </w:rPr>
        <w:t>2.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Анализ девиансы модели для проверки прошлогодних исследований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описывающей зависимость Силы прикрепления от длины и 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390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8"/>
        </w:trPr>
        <w:tc>
          <w:tcPr>
            <w:tcW w:w="260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Фактор</w:t>
            </w:r>
          </w:p>
        </w:tc>
        <w:tc>
          <w:tcPr>
            <w:tcW w:w="9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30"/>
                <w:szCs w:val="30"/>
                <w:color w:val="auto"/>
                <w:vertAlign w:val="subscript"/>
              </w:rPr>
              <w:t>Х</w:t>
            </w:r>
            <w:r>
              <w:rPr>
                <w:rFonts w:ascii="Calibri" w:cs="Calibri" w:eastAsia="Calibri" w:hAnsi="Calibri"/>
                <w:sz w:val="12"/>
                <w:szCs w:val="12"/>
                <w:color w:val="auto"/>
              </w:rPr>
              <w:t>2</w:t>
            </w:r>
          </w:p>
        </w:tc>
        <w:tc>
          <w:tcPr>
            <w:tcW w:w="35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Число степеней свободы</w:t>
            </w:r>
          </w:p>
        </w:tc>
        <w:tc>
          <w:tcPr>
            <w:tcW w:w="30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Уровень значимости</w:t>
            </w:r>
          </w:p>
        </w:tc>
      </w:tr>
      <w:tr>
        <w:trPr>
          <w:trHeight w:val="254"/>
        </w:trPr>
        <w:tc>
          <w:tcPr>
            <w:tcW w:w="26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Длина</w:t>
            </w: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13,4</w:t>
            </w: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</w:t>
            </w:r>
          </w:p>
        </w:tc>
        <w:tc>
          <w:tcPr>
            <w:tcW w:w="3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0.000254</w:t>
            </w:r>
          </w:p>
        </w:tc>
      </w:tr>
      <w:tr>
        <w:trPr>
          <w:trHeight w:val="261"/>
        </w:trPr>
        <w:tc>
          <w:tcPr>
            <w:tcW w:w="26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Морфотип</w:t>
            </w: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35,2</w:t>
            </w: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</w:t>
            </w:r>
          </w:p>
        </w:tc>
        <w:tc>
          <w:tcPr>
            <w:tcW w:w="3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196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99"/>
              </w:rPr>
              <w:t>2.917e-09</w:t>
            </w:r>
          </w:p>
        </w:tc>
      </w:tr>
      <w:tr>
        <w:trPr>
          <w:trHeight w:val="259"/>
        </w:trPr>
        <w:tc>
          <w:tcPr>
            <w:tcW w:w="260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9"/>
              </w:rPr>
              <w:t xml:space="preserve">Длина </w:t>
            </w: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9"/>
              </w:rPr>
              <w:t>:</w:t>
            </w: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9"/>
              </w:rPr>
              <w:t xml:space="preserve"> морфотип</w:t>
            </w: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4,5</w:t>
            </w: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</w:t>
            </w:r>
          </w:p>
        </w:tc>
        <w:tc>
          <w:tcPr>
            <w:tcW w:w="3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196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99"/>
              </w:rPr>
              <w:t>0.033714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12</w:t>
      </w:r>
    </w:p>
    <w:p>
      <w:pPr>
        <w:sectPr>
          <w:pgSz w:w="11900" w:h="16838" w:orient="portrait"/>
          <w:cols w:equalWidth="0" w:num="1">
            <w:col w:w="10080"/>
          </w:cols>
          <w:pgMar w:left="1340" w:top="1440" w:right="486" w:bottom="419" w:gutter="0" w:footer="0" w:header="0"/>
        </w:sectPr>
      </w:pPr>
    </w:p>
    <w:bookmarkStart w:id="13" w:name="page14"/>
    <w:bookmarkEnd w:id="13"/>
    <w:p>
      <w:pPr>
        <w:jc w:val="both"/>
        <w:ind w:left="260" w:firstLine="708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визуализации этой модели нами был построенн график зависимости значений предсказанных моделью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 длинны моллюска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9)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615315</wp:posOffset>
            </wp:positionH>
            <wp:positionV relativeFrom="paragraph">
              <wp:posOffset>781050</wp:posOffset>
            </wp:positionV>
            <wp:extent cx="5940425" cy="30702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53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9.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График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описывающий взаимодействие значений предсказанных моделью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 длины моллюска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Цветами различается морфотип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красный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тихоокеанские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синий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атлантические</w:t>
      </w:r>
      <w:r>
        <w:rPr>
          <w:rFonts w:ascii="Calibri" w:cs="Calibri" w:eastAsia="Calibri" w:hAnsi="Calibri"/>
          <w:sz w:val="22"/>
          <w:szCs w:val="22"/>
          <w:color w:val="auto"/>
        </w:rPr>
        <w:t>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графике видно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чем больше длина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тем больше сила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jc w:val="both"/>
        <w:ind w:left="260" w:firstLine="2"/>
        <w:spacing w:after="0" w:line="254" w:lineRule="auto"/>
        <w:tabs>
          <w:tab w:leader="none" w:pos="423" w:val="left"/>
        </w:tabs>
        <w:numPr>
          <w:ilvl w:val="0"/>
          <w:numId w:val="14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также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близкие к тихоокеанскому виду прикрепляются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мидии близкие к атлантическому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как красная прямая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обозначающая близость мидии к тихоокеанскому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синяя линия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обозначающая близость моллюска к атлантической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На изображение визуализирующем расположение моллюсков в садках разного типа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можно увидеть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в садках типа А</w:t>
      </w:r>
      <w:r>
        <w:rPr>
          <w:rFonts w:ascii="Calibri" w:cs="Calibri" w:eastAsia="Calibri" w:hAnsi="Calibri"/>
          <w:sz w:val="22"/>
          <w:szCs w:val="22"/>
          <w:color w:val="auto"/>
        </w:rPr>
        <w:t>0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 распределенны по поверхности садка более менее равномерно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в садках типа </w:t>
      </w:r>
      <w:r>
        <w:rPr>
          <w:rFonts w:ascii="Calibri" w:cs="Calibri" w:eastAsia="Calibri" w:hAnsi="Calibri"/>
          <w:sz w:val="22"/>
          <w:szCs w:val="22"/>
          <w:color w:val="auto"/>
        </w:rPr>
        <w:t>Ah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моллюски расположились дальше от контейнера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садках типа АЕ мидии находятся на противоположной стороне от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вот в садках типа АТ мидии сидят почти вплотную к контейнеру с хищниками</w:t>
      </w:r>
      <w:r>
        <w:rPr>
          <w:rFonts w:ascii="Calibri" w:cs="Calibri" w:eastAsia="Calibri" w:hAnsi="Calibri"/>
          <w:sz w:val="22"/>
          <w:szCs w:val="22"/>
          <w:color w:val="auto"/>
        </w:rPr>
        <w:t>. 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10,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11)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13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823585" cy="459613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459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6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10.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Графическое представление распределения моллюсков на поверхности садка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Горизонтальной линией обозначен край контейнера с морскими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Цветами различается 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синий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 моллюски морфологически более близкие к атлантическому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красный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 более близкие к тихоокеанскому виду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как все координаты были соотносимы друг с другом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 этом изображение все садки одних типов наложены друг на друга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Изолинии оконтуривают места наибольшей концентрации точек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14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241290" cy="267779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67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11.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Пример фотографии садков типов АЕ и АТ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Видно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в первом случае мидии концентрируются на максимальном расстоянии от садков с хищниками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во втором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непосредственной близости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7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Далее был проведен подбор оптимального варианта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2 (backward selection)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были исключены все взаимодействия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сила прикрепления и длина моллюска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итоге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финальная модель выглядела 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роли предикторов остались только тип садка и 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Для сравнения полной и финальной модели нами были проведено сравнение коэффициентов </w:t>
      </w:r>
      <w:r>
        <w:rPr>
          <w:rFonts w:ascii="Calibri" w:cs="Calibri" w:eastAsia="Calibri" w:hAnsi="Calibri"/>
          <w:sz w:val="22"/>
          <w:szCs w:val="22"/>
          <w:color w:val="auto"/>
        </w:rPr>
        <w:t>AIC (Akaike information criterion).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 полной модели он составил </w:t>
      </w:r>
      <w:r>
        <w:rPr>
          <w:rFonts w:ascii="Calibri" w:cs="Calibri" w:eastAsia="Calibri" w:hAnsi="Calibri"/>
          <w:sz w:val="22"/>
          <w:szCs w:val="22"/>
          <w:color w:val="auto"/>
        </w:rPr>
        <w:t>4080.394,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у сокращенной </w:t>
      </w:r>
      <w:r>
        <w:rPr>
          <w:rFonts w:ascii="Calibri" w:cs="Calibri" w:eastAsia="Calibri" w:hAnsi="Calibri"/>
          <w:sz w:val="22"/>
          <w:szCs w:val="22"/>
          <w:color w:val="auto"/>
        </w:rPr>
        <w:t>4067.165,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из чего можно сделать вывод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упрощение модели привело к ее улучшению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Предикторы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оказывают статистически значимое воздействие на зависимую переменную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анализ девиансы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табл</w:t>
      </w:r>
      <w:r>
        <w:rPr>
          <w:rFonts w:ascii="Calibri" w:cs="Calibri" w:eastAsia="Calibri" w:hAnsi="Calibri"/>
          <w:sz w:val="22"/>
          <w:szCs w:val="22"/>
          <w:color w:val="auto"/>
        </w:rPr>
        <w:t>. 3).</w:t>
      </w: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Таблица </w:t>
      </w:r>
      <w:r>
        <w:rPr>
          <w:rFonts w:ascii="Calibri" w:cs="Calibri" w:eastAsia="Calibri" w:hAnsi="Calibri"/>
          <w:sz w:val="22"/>
          <w:szCs w:val="22"/>
          <w:color w:val="auto"/>
        </w:rPr>
        <w:t>3.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Анализ девиансы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2,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описывающей зависимость расстояния до контейнера с хищниками от типа садка и морфотипа мидии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tbl>
      <w:tblPr>
        <w:tblLayout w:type="fixed"/>
        <w:tblInd w:w="7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8"/>
        </w:trPr>
        <w:tc>
          <w:tcPr>
            <w:tcW w:w="214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>Фактор</w:t>
            </w:r>
          </w:p>
        </w:tc>
        <w:tc>
          <w:tcPr>
            <w:tcW w:w="21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85"/>
              </w:rPr>
              <w:t>Х</w:t>
            </w:r>
            <w:r>
              <w:rPr>
                <w:rFonts w:ascii="Calibri" w:cs="Calibri" w:eastAsia="Calibri" w:hAnsi="Calibri"/>
                <w:sz w:val="32"/>
                <w:szCs w:val="32"/>
                <w:color w:val="auto"/>
                <w:w w:val="85"/>
                <w:vertAlign w:val="superscript"/>
              </w:rPr>
              <w:t>2</w:t>
            </w:r>
          </w:p>
        </w:tc>
        <w:tc>
          <w:tcPr>
            <w:tcW w:w="21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9"/>
              </w:rPr>
              <w:t>Число степеней</w:t>
            </w:r>
          </w:p>
        </w:tc>
        <w:tc>
          <w:tcPr>
            <w:tcW w:w="21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>Уровень</w:t>
            </w:r>
          </w:p>
        </w:tc>
      </w:tr>
      <w:tr>
        <w:trPr>
          <w:trHeight w:val="226"/>
        </w:trPr>
        <w:tc>
          <w:tcPr>
            <w:tcW w:w="21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>свободы</w:t>
            </w: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9"/>
              </w:rPr>
              <w:t>значимости</w:t>
            </w:r>
          </w:p>
        </w:tc>
      </w:tr>
      <w:tr>
        <w:trPr>
          <w:trHeight w:val="388"/>
        </w:trPr>
        <w:tc>
          <w:tcPr>
            <w:tcW w:w="21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9"/>
              </w:rPr>
              <w:t>Тип садка</w:t>
            </w: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8"/>
              </w:rPr>
              <w:t>17,3965</w:t>
            </w: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8"/>
              </w:rPr>
              <w:t>3</w:t>
            </w: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>0,0005857</w:t>
            </w:r>
          </w:p>
        </w:tc>
      </w:tr>
      <w:tr>
        <w:trPr>
          <w:trHeight w:val="113"/>
        </w:trPr>
        <w:tc>
          <w:tcPr>
            <w:tcW w:w="21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281"/>
        </w:trPr>
        <w:tc>
          <w:tcPr>
            <w:tcW w:w="21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9"/>
              </w:rPr>
              <w:t>Морфотип</w:t>
            </w: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8"/>
              </w:rPr>
              <w:t>6,8955</w:t>
            </w: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8"/>
              </w:rPr>
              <w:t>1</w:t>
            </w: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>0,0086414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5804535</wp:posOffset>
                </wp:positionH>
                <wp:positionV relativeFrom="paragraph">
                  <wp:posOffset>-8890</wp:posOffset>
                </wp:positionV>
                <wp:extent cx="12065" cy="12065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" o:spid="_x0000_s1043" style="position:absolute;margin-left:457.05pt;margin-top:-0.6999pt;width:0.95pt;height:0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000000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260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Для визуализации модели </w:t>
      </w:r>
      <w:r>
        <w:rPr>
          <w:rFonts w:ascii="Calibri" w:cs="Calibri" w:eastAsia="Calibri" w:hAnsi="Calibri"/>
          <w:sz w:val="22"/>
          <w:szCs w:val="22"/>
          <w:color w:val="auto"/>
        </w:rPr>
        <w:t>2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нами был построен график зависимости значений предсказанных моделью от типа садка</w:t>
      </w:r>
      <w:r>
        <w:rPr>
          <w:rFonts w:ascii="Calibri" w:cs="Calibri" w:eastAsia="Calibri" w:hAnsi="Calibri"/>
          <w:sz w:val="22"/>
          <w:szCs w:val="22"/>
          <w:color w:val="auto"/>
        </w:rPr>
        <w:t>. 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12)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15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720090</wp:posOffset>
            </wp:positionV>
            <wp:extent cx="5940425" cy="35191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both"/>
        <w:ind w:left="260"/>
        <w:spacing w:after="0" w:line="26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Рисунок </w:t>
      </w:r>
      <w:r>
        <w:rPr>
          <w:rFonts w:ascii="Calibri" w:cs="Calibri" w:eastAsia="Calibri" w:hAnsi="Calibri"/>
          <w:sz w:val="22"/>
          <w:szCs w:val="22"/>
          <w:color w:val="auto"/>
        </w:rPr>
        <w:t>12.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Средние значения расстояния до контейнера с морскими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Усы обозначают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95% </w:t>
      </w:r>
      <w:r>
        <w:rPr>
          <w:rFonts w:ascii="Calibri" w:cs="Calibri" w:eastAsia="Calibri" w:hAnsi="Calibri"/>
          <w:sz w:val="22"/>
          <w:szCs w:val="22"/>
          <w:color w:val="auto"/>
        </w:rPr>
        <w:t>доверительные интервалы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Горизонтальная линия обозначает статистически значимые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различия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выявленные в апостериорном анализе </w:t>
      </w:r>
      <w:r>
        <w:rPr>
          <w:rFonts w:ascii="Calibri" w:cs="Calibri" w:eastAsia="Calibri" w:hAnsi="Calibri"/>
          <w:sz w:val="22"/>
          <w:szCs w:val="22"/>
          <w:color w:val="auto"/>
        </w:rPr>
        <w:t>(post-hoc analysis).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Значимые различия наблюдаются только между садками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которых звезды ели мидий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морфотипа </w:t>
      </w:r>
      <w:r>
        <w:rPr>
          <w:rFonts w:ascii="Calibri" w:cs="Calibri" w:eastAsia="Calibri" w:hAnsi="Calibri"/>
          <w:sz w:val="22"/>
          <w:szCs w:val="22"/>
          <w:color w:val="auto"/>
        </w:rPr>
        <w:t>(AT)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садками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которых хищники питались моллюсками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морфотипа </w:t>
      </w:r>
      <w:r>
        <w:rPr>
          <w:rFonts w:ascii="Calibri" w:cs="Calibri" w:eastAsia="Calibri" w:hAnsi="Calibri"/>
          <w:sz w:val="22"/>
          <w:szCs w:val="22"/>
          <w:color w:val="auto"/>
        </w:rPr>
        <w:t>(AE).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Обсуждение результатов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52705</wp:posOffset>
            </wp:positionV>
            <wp:extent cx="5977890" cy="1206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69" w:lineRule="auto"/>
        <w:tabs>
          <w:tab w:leader="none" w:pos="1201" w:val="left"/>
        </w:tabs>
        <w:numPr>
          <w:ilvl w:val="0"/>
          <w:numId w:val="15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наших прошлогодних исследованиях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Кириллов</w:t>
      </w:r>
      <w:r>
        <w:rPr>
          <w:rFonts w:ascii="Calibri" w:cs="Calibri" w:eastAsia="Calibri" w:hAnsi="Calibri"/>
          <w:sz w:val="22"/>
          <w:szCs w:val="22"/>
          <w:color w:val="auto"/>
        </w:rPr>
        <w:t>, 2018)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было показано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в садках со звездами прикрепляются более сильно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в садках без звезд и то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прикрепляются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моллюски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 этом году такой зависимости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реакция на химические сигналы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 </w:t>
      </w:r>
      <w:r>
        <w:rPr>
          <w:rFonts w:ascii="Calibri" w:cs="Calibri" w:eastAsia="Calibri" w:hAnsi="Calibri"/>
          <w:sz w:val="22"/>
          <w:szCs w:val="22"/>
          <w:color w:val="auto"/>
        </w:rPr>
        <w:t>выявлено не было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Это может быть связано с разными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условиями проведения экспериментов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прошлом году садки были свешеных с причала на глубину около </w:t>
      </w:r>
      <w:r>
        <w:rPr>
          <w:rFonts w:ascii="Calibri" w:cs="Calibri" w:eastAsia="Calibri" w:hAnsi="Calibri"/>
          <w:sz w:val="22"/>
          <w:szCs w:val="22"/>
          <w:color w:val="auto"/>
        </w:rPr>
        <w:t>1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во время проведения эксперимента были довольно сильные шторма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которые оказывали дополнительное влияние на моллюсков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этом году садки экспонировались в литоральной луже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защищенной от сильного волнового воздействия грядой валунов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Вместе с тем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результаты данной работы еще раз подтвердили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крепятся сильнее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мидии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Однако существенной связи силы прикрепления и типа садка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модель </w:t>
      </w:r>
      <w:r>
        <w:rPr>
          <w:rFonts w:ascii="Calibri" w:cs="Calibri" w:eastAsia="Calibri" w:hAnsi="Calibri"/>
          <w:sz w:val="22"/>
          <w:szCs w:val="22"/>
          <w:color w:val="auto"/>
        </w:rPr>
        <w:t>1)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нам выявить не удалось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5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Наше исследование показало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на положение мидии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расстояние от контейнера с хищниками</w:t>
      </w:r>
      <w:r>
        <w:rPr>
          <w:rFonts w:ascii="Calibri" w:cs="Calibri" w:eastAsia="Calibri" w:hAnsi="Calibri"/>
          <w:sz w:val="22"/>
          <w:szCs w:val="22"/>
          <w:color w:val="auto"/>
        </w:rPr>
        <w:t>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относительно садка со звездами влияет как 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 и тип садка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сидят всегда чуть дальше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чем мидии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16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bookmarkStart w:id="17" w:name="page18"/>
    <w:bookmarkEnd w:id="17"/>
    <w:p>
      <w:pPr>
        <w:jc w:val="both"/>
        <w:ind w:left="260" w:firstLine="708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Мидии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находящиеся в садках без звезд </w:t>
      </w:r>
      <w:r>
        <w:rPr>
          <w:rFonts w:ascii="Calibri" w:cs="Calibri" w:eastAsia="Calibri" w:hAnsi="Calibri"/>
          <w:sz w:val="22"/>
          <w:szCs w:val="22"/>
          <w:color w:val="auto"/>
        </w:rPr>
        <w:t>(A0)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распределены по поверхности садка более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менее равномерно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то время как в садках с голодными звездами </w:t>
      </w:r>
      <w:r>
        <w:rPr>
          <w:rFonts w:ascii="Calibri" w:cs="Calibri" w:eastAsia="Calibri" w:hAnsi="Calibri"/>
          <w:sz w:val="22"/>
          <w:szCs w:val="22"/>
          <w:color w:val="auto"/>
        </w:rPr>
        <w:t>(Ah)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мидии заметно </w:t>
      </w:r>
      <w:r>
        <w:rPr>
          <w:rFonts w:ascii="Calibri" w:cs="Calibri" w:eastAsia="Calibri" w:hAnsi="Calibri"/>
          <w:sz w:val="22"/>
          <w:szCs w:val="22"/>
          <w:color w:val="auto"/>
        </w:rPr>
        <w:t>«</w:t>
      </w:r>
      <w:r>
        <w:rPr>
          <w:rFonts w:ascii="Calibri" w:cs="Calibri" w:eastAsia="Calibri" w:hAnsi="Calibri"/>
          <w:sz w:val="22"/>
          <w:szCs w:val="22"/>
          <w:color w:val="auto"/>
        </w:rPr>
        <w:t>отодвинулись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» </w:t>
      </w:r>
      <w:r>
        <w:rPr>
          <w:rFonts w:ascii="Calibri" w:cs="Calibri" w:eastAsia="Calibri" w:hAnsi="Calibri"/>
          <w:sz w:val="22"/>
          <w:szCs w:val="22"/>
          <w:color w:val="auto"/>
        </w:rPr>
        <w:t>от контейнера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В садках с кормящимися звездами ситуация обстояла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где звезды питались атлантическим видом все моллюски переместились на противоположную сторону садка относительно контейнера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 садках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где хищники поедали тихоокеанский вид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моллюски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наоборот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все прикрепились близко к контейнеру с хищниками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Полученные результаты можно объяснить следующим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Можно предположить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мидии разных морфотипов воспринимают сигналы от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поедающих особей своего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не чужого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вида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При этом у двух разных видов мидий может быть две разные стратегии ответа на этот сигнал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270" w:lineRule="auto"/>
        <w:tabs>
          <w:tab w:leader="none" w:pos="1225" w:val="left"/>
        </w:tabs>
        <w:numPr>
          <w:ilvl w:val="0"/>
          <w:numId w:val="16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связи с этим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видимо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работает следующая схема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Моллюск случайным образом перемещается по садку и в случае встречи другого моллюска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они начинают образовывать агрегацию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Но при этом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когда моллюск какого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либо морфотипа попадает в зону действия сигнала от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он начинает проявлять реакции на химические сигналы звезд питающихся моллюсками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 есть мидии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чувствую сигнал от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питавшегося только мидиями Т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морфотипа начинает прикрепляться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чувствуя сигнал хищника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питавшегося Е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морфотипом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реагирует бегством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Таким образом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садках типа АТ мы получаем агрегации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расположенные близко к контейнеру со звездами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 в садках типа АЕ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агрегацию расположенную на противоположной стороне садка относительно хищников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Выводы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52705</wp:posOffset>
            </wp:positionV>
            <wp:extent cx="5977890" cy="1206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jc w:val="both"/>
        <w:ind w:left="980" w:hanging="358"/>
        <w:spacing w:after="0" w:line="248" w:lineRule="auto"/>
        <w:tabs>
          <w:tab w:leader="none" w:pos="980" w:val="left"/>
        </w:tabs>
        <w:numPr>
          <w:ilvl w:val="0"/>
          <w:numId w:val="17"/>
        </w:numPr>
        <w:rPr>
          <w:rFonts w:ascii="Symbol" w:cs="Symbol" w:eastAsia="Symbol" w:hAnsi="Symbo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Сигналы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исходящие от звезд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питающихся разными видами мидий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различаются моллюсками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что может быть связанно с разными стратегиями выживания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сформировавшимися во время эволюционного развития вида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33" w:lineRule="exact"/>
        <w:rPr>
          <w:rFonts w:ascii="Symbol" w:cs="Symbol" w:eastAsia="Symbol" w:hAnsi="Symbol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17"/>
        </w:numPr>
        <w:rPr>
          <w:rFonts w:ascii="Symbol" w:cs="Symbol" w:eastAsia="Symbol" w:hAnsi="Symbo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Различия в силе прикрепления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отличие от прошлого года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обнаружено не было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Благодарности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50800</wp:posOffset>
            </wp:positionV>
            <wp:extent cx="5977890" cy="1206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jc w:val="both"/>
        <w:ind w:left="260" w:firstLine="708"/>
        <w:spacing w:after="0" w:line="26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Хотелось бы выразить благодарность Кандалакшскому государственному природному заповеднику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предоставившему возможность проведения данного исследования</w:t>
      </w:r>
      <w:r>
        <w:rPr>
          <w:rFonts w:ascii="Calibri" w:cs="Calibri" w:eastAsia="Calibri" w:hAnsi="Calibri"/>
          <w:sz w:val="22"/>
          <w:szCs w:val="22"/>
          <w:color w:val="auto"/>
        </w:rPr>
        <w:t>,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всем участникам </w:t>
      </w:r>
      <w:r>
        <w:rPr>
          <w:rFonts w:ascii="Calibri" w:cs="Calibri" w:eastAsia="Calibri" w:hAnsi="Calibri"/>
          <w:sz w:val="22"/>
          <w:szCs w:val="22"/>
          <w:color w:val="auto"/>
        </w:rPr>
        <w:t>LIV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Беломорской экспедиции лаборатории экологии морского бентоса </w:t>
      </w:r>
      <w:r>
        <w:rPr>
          <w:rFonts w:ascii="Calibri" w:cs="Calibri" w:eastAsia="Calibri" w:hAnsi="Calibri"/>
          <w:sz w:val="22"/>
          <w:szCs w:val="22"/>
          <w:color w:val="auto"/>
        </w:rPr>
        <w:t>(</w:t>
      </w:r>
      <w:r>
        <w:rPr>
          <w:rFonts w:ascii="Calibri" w:cs="Calibri" w:eastAsia="Calibri" w:hAnsi="Calibri"/>
          <w:sz w:val="22"/>
          <w:szCs w:val="22"/>
          <w:color w:val="auto"/>
        </w:rPr>
        <w:t>гидробиологии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) </w:t>
      </w:r>
      <w:r>
        <w:rPr>
          <w:rFonts w:ascii="Calibri" w:cs="Calibri" w:eastAsia="Calibri" w:hAnsi="Calibri"/>
          <w:sz w:val="22"/>
          <w:szCs w:val="22"/>
          <w:color w:val="auto"/>
        </w:rPr>
        <w:t>за помощь в сборе и обработке материалы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</w:t>
      </w:r>
      <w:r>
        <w:rPr>
          <w:rFonts w:ascii="Calibri" w:cs="Calibri" w:eastAsia="Calibri" w:hAnsi="Calibri"/>
          <w:sz w:val="22"/>
          <w:szCs w:val="22"/>
          <w:color w:val="auto"/>
        </w:rPr>
        <w:t>Так же хочется выразить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благодарность моему непосредственному научному руководителю Хайтову Вадиму Михайловичу за его неоценимую помощь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17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18" w:name="page19"/>
    <w:bookmarkEnd w:id="18"/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52"/>
          <w:szCs w:val="52"/>
          <w:color w:val="343437"/>
        </w:rPr>
        <w:t>Список литературы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147955</wp:posOffset>
            </wp:positionH>
            <wp:positionV relativeFrom="paragraph">
              <wp:posOffset>50800</wp:posOffset>
            </wp:positionV>
            <wp:extent cx="5977890" cy="1206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Бабуров, С. Видовые различия в биссусообразовании у мидий Белого моря. / С. Бабуров // Работа депонирована в библиотеке Лаборатории экологии морского бентоса (гидробиологии). – </w:t>
      </w:r>
      <w:r>
        <w:rPr>
          <w:rFonts w:ascii="Calibri" w:cs="Calibri" w:eastAsia="Calibri" w:hAnsi="Calibri"/>
          <w:sz w:val="22"/>
          <w:szCs w:val="22"/>
          <w:color w:val="auto"/>
        </w:rPr>
        <w:t>2014.</w:t>
      </w:r>
    </w:p>
    <w:p>
      <w:pPr>
        <w:spacing w:after="0" w:line="7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Вестхайде, В. Зоология беспозвоночных в 2 томах / В. Вестхайде и Р. Ригер// пер. 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>В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Чесунова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– Москва</w:t>
      </w:r>
      <w:r>
        <w:rPr>
          <w:rFonts w:ascii="Calibri" w:cs="Calibri" w:eastAsia="Calibri" w:hAnsi="Calibri"/>
          <w:sz w:val="22"/>
          <w:szCs w:val="22"/>
          <w:color w:val="auto"/>
        </w:rPr>
        <w:t>: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Товарищество научных изданий КМК</w:t>
      </w:r>
      <w:r>
        <w:rPr>
          <w:rFonts w:ascii="Calibri" w:cs="Calibri" w:eastAsia="Calibri" w:hAnsi="Calibri"/>
          <w:sz w:val="22"/>
          <w:szCs w:val="22"/>
          <w:color w:val="auto"/>
        </w:rPr>
        <w:t>, 2008.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– </w:t>
      </w:r>
      <w:r>
        <w:rPr>
          <w:rFonts w:ascii="Calibri" w:cs="Calibri" w:eastAsia="Calibri" w:hAnsi="Calibri"/>
          <w:sz w:val="22"/>
          <w:szCs w:val="22"/>
          <w:color w:val="auto"/>
        </w:rPr>
        <w:t>935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91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5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Зайчикова, А. Сегрегация беломорских мидий / А. Зайчикова// Работа депонирована в библиотеке Лаборатории экологии морского бентоса (гидробиологии). – </w:t>
      </w:r>
      <w:r>
        <w:rPr>
          <w:rFonts w:ascii="Calibri" w:cs="Calibri" w:eastAsia="Calibri" w:hAnsi="Calibri"/>
          <w:sz w:val="22"/>
          <w:szCs w:val="22"/>
          <w:color w:val="auto"/>
        </w:rPr>
        <w:t>2011.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Золоторев, В.Н. Соотношение призматического и перламутрового слоев в раковинах мидий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/ Н.В. Золоторев, Н.М. Шурова// БИОЛОГИЯ МОРЯ.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том 23. 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№ 1.</w:t>
      </w:r>
    </w:p>
    <w:p>
      <w:pPr>
        <w:spacing w:after="0" w:line="39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/>
        <w:spacing w:after="0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1997. 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с. 26</w:t>
      </w:r>
      <w:r>
        <w:rPr>
          <w:rFonts w:ascii="Calibri" w:cs="Calibri" w:eastAsia="Calibri" w:hAnsi="Calibri"/>
          <w:sz w:val="22"/>
          <w:szCs w:val="22"/>
          <w:color w:val="auto"/>
        </w:rPr>
        <w:t>-30.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Кириллов, О. Реакция беломорских мидий на присутствие хищника (Asterias rubens)/ О. Кириллов // Работа депонирована в библиотеке Лаборатории экологии морского бентоса (гидробиологии). – </w:t>
      </w:r>
      <w:r>
        <w:rPr>
          <w:rFonts w:ascii="Calibri" w:cs="Calibri" w:eastAsia="Calibri" w:hAnsi="Calibri"/>
          <w:sz w:val="22"/>
          <w:szCs w:val="22"/>
          <w:color w:val="auto"/>
        </w:rPr>
        <w:t>2018.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Кириллов, О. Факторы, регулирующие силу прикрепления к субстрату у беломорских мидий / О. Кириллов // Работа депонирована в библиотеке Лаборатории экологии морского бентоса (гидробиологии). – </w:t>
      </w:r>
      <w:r>
        <w:rPr>
          <w:rFonts w:ascii="Calibri" w:cs="Calibri" w:eastAsia="Calibri" w:hAnsi="Calibri"/>
          <w:sz w:val="22"/>
          <w:szCs w:val="22"/>
          <w:color w:val="auto"/>
        </w:rPr>
        <w:t>2017.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61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Медведева, А. Исследования предпочтения в питании кулика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сороки мидиями видов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Mytilus edulis </w:t>
      </w:r>
      <w:r>
        <w:rPr>
          <w:rFonts w:ascii="Calibri" w:cs="Calibri" w:eastAsia="Calibri" w:hAnsi="Calibri"/>
          <w:sz w:val="22"/>
          <w:szCs w:val="22"/>
          <w:color w:val="auto"/>
        </w:rPr>
        <w:t>и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Mytilus trossulus </w:t>
      </w:r>
      <w:r>
        <w:rPr>
          <w:rFonts w:ascii="Calibri" w:cs="Calibri" w:eastAsia="Calibri" w:hAnsi="Calibri"/>
          <w:sz w:val="22"/>
          <w:szCs w:val="22"/>
          <w:color w:val="auto"/>
        </w:rPr>
        <w:t>на острове Ряжков / А. Медведева // Сборник материалов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XVIII </w:t>
      </w:r>
      <w:r>
        <w:rPr>
          <w:rFonts w:ascii="Calibri" w:cs="Calibri" w:eastAsia="Calibri" w:hAnsi="Calibri"/>
          <w:sz w:val="22"/>
          <w:szCs w:val="22"/>
          <w:color w:val="auto"/>
        </w:rPr>
        <w:t>городской открытой научно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практической конференции старшеклассников «Ученые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будущего». – СПб. – </w:t>
      </w:r>
      <w:r>
        <w:rPr>
          <w:rFonts w:ascii="Calibri" w:cs="Calibri" w:eastAsia="Calibri" w:hAnsi="Calibri"/>
          <w:sz w:val="22"/>
          <w:szCs w:val="22"/>
          <w:color w:val="auto"/>
        </w:rPr>
        <w:t>2014.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– 133 с.</w:t>
      </w:r>
    </w:p>
    <w:p>
      <w:pPr>
        <w:spacing w:after="0" w:line="6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Наумов, А.Д. Зоологические экскурсии на белом море /А.Д. Наумов, А.В. Оленев// ред. А. А. Стрелкова. —Л.: Изд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во Ленингр. .ун</w:t>
      </w:r>
      <w:r>
        <w:rPr>
          <w:rFonts w:ascii="Calibri" w:cs="Calibri" w:eastAsia="Calibri" w:hAnsi="Calibri"/>
          <w:sz w:val="22"/>
          <w:szCs w:val="22"/>
          <w:color w:val="auto"/>
        </w:rPr>
        <w:t>-</w:t>
      </w:r>
      <w:r>
        <w:rPr>
          <w:rFonts w:ascii="Calibri" w:cs="Calibri" w:eastAsia="Calibri" w:hAnsi="Calibri"/>
          <w:sz w:val="22"/>
          <w:szCs w:val="22"/>
          <w:color w:val="auto"/>
        </w:rPr>
        <w:t>та, 1981. 176 с.</w:t>
      </w:r>
    </w:p>
    <w:p>
      <w:pPr>
        <w:spacing w:after="0" w:line="89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Сафонов, П. Распространение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в Кандалакшском заливе Белого моря / П. Сафонов // Работа депонирована в библиотеке Лаборатории экологии морского бентоса (гидробиологии). – </w:t>
      </w:r>
      <w:r>
        <w:rPr>
          <w:rFonts w:ascii="Calibri" w:cs="Calibri" w:eastAsia="Calibri" w:hAnsi="Calibri"/>
          <w:sz w:val="22"/>
          <w:szCs w:val="22"/>
          <w:color w:val="auto"/>
        </w:rPr>
        <w:t>2011.</w:t>
      </w:r>
    </w:p>
    <w:p>
      <w:pPr>
        <w:spacing w:after="0" w:line="24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Стрелков, П.П. Голубые ракушки / П.П. Стрелков, В.М. Хайтов, М.В. Католикова // Природа.</w:t>
      </w:r>
    </w:p>
    <w:p>
      <w:pPr>
        <w:spacing w:after="0" w:line="41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/>
        <w:spacing w:after="0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- </w:t>
      </w:r>
      <w:r>
        <w:rPr>
          <w:rFonts w:ascii="Calibri" w:cs="Calibri" w:eastAsia="Calibri" w:hAnsi="Calibri"/>
          <w:sz w:val="22"/>
          <w:szCs w:val="22"/>
          <w:color w:val="auto"/>
        </w:rPr>
        <w:t>№ 6. 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2012. </w:t>
      </w:r>
      <w:r>
        <w:rPr>
          <w:rFonts w:ascii="Calibri" w:cs="Calibri" w:eastAsia="Calibri" w:hAnsi="Calibri"/>
          <w:sz w:val="22"/>
          <w:szCs w:val="22"/>
          <w:color w:val="auto"/>
        </w:rPr>
        <w:t>– С. 51</w:t>
      </w:r>
      <w:r>
        <w:rPr>
          <w:rFonts w:ascii="Calibri" w:cs="Calibri" w:eastAsia="Calibri" w:hAnsi="Calibri"/>
          <w:sz w:val="22"/>
          <w:szCs w:val="22"/>
          <w:color w:val="auto"/>
        </w:rPr>
        <w:t>-56.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61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Хайтов, В.М. История формирования совместных поселений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Linnaeus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и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M.trossulus Gould </w:t>
      </w:r>
      <w:r>
        <w:rPr>
          <w:rFonts w:ascii="Calibri" w:cs="Calibri" w:eastAsia="Calibri" w:hAnsi="Calibri"/>
          <w:sz w:val="22"/>
          <w:szCs w:val="22"/>
          <w:color w:val="auto"/>
        </w:rPr>
        <w:t>в Кандалакшском заливе Белого моря / В.М. Хайтов [и др] // Материалы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XIII </w:t>
      </w:r>
      <w:r>
        <w:rPr>
          <w:rFonts w:ascii="Calibri" w:cs="Calibri" w:eastAsia="Calibri" w:hAnsi="Calibri"/>
          <w:sz w:val="22"/>
          <w:szCs w:val="22"/>
          <w:color w:val="auto"/>
        </w:rPr>
        <w:t>всероссийской конференции с международным участием «Изучение, рациональное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использование и охрана природных ресурсов Белого моря. – СПб. – </w:t>
      </w:r>
      <w:r>
        <w:rPr>
          <w:rFonts w:ascii="Calibri" w:cs="Calibri" w:eastAsia="Calibri" w:hAnsi="Calibri"/>
          <w:sz w:val="22"/>
          <w:szCs w:val="22"/>
          <w:color w:val="auto"/>
        </w:rPr>
        <w:t>2017. -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с. 229 – </w:t>
      </w:r>
      <w:r>
        <w:rPr>
          <w:rFonts w:ascii="Calibri" w:cs="Calibri" w:eastAsia="Calibri" w:hAnsi="Calibri"/>
          <w:sz w:val="22"/>
          <w:szCs w:val="22"/>
          <w:color w:val="auto"/>
        </w:rPr>
        <w:t>236.</w:t>
      </w:r>
    </w:p>
    <w:p>
      <w:pPr>
        <w:spacing w:after="0" w:line="65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Abramoff, M.D., Magalhaes, P.J., Ram, S.J. "Image Processing with ImageJ". Biophotonics International, volume 11, issue 7, pp. 36-42, 2004.</w:t>
      </w:r>
    </w:p>
    <w:p>
      <w:pPr>
        <w:spacing w:after="0" w:line="91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Anger, K. 22. In-situ investigations on the echinoderm Asterias rubens as a predator of soft-bottom communities in the western Baltic Sea / K. Anger, U. Rogal, G. Schriever, C. Valentin // Helgoliinder wiss. - Meeresunters.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Vol. 29.- 1977.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pp. 439-459.</w:t>
      </w:r>
    </w:p>
    <w:p>
      <w:pPr>
        <w:spacing w:after="0" w:line="74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5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Arnold, E. N. 1988. Caudal autotomy as a defense / E.N. Amold // Biology of the reptilia. - Vol. 16.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1988. - pp. 236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>273.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18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Beaumont, A.R. Three species of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and their hybrids identified in a Scottish Loch: natives, relicts and invaders? / A.R. Beaumont, M.P. Hawkins, F.L. Doig, I.M. Davies, M.Snow // Journal of Experimental Marine Biology and Ecology.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Vol. 367. - 2008.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pp. 100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color w:val="auto"/>
        </w:rPr>
        <w:t>110.</w:t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18</w:t>
      </w:r>
    </w:p>
    <w:p>
      <w:pPr>
        <w:sectPr>
          <w:pgSz w:w="11900" w:h="16838" w:orient="portrait"/>
          <w:cols w:equalWidth="0" w:num="1">
            <w:col w:w="9620"/>
          </w:cols>
          <w:pgMar w:left="1440" w:top="1440" w:right="846" w:bottom="419" w:gutter="0" w:footer="0" w:header="0"/>
          <w:type w:val="continuous"/>
        </w:sectPr>
      </w:pPr>
    </w:p>
    <w:bookmarkStart w:id="19" w:name="page20"/>
    <w:bookmarkEnd w:id="19"/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Bell, E.C. Mechanical design of mussel byssus: material yield enhanges attachment strength / E.C. Bell, J.M. Gosline // The Journal of Experimental Biology. – Vol. 199. – 1996. – pp. 1005– 1017.</w:t>
      </w:r>
    </w:p>
    <w:p>
      <w:pPr>
        <w:spacing w:after="0" w:line="76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5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Brown, K.M. Predatory blue crabs induce byssal thread production in hooked mussels / K.M. Brown, B. Aronhime, X. Wang // Invertebrate Biology. – Vol. 130(1). – 2011. – pp. 43–48.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Cote, I.M. Predator-induced clumping behaviour in mussels 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Linnaeus</w:t>
      </w:r>
      <w:r>
        <w:rPr>
          <w:rFonts w:ascii="Calibri" w:cs="Calibri" w:eastAsia="Calibri" w:hAnsi="Calibri"/>
          <w:sz w:val="22"/>
          <w:szCs w:val="22"/>
          <w:color w:val="auto"/>
        </w:rPr>
        <w:t>) / I.M. Cote, E. Jelnikar // Journal of Experimental Marine Biology and Ecology, 235. – 1999. – p. 201–211.</w:t>
      </w:r>
    </w:p>
    <w:p>
      <w:pPr>
        <w:spacing w:after="0" w:line="88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Fox, J. An {R} Companion to Applied Regression, Second Edition.. – 2018. - Thousand Oaks CA: Sage. - URL: http://socserv.socsci.mcmaster.ca/jfox/Books/Companion</w:t>
      </w:r>
    </w:p>
    <w:p>
      <w:pPr>
        <w:spacing w:after="0" w:line="42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H. Wickham. ggplot2: Elegant Graphics for Data Analysis. Springer-Verlag New York, 2016.</w:t>
      </w:r>
    </w:p>
    <w:p>
      <w:pPr>
        <w:spacing w:after="0" w:line="8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Katolikova, M. Genetic, Ecological and Morphological Distinctness of the Blue Mussels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trossulus Gould </w:t>
      </w:r>
      <w:r>
        <w:rPr>
          <w:rFonts w:ascii="Calibri" w:cs="Calibri" w:eastAsia="Calibri" w:hAnsi="Calibri"/>
          <w:sz w:val="22"/>
          <w:szCs w:val="22"/>
          <w:color w:val="auto"/>
        </w:rPr>
        <w:t>and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M. edulis L. </w:t>
      </w:r>
      <w:r>
        <w:rPr>
          <w:rFonts w:ascii="Calibri" w:cs="Calibri" w:eastAsia="Calibri" w:hAnsi="Calibri"/>
          <w:sz w:val="22"/>
          <w:szCs w:val="22"/>
          <w:color w:val="auto"/>
        </w:rPr>
        <w:t>in the White Sea / M. Katolikova, V. Khaitov, R. Väinölä, M.</w:t>
      </w:r>
    </w:p>
    <w:p>
      <w:pPr>
        <w:spacing w:after="0" w:line="42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/>
        <w:spacing w:after="0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Gantsevich, P. Strelkov // PLoS ONE 11(4). – 2016. – 25c.</w:t>
      </w:r>
    </w:p>
    <w:p>
      <w:pPr>
        <w:spacing w:after="0" w:line="8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61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Kautsky, N. Genotypic and phenotypic differences between Baltic and North Sea populations of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Mytilus edulis </w:t>
      </w:r>
      <w:r>
        <w:rPr>
          <w:rFonts w:ascii="Calibri" w:cs="Calibri" w:eastAsia="Calibri" w:hAnsi="Calibri"/>
          <w:sz w:val="22"/>
          <w:szCs w:val="22"/>
          <w:color w:val="auto"/>
        </w:rPr>
        <w:t>evaluated through reciprocal transplantations. I. Growth and morphology / N.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Kautsky, K. Johannesson, M. Tedengreen // Marine ecology progress series. – Vol. 59. – 1990. – pp. 203-210.</w:t>
      </w:r>
    </w:p>
    <w:p>
      <w:pPr>
        <w:spacing w:after="0" w:line="68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61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Khaitov, V.M. Discriminating Eaters: Sea Stars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Asterias rubens 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Feed Preferably on Mytilus trossulus Gould in Mixed Stocks of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and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L.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/ V.M. Khaitov, A. Makarycheva, M. Gantsevich,N. Lentsman, M. Skazina, A. Gagarina, M. Katolikova, P. Strelkov// Biol. Bull. 234 The University of Chicago. – 2018. - pp. 85–95.</w:t>
      </w:r>
    </w:p>
    <w:p>
      <w:pPr>
        <w:spacing w:after="0" w:line="6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Lane, D.J.W. Byssus drifting and the drifting threads of the young post-larval mussel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edulis </w:t>
      </w:r>
      <w:r>
        <w:rPr>
          <w:rFonts w:ascii="Calibri" w:cs="Calibri" w:eastAsia="Calibri" w:hAnsi="Calibri"/>
          <w:sz w:val="22"/>
          <w:szCs w:val="22"/>
          <w:color w:val="auto"/>
        </w:rPr>
        <w:t>/D. J.W. Lane, A. R. Beaumont, J.R. Hunter // Marine Biology.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Vol. 84.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1985.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pp. 301-308.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Leonard, G.H. Crab Predation, Waterborne Cues, and Inducible Defenses in the Blue Mussel,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Mytilus edulis </w:t>
      </w:r>
      <w:r>
        <w:rPr>
          <w:rFonts w:ascii="Calibri" w:cs="Calibri" w:eastAsia="Calibri" w:hAnsi="Calibri"/>
          <w:sz w:val="22"/>
          <w:szCs w:val="22"/>
          <w:color w:val="auto"/>
        </w:rPr>
        <w:t>/ G.H. Leonard, M.D. Bertness, P.O. Yund // Ecology. - Vol. 80. - No. 1.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1999. -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pp. 1-14.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Lopanic, N. Potent Cytotoxins Produced by a Microbial Symbiont Protect Host Larvae / N. Lopanik, N. Lindquist and N. Targett // Oecologia. - Vol. 139. - No. 1. – 2004. - pp. 131-139.</w:t>
      </w:r>
    </w:p>
    <w:p>
      <w:pPr>
        <w:spacing w:after="0" w:line="88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Lowen, J.B. Predator-induced defenses differ between sympatric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and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M. trossulus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/ J. B. Lowen, D. J. Innes, R. J. Thompson // MARINE ECOLOGY PROGRESS SERIE. - Vol. 475: 135– 143, 2013</w:t>
      </w:r>
    </w:p>
    <w:p>
      <w:pPr>
        <w:spacing w:after="0" w:line="7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McDonald, J.H. Allozymes and morphometric characters of three species of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in the Northern and Southern Hemispheres / J.H. McDonald, R. Seed, R.K. Koehn // Marine Biology 111. – 1991. – p. 323-333.</w:t>
      </w:r>
    </w:p>
    <w:p>
      <w:pPr>
        <w:spacing w:after="0" w:line="7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Mixed Effects Models and Extensions in Ecology with R Zuur, A., Ieno, E.N., Walker, N., Saveliev, A.A., Smith, G.M.</w:t>
      </w:r>
    </w:p>
    <w:p>
      <w:pPr>
        <w:spacing w:after="0" w:line="91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4" w:lineRule="auto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Norberg, J. Attack behaviour and predatory success of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Asterias rubens 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. related to differences in size and morphology of the prey mussel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L.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/ J. Norberg, M. Tedengren // Journal of Experimental Marine Biology and Ecology. – Vol. 186. – 1995 . – pp. 207-220.</w:t>
      </w:r>
    </w:p>
    <w:p>
      <w:pPr>
        <w:spacing w:after="0" w:line="25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Pinheiro, J. nlme: Linear and Nonlinear Mixed Effects Models. R package version 3.1-137 / J.</w:t>
      </w:r>
    </w:p>
    <w:p>
      <w:pPr>
        <w:spacing w:after="0" w:line="8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/>
        <w:spacing w:after="0" w:line="236" w:lineRule="auto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Pinheiro, D. Bates, S. DebRoy, D. Sarkar, R Core Team (2018)//. – 2018. - URL: https://CRAN.R-project.org/package=nlme.</w:t>
      </w:r>
    </w:p>
    <w:p>
      <w:pPr>
        <w:spacing w:after="0" w:line="42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19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Priemel, T. Rapid self-assembly of complex biomolecular architectures during mussel byssus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/>
        <w:spacing w:after="0" w:line="23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biofabrication / T. Priemel, E. Degtyar, M.N. Dean, M.J. Harrington // NATURE COMMUNICATIONS | DOI: 10.1038/ncomms14539 . – 2017.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19</w:t>
      </w:r>
    </w:p>
    <w:p>
      <w:pPr>
        <w:sectPr>
          <w:pgSz w:w="11900" w:h="16838" w:orient="portrait"/>
          <w:cols w:equalWidth="0" w:num="1">
            <w:col w:w="9620"/>
          </w:cols>
          <w:pgMar w:left="1440" w:top="1173" w:right="846" w:bottom="419" w:gutter="0" w:footer="0" w:header="0"/>
        </w:sectPr>
      </w:pPr>
    </w:p>
    <w:bookmarkStart w:id="20" w:name="page21"/>
    <w:bookmarkEnd w:id="20"/>
    <w:p>
      <w:pPr>
        <w:ind w:left="980" w:hanging="358"/>
        <w:spacing w:after="0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R Core Team.  R: A language and environment for statistical computing. R Foundation for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/>
        <w:spacing w:after="0" w:line="236" w:lineRule="auto"/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Statistical Computing / R Core Team//. - Vienna, Austria. – 2018. – URL: https://www.R-project.org/.</w:t>
      </w:r>
    </w:p>
    <w:p>
      <w:pPr>
        <w:spacing w:after="0" w:line="91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Reimer, O. Predator-induced changes in byssal attachment, aggregation and migration in the blue mussel,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/ O. Reimer, M. Tedengren // Mar. Fresh. Behav. Physiol. - Vol. 30. – 1997. - pp. 251-266.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Riginos, C. Local adaptation and species segregation in two mussel 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 × Mytilus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trossulus</w:t>
      </w:r>
      <w:r>
        <w:rPr>
          <w:rFonts w:ascii="Calibri" w:cs="Calibri" w:eastAsia="Calibri" w:hAnsi="Calibri"/>
          <w:sz w:val="22"/>
          <w:szCs w:val="22"/>
          <w:color w:val="auto"/>
        </w:rPr>
        <w:t>) hybrid zones / C. Riginos, C.W. Cunningham // Molecular Ecology.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Vol. 14.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2005.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–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pp. 381–400.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5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Saier, B. Direct and indirect effects of seastars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Asterias rubens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on mussel beds (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>) in the Wadden sea. / B. Saier // Journal of Sea Research. – Vol. 46. – 2001. – pp. 29 – 42.</w:t>
      </w:r>
    </w:p>
    <w:p>
      <w:pPr>
        <w:spacing w:after="0" w:line="3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T. Pohlert (2014).The Pairwise Multiple Comparison of Mean Ranks Package (PMCMR).</w:t>
      </w:r>
    </w:p>
    <w:p>
      <w:pPr>
        <w:spacing w:after="0" w:line="83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Trapaidze, A. Exploring mussel byssus fabrication with peptide-polymer hybrids: Role of pH and metal coordination in self-assembly and mechanics of histidine-rich domains / A. Trapaidze, M. D'Antuono, P. Fratzl, J.M. Harrington // European Polymer Journal. – 2018.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Van Alstyne, K.L. Antipredator Defenses in Tropical Pacific Soft Corals (Coelenterata: Alcyonacea). I. Sclerites as Defenses against Generalist Carnivorous Fishes / K.L. Van Alstyne, C.R. Wylie, V.J. Paul, K.Meyer // Biological Bulletin. - Vol. 182. - No. 2. – 1992. - pp. 231-240.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jc w:val="both"/>
        <w:ind w:left="980" w:hanging="358"/>
        <w:spacing w:after="0" w:line="253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Wickham, S. Black Bears (Ursus Americanus) as Possible Vectors of Bi-directional Nutrient Transfer in Marine and Terrestrial Systems Inferred from their Late Summer Diets / S. Wickham, B. Proudfoot // The Arbutus Review. – Vol. 5. - No 1. – 2014. – p. 22-40.</w:t>
      </w:r>
    </w:p>
    <w:p>
      <w:pPr>
        <w:spacing w:after="0" w:line="77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5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Williams, C.R. Antipredator Mechanisms of Australian Frogs / C.R. Williams, E.D. Brodie, M.J. Tyler and S.J. Walker// Journal of Herpetology. - Vol. 34. - No. 3. – 2000. - pp. 431-443/</w:t>
      </w:r>
    </w:p>
    <w:p>
      <w:pPr>
        <w:spacing w:after="0" w:line="90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6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Young, G. A. Byssus-thread formation by the mussel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>Mytilus edulis</w:t>
      </w:r>
      <w:r>
        <w:rPr>
          <w:rFonts w:ascii="Calibri" w:cs="Calibri" w:eastAsia="Calibri" w:hAnsi="Calibri"/>
          <w:sz w:val="22"/>
          <w:szCs w:val="22"/>
          <w:color w:val="auto"/>
        </w:rPr>
        <w:t>: effects of environmental factors / G.A. Young // Marine Ecology Progress Series. - Vol. 24. – 1985. - pp. 261-271.</w:t>
      </w:r>
    </w:p>
    <w:p>
      <w:pPr>
        <w:spacing w:after="0" w:line="88" w:lineRule="exact"/>
        <w:rPr>
          <w:rFonts w:ascii="Calibri" w:cs="Calibri" w:eastAsia="Calibri" w:hAnsi="Calibri"/>
          <w:sz w:val="22"/>
          <w:szCs w:val="22"/>
          <w:color w:val="auto"/>
        </w:rPr>
      </w:pPr>
    </w:p>
    <w:p>
      <w:pPr>
        <w:ind w:left="980" w:hanging="358"/>
        <w:spacing w:after="0" w:line="237" w:lineRule="auto"/>
        <w:tabs>
          <w:tab w:leader="none" w:pos="980" w:val="left"/>
        </w:tabs>
        <w:numPr>
          <w:ilvl w:val="0"/>
          <w:numId w:val="20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Zuur, A. Mixed Effects Models and Extensions in Ecology with R / A. Zuur, , E.N. Ieno, N. Walker, A.A. Saveliev, G.M.Smith // New York. - Springer-Verlag New York. – 2009. – 574 p.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20</w:t>
      </w:r>
    </w:p>
    <w:sectPr>
      <w:pgSz w:w="11900" w:h="16838" w:orient="portrait"/>
      <w:cols w:equalWidth="0" w:num="1">
        <w:col w:w="9620"/>
      </w:cols>
      <w:pgMar w:left="1440" w:top="1124" w:right="846" w:bottom="41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auto"/>
    <w:pitch w:val="fixed"/>
    <w:sig w:usb0="8000028F" w:usb1="00001800" w:usb2="00000000" w:usb3="00000000" w:csb0="0000001F" w:csb1="D7D7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216231B"/>
    <w:multiLevelType w:val="hybridMultilevel"/>
    <w:lvl w:ilvl="0">
      <w:lvlJc w:val="left"/>
      <w:lvlText w:val="В"/>
      <w:numFmt w:val="bullet"/>
      <w:start w:val="1"/>
    </w:lvl>
  </w:abstractNum>
  <w:abstractNum w:abstractNumId="1">
    <w:nsid w:val="1F16E9E8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В"/>
      <w:numFmt w:val="bullet"/>
      <w:start w:val="1"/>
    </w:lvl>
  </w:abstractNum>
  <w:abstractNum w:abstractNumId="2">
    <w:nsid w:val="1190CDE7"/>
    <w:multiLevelType w:val="hybridMultilevel"/>
    <w:lvl w:ilvl="0">
      <w:lvlJc w:val="left"/>
      <w:lvlText w:val="С"/>
      <w:numFmt w:val="bullet"/>
      <w:start w:val="1"/>
    </w:lvl>
  </w:abstractNum>
  <w:abstractNum w:abstractNumId="3">
    <w:nsid w:val="66EF438D"/>
    <w:multiLevelType w:val="hybridMultilevel"/>
    <w:lvl w:ilvl="0">
      <w:lvlJc w:val="left"/>
      <w:lvlText w:val="В"/>
      <w:numFmt w:val="bullet"/>
      <w:start w:val="1"/>
    </w:lvl>
  </w:abstractNum>
  <w:abstractNum w:abstractNumId="4">
    <w:nsid w:val="140E0F76"/>
    <w:multiLevelType w:val="hybridMultilevel"/>
    <w:lvl w:ilvl="0">
      <w:lvlJc w:val="left"/>
      <w:lvlText w:val="В"/>
      <w:numFmt w:val="bullet"/>
      <w:start w:val="1"/>
    </w:lvl>
  </w:abstractNum>
  <w:abstractNum w:abstractNumId="5">
    <w:nsid w:val="3352255A"/>
    <w:multiLevelType w:val="hybridMultilevel"/>
    <w:lvl w:ilvl="0">
      <w:lvlJc w:val="left"/>
      <w:lvlText w:val="В"/>
      <w:numFmt w:val="bullet"/>
      <w:start w:val="1"/>
    </w:lvl>
  </w:abstractNum>
  <w:abstractNum w:abstractNumId="6">
    <w:nsid w:val="109CF92E"/>
    <w:multiLevelType w:val="hybridMultilevel"/>
    <w:lvl w:ilvl="0">
      <w:lvlJc w:val="left"/>
      <w:lvlText w:val="В"/>
      <w:numFmt w:val="bullet"/>
      <w:start w:val="1"/>
    </w:lvl>
  </w:abstractNum>
  <w:abstractNum w:abstractNumId="7">
    <w:nsid w:val="DED7263"/>
    <w:multiLevelType w:val="hybridMultilevel"/>
    <w:lvl w:ilvl="0">
      <w:lvlJc w:val="left"/>
      <w:lvlText w:val="В"/>
      <w:numFmt w:val="bullet"/>
      <w:start w:val="1"/>
    </w:lvl>
  </w:abstractNum>
  <w:abstractNum w:abstractNumId="8">
    <w:nsid w:val="7FDCC233"/>
    <w:multiLevelType w:val="hybridMultilevel"/>
    <w:lvl w:ilvl="0">
      <w:lvlJc w:val="left"/>
      <w:lvlText w:val="у"/>
      <w:numFmt w:val="bullet"/>
      <w:start w:val="1"/>
    </w:lvl>
  </w:abstractNum>
  <w:abstractNum w:abstractNumId="9">
    <w:nsid w:val="1BEFD79F"/>
    <w:multiLevelType w:val="hybridMultilevel"/>
    <w:lvl w:ilvl="0">
      <w:lvlJc w:val="left"/>
      <w:lvlText w:val="В"/>
      <w:numFmt w:val="bullet"/>
      <w:start w:val="1"/>
    </w:lvl>
  </w:abstractNum>
  <w:abstractNum w:abstractNumId="10">
    <w:nsid w:val="41A7C4C9"/>
    <w:multiLevelType w:val="hybridMultilevel"/>
    <w:lvl w:ilvl="0">
      <w:lvlJc w:val="left"/>
      <w:lvlText w:val="В"/>
      <w:numFmt w:val="bullet"/>
      <w:start w:val="1"/>
    </w:lvl>
  </w:abstractNum>
  <w:abstractNum w:abstractNumId="11">
    <w:nsid w:val="6B68079A"/>
    <w:multiLevelType w:val="hybridMultilevel"/>
    <w:lvl w:ilvl="0">
      <w:lvlJc w:val="left"/>
      <w:lvlText w:val="в"/>
      <w:numFmt w:val="bullet"/>
      <w:start w:val="1"/>
    </w:lvl>
  </w:abstractNum>
  <w:abstractNum w:abstractNumId="12">
    <w:nsid w:val="4E6AFB66"/>
    <w:multiLevelType w:val="hybridMultilevel"/>
    <w:lvl w:ilvl="0">
      <w:lvlJc w:val="left"/>
      <w:lvlText w:val="В"/>
      <w:numFmt w:val="bullet"/>
      <w:start w:val="1"/>
    </w:lvl>
  </w:abstractNum>
  <w:abstractNum w:abstractNumId="13">
    <w:nsid w:val="25E45D32"/>
    <w:multiLevelType w:val="hybridMultilevel"/>
    <w:lvl w:ilvl="0">
      <w:lvlJc w:val="left"/>
      <w:lvlText w:val="а"/>
      <w:numFmt w:val="bullet"/>
      <w:start w:val="1"/>
    </w:lvl>
  </w:abstractNum>
  <w:abstractNum w:abstractNumId="14">
    <w:nsid w:val="519B500D"/>
    <w:multiLevelType w:val="hybridMultilevel"/>
    <w:lvl w:ilvl="0">
      <w:lvlJc w:val="left"/>
      <w:lvlText w:val="В"/>
      <w:numFmt w:val="bullet"/>
      <w:start w:val="1"/>
    </w:lvl>
  </w:abstractNum>
  <w:abstractNum w:abstractNumId="15">
    <w:nsid w:val="431BD7B7"/>
    <w:multiLevelType w:val="hybridMultilevel"/>
    <w:lvl w:ilvl="0">
      <w:lvlJc w:val="left"/>
      <w:lvlText w:val="В"/>
      <w:numFmt w:val="bullet"/>
      <w:start w:val="1"/>
    </w:lvl>
  </w:abstractNum>
  <w:abstractNum w:abstractNumId="16">
    <w:nsid w:val="3F2DBA31"/>
    <w:multiLevelType w:val="hybridMultilevel"/>
    <w:lvl w:ilvl="0">
      <w:lvlJc w:val="left"/>
      <w:lvlText w:val=""/>
      <w:numFmt w:val="bullet"/>
      <w:start w:val="1"/>
    </w:lvl>
  </w:abstractNum>
  <w:abstractNum w:abstractNumId="17">
    <w:nsid w:val="7C83E458"/>
    <w:multiLevelType w:val="hybridMultilevel"/>
    <w:lvl w:ilvl="0">
      <w:lvlJc w:val="left"/>
      <w:lvlText w:val="%1."/>
      <w:numFmt w:val="decimal"/>
      <w:start w:val="1"/>
    </w:lvl>
  </w:abstractNum>
  <w:abstractNum w:abstractNumId="18">
    <w:nsid w:val="257130A3"/>
    <w:multiLevelType w:val="hybridMultilevel"/>
    <w:lvl w:ilvl="0">
      <w:lvlJc w:val="left"/>
      <w:lvlText w:val="%1."/>
      <w:numFmt w:val="decimal"/>
      <w:start w:val="16"/>
    </w:lvl>
  </w:abstractNum>
  <w:abstractNum w:abstractNumId="19">
    <w:nsid w:val="62BBD95A"/>
    <w:multiLevelType w:val="hybridMultilevel"/>
    <w:lvl w:ilvl="0">
      <w:lvlJc w:val="left"/>
      <w:lvlText w:val="%1."/>
      <w:numFmt w:val="decimal"/>
      <w:start w:val="33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2020-04-06T15:07:29Z</dcterms:created>
  <dcterms:modified xsi:type="dcterms:W3CDTF">2020-04-06T15:07:29Z</dcterms:modified>
</cp:coreProperties>
</file>