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30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Сведения о фактическом выполнении годового плана работы (фактически проделанная работа, до 10 стр.)</w:t>
      </w:r>
      <w:r>
        <w:t xml:space="preserve"> </w:t>
      </w:r>
      <w:r>
        <w:t xml:space="preserve">1.4. Сведения о достигнутых конкретных научных результатах в отчетном году</w:t>
      </w:r>
      <w:r>
        <w:t xml:space="preserve"> </w:t>
      </w:r>
      <w:r>
        <w:t xml:space="preserve">(до 5 стр.)</w:t>
      </w:r>
    </w:p>
    <w:p>
      <w:pPr>
        <w:pStyle w:val="20"/>
      </w:pPr>
      <w:r>
        <w:t xml:space="preserve">2.2. Дополнить и обобщить данные по пространственно-временной динамике мидий M. edulis и M. trossulus в симпатрии в Белом и Баренцевом морях. На основании полученных ранее данных и новых данных по 9 мониторинговым беломорским поселениям построить две модели:</w:t>
      </w:r>
      <w:r>
        <w:t xml:space="preserve"> </w:t>
      </w:r>
      <w:r>
        <w:rPr>
          <w:bCs/>
          <w:b/>
        </w:rPr>
        <w:t xml:space="preserve">модель, описывающую многолетнюю динамику таксономического состава поселений</w:t>
      </w:r>
      <w:r>
        <w:t xml:space="preserve"> </w:t>
      </w:r>
      <w:r>
        <w:t xml:space="preserve">и модель, описывающую многолетние изменения обилия мидий и их демографической структуры в плотных поселениях как функции от их таксономического состава.</w:t>
      </w:r>
    </w:p>
    <w:p>
      <w:r>
        <w:pict>
          <v:rect style="width:0;height:1.5pt" o:hralign="center" o:hrstd="t" o:hr="t"/>
        </w:pict>
      </w:r>
    </w:p>
    <w:bookmarkStart w:id="20" w:name="X0a9692d79428ab6f12ce608dc63550d5e6ae446"/>
    <w:p>
      <w:pPr>
        <w:pStyle w:val="3"/>
      </w:pPr>
      <w:r>
        <w:t xml:space="preserve">Модель, описывающая многолетнюю динамику таксономического состава поселений мидий</w:t>
      </w:r>
    </w:p>
    <w:p>
      <w:pPr>
        <w:pStyle w:val="FirstParagraph"/>
      </w:pPr>
      <w:r>
        <w:t xml:space="preserve">Мы обобщили данные 20-летних наблюдений над четырьмя смешанными поселениями</w:t>
      </w:r>
      <w:r>
        <w:t xml:space="preserve"> </w:t>
      </w:r>
      <w:r>
        <w:rPr>
          <w:iCs/>
          <w:i/>
        </w:rPr>
        <w:t xml:space="preserve">Mytilus edulis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M.trossulus</w:t>
      </w:r>
      <w:r>
        <w:t xml:space="preserve"> </w:t>
      </w:r>
      <w:r>
        <w:t xml:space="preserve">на островах, расположенных на разном расстоянии от кута Кандалакшского залива Белого моря (Рис. ++1). Был обработан материал 225 проб. Была построена модель (GAM, c beta-распределением остатков), описывающая процесс изменения частоты мидий T-морфотипа (PT), как величины высоко коррелирующей с частотой</w:t>
      </w:r>
      <w:r>
        <w:t xml:space="preserve"> </w:t>
      </w:r>
      <w:r>
        <w:rPr>
          <w:iCs/>
          <w:i/>
        </w:rPr>
        <w:t xml:space="preserve">M.trossulus</w:t>
      </w:r>
      <w:r>
        <w:t xml:space="preserve">. Согласно этой модели (Рис. ++2), на островах, расположенных в вершине Кандалакшского залива, в 21 веке происходит экспансия</w:t>
      </w:r>
      <w:r>
        <w:t xml:space="preserve"> </w:t>
      </w:r>
      <w:r>
        <w:rPr>
          <w:iCs/>
          <w:i/>
        </w:rPr>
        <w:t xml:space="preserve">M.trossulus</w:t>
      </w:r>
      <w:r>
        <w:t xml:space="preserve">. В начале 2000-х величина PT составляла, в среднем, 19%, однако 2022-2023 гг значение PT возросло почти в пять раз и составило 85.4%. Таким образом, в настоящее время в поселениях на фукоидах доминируют</w:t>
      </w:r>
      <w:r>
        <w:t xml:space="preserve"> </w:t>
      </w:r>
      <w:r>
        <w:rPr>
          <w:iCs/>
          <w:i/>
        </w:rPr>
        <w:t xml:space="preserve">M.trossulus</w:t>
      </w:r>
      <w:r>
        <w:t xml:space="preserve">. Построенная модель также позволила реконструировать временную последовательность расселения</w:t>
      </w:r>
      <w:r>
        <w:t xml:space="preserve"> </w:t>
      </w:r>
      <w:r>
        <w:rPr>
          <w:iCs/>
          <w:i/>
        </w:rPr>
        <w:t xml:space="preserve">M.trossulus</w:t>
      </w:r>
      <w:r>
        <w:t xml:space="preserve">. Первыми поселения с доминированием</w:t>
      </w:r>
      <w:r>
        <w:t xml:space="preserve"> </w:t>
      </w:r>
      <w:r>
        <w:rPr>
          <w:iCs/>
          <w:i/>
        </w:rPr>
        <w:t xml:space="preserve">M.trossulus</w:t>
      </w:r>
      <w:r>
        <w:t xml:space="preserve"> </w:t>
      </w:r>
      <w:r>
        <w:t xml:space="preserve">сформировались в кутовой части залива - в выборках с М.Лупчострова они были представлены уже в 2004 г. На ближайшем к этому участку острове (о.Малый)</w:t>
      </w:r>
      <w:r>
        <w:t xml:space="preserve"> </w:t>
      </w:r>
      <w:r>
        <w:rPr>
          <w:iCs/>
          <w:i/>
        </w:rPr>
        <w:t xml:space="preserve">M.trossulus</w:t>
      </w:r>
      <w:r>
        <w:t xml:space="preserve"> </w:t>
      </w:r>
      <w:r>
        <w:t xml:space="preserve">стала доминировать позднее - в 2007 г. До более отдаленных островов (о. Овечий и о. Ряжков) волна расселения</w:t>
      </w:r>
      <w:r>
        <w:t xml:space="preserve"> </w:t>
      </w:r>
      <w:r>
        <w:rPr>
          <w:iCs/>
          <w:i/>
        </w:rPr>
        <w:t xml:space="preserve">M.trossulus</w:t>
      </w:r>
      <w:r>
        <w:t xml:space="preserve"> </w:t>
      </w:r>
      <w:r>
        <w:t xml:space="preserve">дошла лишь в 2009-2010 гг.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Сведения о фактическом выполнении годового плана работы (фактически проделанная работа, до 10 стр.)</w:t>
      </w:r>
      <w:r>
        <w:t xml:space="preserve"> </w:t>
      </w:r>
      <w:r>
        <w:t xml:space="preserve">1.4. Сведения о достигнутых конкретных научных результатах в отчетном году</w:t>
      </w:r>
      <w:r>
        <w:t xml:space="preserve"> </w:t>
      </w:r>
      <w:r>
        <w:t xml:space="preserve">(до 5 стр.)</w:t>
      </w:r>
    </w:p>
    <w:p>
      <w:pPr>
        <w:pStyle w:val="20"/>
      </w:pPr>
      <w:r>
        <w:t xml:space="preserve">2.2. Дополнить и обобщить данные по пространственно-временной динамике мидий M. edulis и M. trossulus в симпатрии в Белом и Баренцевом морях. На основании полученных ранее данных и новых данных по 9 мониторинговым беломорским поселениям построить две модели: модель, описывающую многолетнюю динамику таксономического состава поселений и</w:t>
      </w:r>
      <w:r>
        <w:t xml:space="preserve"> </w:t>
      </w:r>
      <w:r>
        <w:rPr>
          <w:bCs/>
          <w:b/>
        </w:rPr>
        <w:t xml:space="preserve">модель, описывающую многолетние изменения обилия мидий и их демографической структуры в плотных поселениях как функции от их таксономического состава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33" w:name="Xc74f151ed39bf9d944af755d4cd149863d24e11"/>
    <w:p>
      <w:pPr>
        <w:pStyle w:val="3"/>
      </w:pPr>
      <w:r>
        <w:t xml:space="preserve">Связь динамики демографической структуры мидевых банок таксономическим составом поселений</w:t>
      </w:r>
    </w:p>
    <w:p>
      <w:pPr>
        <w:pStyle w:val="FirstParagraph"/>
      </w:pPr>
      <w:r>
        <w:t xml:space="preserve">Мы обобщили данные наблюдений над 5 мидиевыми банками, расположенными в двух районах вершины Кандалакшского залива (Рис. ++1). В ходе мониторинга, длившегося 27 лет, была отслежена динамика демографического состава поселений (обилие разных размерно-возрастных когорт).Плотность поселения молоди моллюсков (длина раковины до 5 мм) демонстрировала значительное межгодовое варьирование, в то время как обилие взрослых (длина раковины более 5 мм) было более стабильным (Рис. ++3). То есть основные изменения в плотности поселения определяются величиной пополнения молодью.</w:t>
      </w:r>
    </w:p>
    <w:p>
      <w:pPr>
        <w:pStyle w:val="20"/>
      </w:pPr>
      <w:r>
        <w:t xml:space="preserve">Для анализа связи наблюдаемых изменений с таксономическим составом поселений на исследованных банках мы обработали коллекции сухих створок моллюсков (350 проб), собранных в 2012-2023 гг. Этот анализ позволил показать, что величина PT на мидевых банках, в среднем, значительно меньше (медиана: 39.2 %), чем в поселениях на фукоидах (см.выше). При этом нами была выявлена значимая корреляция между таксономическим составом поселения мидий (PT) и дисперсией плотности поселения молоди мидий (Рис. ++4). Это свидетельствует о том, что демографический состав поселений на мидиевых банках, на которых доминирует</w:t>
      </w:r>
      <w:r>
        <w:t xml:space="preserve"> </w:t>
      </w:r>
      <w:r>
        <w:rPr>
          <w:iCs/>
          <w:i/>
        </w:rPr>
        <w:t xml:space="preserve">M.trossulus</w:t>
      </w:r>
      <w:r>
        <w:t xml:space="preserve">, менее стабилен во времени.</w:t>
      </w:r>
    </w:p>
    <w:p>
      <w:pPr>
        <w:pStyle w:val="CaptionedFigure"/>
      </w:pPr>
      <w:r>
        <w:drawing>
          <wp:inline>
            <wp:extent cx="6324600" cy="3952874"/>
            <wp:effectExtent b="0" l="0" r="0" t="0"/>
            <wp:docPr descr="Рисунок ++1. Точки мониторинга поселений мидий. Желтые круги - поселения мидий на фукоидах: 1 - о.Б.Лупчостров, 2 - о. Малый, 3 - о. Овечий, 4 - о. Ряжков. Синие квадраты - мидиевые банки, расположенные в Лувеньгском архипелаге и в Вороньей губе." title="" id="22" name="Picture"/>
            <a:graphic>
              <a:graphicData uri="http://schemas.openxmlformats.org/drawingml/2006/picture">
                <pic:pic>
                  <pic:nvPicPr>
                    <pic:cNvPr descr="Khaitov_MT_ME_population_dynamics-2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++1. Точки мониторинга поселений мидий. Желтые круги - поселения мидий на фукоидах: 1 - о.Б.Лупчостров, 2 - о. Малый, 3 - о. Овечий, 4 - о. Ряжков. Синие квадраты - мидиевые банки, расположенные в Лувеньгском архипелаге и в Вороньей губе.</w:t>
      </w:r>
    </w:p>
    <w:p>
      <w:pPr>
        <w:pStyle w:val="CaptionedFigure"/>
      </w:pPr>
      <w:r>
        <w:drawing>
          <wp:inline>
            <wp:extent cx="6324600" cy="3952874"/>
            <wp:effectExtent b="0" l="0" r="0" t="0"/>
            <wp:docPr descr="Рисунок ++2. Динамика доли мидий T-морфотипа (PT) в поселениях мидий на фукоидах. Синяя линия представляет предсказанные моделью значения. Бокс-плоты в правой части графика отражают варьирование PT в данном местообитании (границы бокса задаются 1-м и 3-м квартилями, горизонтальная линия - медиана, усы отражают 1.5 интерквартильных расстояния). Пунктирная горизонтальная линия отсекает значения 1-го квартиля. Красные вертикальные стрелки обозначают год, когда значение PT впервые превысило значение 1-го квартиля: условная точка выхода графика на плато." title="" id="25" name="Picture"/>
            <a:graphic>
              <a:graphicData uri="http://schemas.openxmlformats.org/drawingml/2006/picture">
                <pic:pic>
                  <pic:nvPicPr>
                    <pic:cNvPr descr="Khaitov_MT_ME_population_dynamics-2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++2. Динамика доли мидий T-морфотипа (PT) в поселениях мидий на фукоидах. Синяя линия представляет предсказанные моделью значения. Бокс-плоты в правой части графика отражают варьирование PT в данном местообитании (границы бокса задаются 1-м и 3-м квартилями, горизонтальная линия - медиана, усы отражают 1.5 интерквартильных расстояния). Пунктирная горизонтальная линия отсекает значения 1-го квартиля. Красные вертикальные стрелки обозначают год, когда значение PT впервые превысило значение 1-го квартиля: условная точка выхода графика на плато.</w:t>
      </w:r>
    </w:p>
    <w:p>
      <w:pPr>
        <w:pStyle w:val="CaptionedFigure"/>
      </w:pPr>
      <w:r>
        <w:drawing>
          <wp:inline>
            <wp:extent cx="6324600" cy="3952874"/>
            <wp:effectExtent b="0" l="0" r="0" t="0"/>
            <wp:docPr descr="Рисунок ++3. Многолетние изменения средней плотности поселения молоди мидий (синяя линия) и взрослых особей (черная линия) на разных мидиевых банках." title="" id="28" name="Picture"/>
            <a:graphic>
              <a:graphicData uri="http://schemas.openxmlformats.org/drawingml/2006/picture">
                <pic:pic>
                  <pic:nvPicPr>
                    <pic:cNvPr descr="Khaitov_MT_ME_population_dynamics-2_files/figure-docx/unnamed-chunk-10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++3. Многолетние изменения средней плотности поселения молоди мидий (синяя линия) и взрослых особей (черная линия) на разных мидиевых банках.</w:t>
      </w:r>
    </w:p>
    <w:p>
      <w:pPr>
        <w:pStyle w:val="CaptionedFigure"/>
      </w:pPr>
      <w:r>
        <w:drawing>
          <wp:inline>
            <wp:extent cx="6324600" cy="3952874"/>
            <wp:effectExtent b="0" l="0" r="0" t="0"/>
            <wp:docPr descr="Рисунок ++4. Связь между таксономическим составом поселений (доля мидий T-морфотипа) и степенью нестабильности мидиевых банок (дисперсия временного ряда обилия молоди)." title="" id="31" name="Picture"/>
            <a:graphic>
              <a:graphicData uri="http://schemas.openxmlformats.org/drawingml/2006/picture">
                <pic:pic>
                  <pic:nvPicPr>
                    <pic:cNvPr descr="Khaitov_MT_ME_population_dynamics-2_files/figure-docx/unnamed-chunk-1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++4. Связь между таксономическим составом поселений (доля мидий T-морфотипа) и степенью нестабильности мидиевых банок (дисперсия временного ряда обилия молоди).</w:t>
      </w:r>
    </w:p>
    <w:bookmarkEnd w:id="33"/>
    <w:sectPr>
      <w:footerReference r:id="rId10" w:type="default"/>
      <w:footerReference r:id="rId9" w:type="even"/>
      <w:pgSz w:h="15842" w:w="12242"/>
      <w:pgMar w:bottom="1134" w:footer="709" w:gutter="0" w:header="709" w:left="1134" w:right="1134" w:top="1134"/>
      <w:lnNumType w:countBy="0" w:restart="continuous"/>
      <w:pgNumType w:start="1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23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SimSu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semiHidden="0" w:uiPriority="0" w:unhideWhenUsed="0"/>
    <w:lsdException w:name="heading 3" w:qFormat="1" w:uiPriority="9"/>
    <w:lsdException w:name="heading 4" w:qFormat="1" w:semiHidden="0" w:uiPriority="0" w:unhideWhenUsed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qFormat="1" w:uiPriority="0" w:unhideWhenUsed="0"/>
    <w:lsdException w:name="annotation text" w:uiPriority="99"/>
    <w:lsdException w:name="header" w:qFormat="1" w:semiHidden="0" w:uiPriority="0" w:unhideWhenUsed="0"/>
    <w:lsdException w:name="footer" w:semiHidden="0" w:uiPriority="99" w:unhideWhenUsed="0"/>
    <w:lsdException w:name="index heading" w:uiPriority="99"/>
    <w:lsdException w:name="caption" w:qFormat="1" w:uiPriority="35"/>
    <w:lsdException w:name="table of figures" w:uiPriority="99"/>
    <w:lsdException w:name="envelope address" w:uiPriority="99"/>
    <w:lsdException w:name="envelope return" w:uiPriority="99"/>
    <w:lsdException w:name="footnote reference" w:uiPriority="0" w:unhideWhenUsed="0"/>
    <w:lsdException w:name="annotation reference" w:uiPriority="99"/>
    <w:lsdException w:name="line number" w:uiPriority="99"/>
    <w:lsdException w:name="page number" w:qFormat="1" w:semiHidden="0" w:uiPriority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1"/>
    <w:lsdException w:name="Body Text" w:qFormat="1" w:semiHidden="0" w:uiPriority="0" w:unhideWhenUsed="0"/>
    <w:lsdException w:name="Body Text Indent" w:qFormat="1" w:semiHidden="0" w:uiPriority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11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qFormat="1" w:semiHidden="0" w:uiPriority="0" w:unhideWhenUsed="0"/>
    <w:lsdException w:name="Body Text 3" w:qFormat="1" w:semiHidden="0" w:uiPriority="0" w:unhideWhenUsed="0"/>
    <w:lsdException w:name="Body Text Indent 2" w:qFormat="1" w:semiHidden="0" w:uiPriority="0" w:unhideWhenUsed="0"/>
    <w:lsdException w:name="Body Text Indent 3" w:qFormat="1" w:semiHidden="0" w:uiPriority="0" w:unhideWhenUsed="0"/>
    <w:lsdException w:name="Block Text" w:uiPriority="99"/>
    <w:lsdException w:name="Hyperlink" w:qFormat="1" w:semiHidden="0" w:uiPriority="0" w:unhideWhenUsed="0"/>
    <w:lsdException w:name="FollowedHyperlink" w:qFormat="1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uiPriority="99"/>
    <w:lsdException w:name="Plain Text" w:qFormat="1" w:semiHidden="0" w:uiPriority="0" w:unhideWhenUsed="0"/>
    <w:lsdException w:name="E-mail Signature" w:uiPriority="99"/>
    <w:lsdException w:name="Normal (Web)" w:semiHidden="0" w:uiPriority="0" w:unhideWhenUsed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unhideWhenUsed="0"/>
    <w:lsdException w:name="Table Grid" w:semiHidden="0" w:uiPriority="0" w:unhideWhenUsed="0"/>
    <w:lsdException w:name="Table Theme" w:uiPriority="99"/>
    <w:lsdException w:name="Light Shading" w:qFormat="1" w:semiHidden="0" w:uiPriority="60" w:unhideWhenUsed="0"/>
  </w:latentStyles>
  <w:style w:default="1" w:styleId="1" w:type="paragraph">
    <w:name w:val="Normal"/>
    <w:qFormat/>
    <w:uiPriority w:val="0"/>
    <w:pPr>
      <w:spacing w:after="12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styleId="2" w:type="paragraph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styleId="3" w:type="paragraph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after="60" w:before="240"/>
      <w:jc w:val="left"/>
      <w:outlineLvl w:val="1"/>
    </w:pPr>
    <w:rPr>
      <w:rFonts w:cs="Cambria"/>
      <w:bCs/>
      <w:i/>
      <w:iCs/>
      <w:szCs w:val="28"/>
    </w:rPr>
  </w:style>
  <w:style w:styleId="4" w:type="paragraph">
    <w:name w:val="heading 4"/>
    <w:basedOn w:val="1"/>
    <w:next w:val="1"/>
    <w:qFormat/>
    <w:uiPriority w:val="0"/>
    <w:pPr>
      <w:keepNext/>
      <w:spacing w:after="60" w:before="240"/>
      <w:ind w:firstLine="0"/>
      <w:outlineLvl w:val="3"/>
    </w:pPr>
    <w:rPr>
      <w:b/>
      <w:bCs/>
      <w:sz w:val="28"/>
      <w:szCs w:val="28"/>
    </w:rPr>
  </w:style>
  <w:style w:default="1" w:styleId="5" w:type="character">
    <w:name w:val="Default Paragraph Font"/>
    <w:semiHidden/>
    <w:unhideWhenUsed/>
    <w:uiPriority w:val="1"/>
  </w:style>
  <w:style w:default="1" w:styleId="6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7" w:type="character">
    <w:name w:val="FollowedHyperlink"/>
    <w:basedOn w:val="5"/>
    <w:qFormat/>
    <w:uiPriority w:val="0"/>
    <w:rPr>
      <w:color w:val="800080"/>
      <w:u w:val="single"/>
    </w:rPr>
  </w:style>
  <w:style w:styleId="8" w:type="character">
    <w:name w:val="footnote reference"/>
    <w:basedOn w:val="5"/>
    <w:semiHidden/>
    <w:uiPriority w:val="0"/>
    <w:rPr>
      <w:vertAlign w:val="superscript"/>
    </w:rPr>
  </w:style>
  <w:style w:styleId="9" w:type="character">
    <w:name w:val="Emphasis"/>
    <w:basedOn w:val="5"/>
    <w:qFormat/>
    <w:uiPriority w:val="0"/>
    <w:rPr>
      <w:b/>
      <w:bCs/>
    </w:rPr>
  </w:style>
  <w:style w:styleId="10" w:type="character">
    <w:name w:val="Hyperlink"/>
    <w:basedOn w:val="5"/>
    <w:qFormat/>
    <w:uiPriority w:val="0"/>
    <w:rPr>
      <w:color w:val="0000FF"/>
      <w:u w:val="single"/>
    </w:rPr>
  </w:style>
  <w:style w:styleId="11" w:type="character">
    <w:name w:val="page number"/>
    <w:basedOn w:val="5"/>
    <w:qFormat/>
    <w:uiPriority w:val="0"/>
  </w:style>
  <w:style w:styleId="12" w:type="character">
    <w:name w:val="line number"/>
    <w:basedOn w:val="5"/>
    <w:semiHidden/>
    <w:unhideWhenUsed/>
    <w:uiPriority w:val="99"/>
  </w:style>
  <w:style w:styleId="13" w:type="character">
    <w:name w:val="Strong"/>
    <w:basedOn w:val="5"/>
    <w:qFormat/>
    <w:uiPriority w:val="0"/>
    <w:rPr>
      <w:b/>
      <w:bCs/>
    </w:rPr>
  </w:style>
  <w:style w:styleId="14" w:type="paragraph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styleId="15" w:type="paragraph">
    <w:name w:val="Body Text 2"/>
    <w:basedOn w:val="1"/>
    <w:qFormat/>
    <w:uiPriority w:val="0"/>
    <w:pPr>
      <w:spacing w:after="240"/>
      <w:ind w:firstLine="0"/>
    </w:pPr>
    <w:rPr>
      <w:sz w:val="28"/>
    </w:rPr>
  </w:style>
  <w:style w:styleId="16" w:type="paragraph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styleId="17" w:type="paragraph">
    <w:name w:val="Body Text Indent 3"/>
    <w:basedOn w:val="1"/>
    <w:qFormat/>
    <w:uiPriority w:val="0"/>
    <w:pPr>
      <w:ind w:left="283"/>
    </w:pPr>
    <w:rPr>
      <w:sz w:val="16"/>
      <w:szCs w:val="16"/>
    </w:rPr>
  </w:style>
  <w:style w:styleId="18" w:type="paragraph">
    <w:name w:val="footnote text"/>
    <w:basedOn w:val="1"/>
    <w:link w:val="43"/>
    <w:semiHidden/>
    <w:qFormat/>
    <w:uiPriority w:val="0"/>
    <w:pPr>
      <w:ind w:firstLine="0"/>
    </w:pPr>
    <w:rPr>
      <w:sz w:val="20"/>
    </w:rPr>
  </w:style>
  <w:style w:styleId="19" w:type="paragraph">
    <w:name w:val="header"/>
    <w:basedOn w:val="1"/>
    <w:link w:val="37"/>
    <w:qFormat/>
    <w:uiPriority w:val="0"/>
    <w:pPr>
      <w:widowControl w:val="0"/>
      <w:tabs>
        <w:tab w:pos="4677" w:val="center"/>
        <w:tab w:pos="9355" w:val="right"/>
      </w:tabs>
      <w:autoSpaceDE w:val="0"/>
      <w:autoSpaceDN w:val="0"/>
      <w:adjustRightInd w:val="0"/>
    </w:pPr>
    <w:rPr>
      <w:rFonts w:ascii="Courier New" w:cs="Courier New" w:hAnsi="Courier New"/>
    </w:rPr>
  </w:style>
  <w:style w:styleId="20" w:type="paragraph">
    <w:name w:val="Body Text"/>
    <w:basedOn w:val="1"/>
    <w:link w:val="33"/>
    <w:qFormat/>
    <w:uiPriority w:val="0"/>
  </w:style>
  <w:style w:styleId="21" w:type="paragraph">
    <w:name w:val="Body Text Indent"/>
    <w:basedOn w:val="1"/>
    <w:link w:val="32"/>
    <w:qFormat/>
    <w:uiPriority w:val="0"/>
    <w:pPr>
      <w:ind w:firstLine="0" w:left="283"/>
    </w:pPr>
  </w:style>
  <w:style w:styleId="22" w:type="paragraph">
    <w:name w:val="Title"/>
    <w:basedOn w:val="2"/>
    <w:link w:val="45"/>
    <w:qFormat/>
    <w:uiPriority w:val="0"/>
  </w:style>
  <w:style w:styleId="23" w:type="paragraph">
    <w:name w:val="footer"/>
    <w:basedOn w:val="1"/>
    <w:link w:val="35"/>
    <w:uiPriority w:val="99"/>
    <w:pPr>
      <w:widowControl w:val="0"/>
      <w:tabs>
        <w:tab w:pos="4677" w:val="center"/>
        <w:tab w:pos="9355" w:val="right"/>
      </w:tabs>
      <w:autoSpaceDE w:val="0"/>
      <w:autoSpaceDN w:val="0"/>
      <w:adjustRightInd w:val="0"/>
    </w:pPr>
    <w:rPr>
      <w:rFonts w:ascii="Courier New" w:cs="Courier New" w:hAnsi="Courier New"/>
    </w:rPr>
  </w:style>
  <w:style w:styleId="24" w:type="paragraph">
    <w:name w:val="Normal (Web)"/>
    <w:basedOn w:val="1"/>
    <w:uiPriority w:val="0"/>
    <w:pPr>
      <w:spacing w:after="100" w:afterAutospacing="1" w:before="100" w:beforeAutospacing="1"/>
      <w:ind w:firstLine="0"/>
    </w:pPr>
    <w:rPr>
      <w:rFonts w:ascii="Arial Unicode MS" w:cs="Arial Unicode MS" w:eastAsia="Arial Unicode MS" w:hAnsi="Arial Unicode MS"/>
    </w:rPr>
  </w:style>
  <w:style w:styleId="25" w:type="paragraph">
    <w:name w:val="Body Text 3"/>
    <w:basedOn w:val="1"/>
    <w:qFormat/>
    <w:uiPriority w:val="0"/>
    <w:rPr>
      <w:sz w:val="16"/>
      <w:szCs w:val="16"/>
    </w:rPr>
  </w:style>
  <w:style w:styleId="26" w:type="paragraph">
    <w:name w:val="Body Text Indent 2"/>
    <w:basedOn w:val="1"/>
    <w:link w:val="31"/>
    <w:qFormat/>
    <w:uiPriority w:val="0"/>
    <w:pPr>
      <w:ind w:left="283"/>
    </w:pPr>
  </w:style>
  <w:style w:styleId="27" w:type="table">
    <w:name w:val="Table Grid"/>
    <w:basedOn w:val="6"/>
    <w:uiPriority w:val="0"/>
    <w:rPr>
      <w:rFonts w:ascii="Arial" w:eastAsia="Times New Roman" w:hAnsi="Arial"/>
      <w:sz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Col">
      <w:pPr>
        <w:jc w:val="left"/>
      </w:pPr>
    </w:tblStylePr>
  </w:style>
  <w:style w:customStyle="1" w:styleId="28" w:type="character">
    <w:name w:val="Заголовок 1 Знак"/>
    <w:basedOn w:val="5"/>
    <w:link w:val="2"/>
    <w:qFormat/>
    <w:uiPriority w:val="0"/>
    <w:rPr>
      <w:rFonts w:ascii="Arial" w:cs="Arial" w:eastAsia="Times New Roman" w:hAnsi="Arial"/>
      <w:b/>
      <w:sz w:val="32"/>
      <w:szCs w:val="32"/>
    </w:rPr>
  </w:style>
  <w:style w:customStyle="1" w:styleId="29" w:type="character">
    <w:name w:val="Заголовок 2 Знак"/>
    <w:basedOn w:val="5"/>
    <w:link w:val="3"/>
    <w:qFormat/>
    <w:locked/>
    <w:uiPriority w:val="0"/>
    <w:rPr>
      <w:rFonts w:ascii="Arial" w:cs="Cambria" w:eastAsia="Times New Roman" w:hAnsi="Arial"/>
      <w:bCs/>
      <w:i/>
      <w:iCs/>
      <w:sz w:val="32"/>
      <w:szCs w:val="28"/>
    </w:rPr>
  </w:style>
  <w:style w:customStyle="1" w:styleId="30" w:type="paragraph">
    <w:name w:val="Дерюгин 2"/>
    <w:basedOn w:val="1"/>
    <w:qFormat/>
    <w:uiPriority w:val="0"/>
    <w:rPr>
      <w:b/>
    </w:rPr>
  </w:style>
  <w:style w:customStyle="1" w:styleId="31" w:type="character">
    <w:name w:val="Основной текст с отступом 2 Знак"/>
    <w:basedOn w:val="5"/>
    <w:link w:val="26"/>
    <w:semiHidden/>
    <w:qFormat/>
    <w:uiPriority w:val="0"/>
    <w:rPr>
      <w:sz w:val="24"/>
      <w:lang w:bidi="ar-SA" w:eastAsia="ru-RU" w:val="ru-RU"/>
    </w:rPr>
  </w:style>
  <w:style w:customStyle="1" w:styleId="32" w:type="character">
    <w:name w:val="Основной текст с отступом Знак"/>
    <w:basedOn w:val="5"/>
    <w:link w:val="21"/>
    <w:semiHidden/>
    <w:qFormat/>
    <w:uiPriority w:val="0"/>
    <w:rPr>
      <w:sz w:val="24"/>
      <w:szCs w:val="24"/>
      <w:lang w:bidi="ar-SA" w:eastAsia="ru-RU" w:val="ru-RU"/>
    </w:rPr>
  </w:style>
  <w:style w:customStyle="1" w:styleId="33" w:type="character">
    <w:name w:val="Основной текст Знак"/>
    <w:basedOn w:val="5"/>
    <w:link w:val="20"/>
    <w:qFormat/>
    <w:uiPriority w:val="0"/>
    <w:rPr>
      <w:rFonts w:eastAsia="Times New Roman"/>
      <w:sz w:val="24"/>
      <w:szCs w:val="24"/>
    </w:rPr>
  </w:style>
  <w:style w:customStyle="1" w:styleId="34" w:type="character">
    <w:name w:val="Heading 2 Char"/>
    <w:basedOn w:val="5"/>
    <w:semiHidden/>
    <w:qFormat/>
    <w:uiPriority w:val="0"/>
    <w:rPr>
      <w:rFonts w:ascii="Cambria" w:cs="Times New Roman" w:eastAsia="Times New Roman" w:hAnsi="Cambria"/>
      <w:b/>
      <w:bCs/>
      <w:i/>
      <w:iCs/>
      <w:sz w:val="28"/>
      <w:szCs w:val="28"/>
    </w:rPr>
  </w:style>
  <w:style w:customStyle="1" w:styleId="35" w:type="character">
    <w:name w:val="Нижний колонтитул Знак"/>
    <w:basedOn w:val="5"/>
    <w:link w:val="23"/>
    <w:qFormat/>
    <w:locked/>
    <w:uiPriority w:val="99"/>
    <w:rPr>
      <w:rFonts w:ascii="Courier New" w:cs="Courier New" w:hAnsi="Courier New"/>
      <w:sz w:val="24"/>
      <w:szCs w:val="24"/>
      <w:lang w:bidi="ar-SA" w:eastAsia="ru-RU" w:val="ru-RU"/>
    </w:rPr>
  </w:style>
  <w:style w:customStyle="1" w:styleId="36" w:type="character">
    <w:name w:val="Footer Char"/>
    <w:basedOn w:val="5"/>
    <w:semiHidden/>
    <w:qFormat/>
    <w:uiPriority w:val="0"/>
    <w:rPr>
      <w:rFonts w:ascii="Courier New" w:cs="Courier New" w:hAnsi="Courier New"/>
      <w:sz w:val="24"/>
      <w:szCs w:val="24"/>
    </w:rPr>
  </w:style>
  <w:style w:customStyle="1" w:styleId="37" w:type="character">
    <w:name w:val="Верхний колонтитул Знак"/>
    <w:basedOn w:val="5"/>
    <w:link w:val="19"/>
    <w:semiHidden/>
    <w:qFormat/>
    <w:uiPriority w:val="0"/>
    <w:rPr>
      <w:rFonts w:ascii="Courier New" w:cs="Courier New" w:hAnsi="Courier New"/>
      <w:sz w:val="24"/>
      <w:szCs w:val="24"/>
      <w:lang w:bidi="ar-SA" w:eastAsia="ru-RU" w:val="ru-RU"/>
    </w:rPr>
  </w:style>
  <w:style w:customStyle="1" w:styleId="38" w:type="character">
    <w:name w:val="Текст выноски Знак"/>
    <w:basedOn w:val="5"/>
    <w:link w:val="14"/>
    <w:semiHidden/>
    <w:qFormat/>
    <w:uiPriority w:val="0"/>
    <w:rPr>
      <w:sz w:val="0"/>
      <w:szCs w:val="0"/>
      <w:lang w:bidi="ar-SA" w:eastAsia="ru-RU" w:val="ru-RU"/>
    </w:rPr>
  </w:style>
  <w:style w:customStyle="1" w:styleId="39" w:type="character">
    <w:name w:val="Знак4"/>
    <w:basedOn w:val="5"/>
    <w:qFormat/>
    <w:locked/>
    <w:uiPriority w:val="0"/>
    <w:rPr>
      <w:sz w:val="28"/>
      <w:szCs w:val="28"/>
    </w:rPr>
  </w:style>
  <w:style w:customStyle="1" w:styleId="40" w:type="character">
    <w:name w:val="Знак3"/>
    <w:basedOn w:val="5"/>
    <w:qFormat/>
    <w:locked/>
    <w:uiPriority w:val="0"/>
    <w:rPr>
      <w:rFonts w:ascii="Courier New" w:cs="Courier New" w:hAnsi="Courier New"/>
      <w:sz w:val="24"/>
      <w:szCs w:val="24"/>
    </w:rPr>
  </w:style>
  <w:style w:customStyle="1" w:styleId="41" w:type="character">
    <w:name w:val="Знак2"/>
    <w:basedOn w:val="5"/>
    <w:semiHidden/>
    <w:qFormat/>
    <w:locked/>
    <w:uiPriority w:val="0"/>
    <w:rPr>
      <w:rFonts w:ascii="Courier New" w:cs="Courier New" w:hAnsi="Courier New"/>
      <w:sz w:val="24"/>
      <w:szCs w:val="24"/>
    </w:rPr>
  </w:style>
  <w:style w:customStyle="1" w:styleId="42" w:type="character">
    <w:name w:val="Знак9"/>
    <w:basedOn w:val="5"/>
    <w:qFormat/>
    <w:locked/>
    <w:uiPriority w:val="0"/>
    <w:rPr>
      <w:b/>
      <w:bCs/>
    </w:rPr>
  </w:style>
  <w:style w:customStyle="1" w:styleId="43" w:type="character">
    <w:name w:val="Текст сноски Знак"/>
    <w:basedOn w:val="5"/>
    <w:link w:val="18"/>
    <w:semiHidden/>
    <w:locked/>
    <w:uiPriority w:val="0"/>
    <w:rPr>
      <w:lang w:bidi="ar-SA" w:eastAsia="ru-RU" w:val="ru-RU"/>
    </w:rPr>
  </w:style>
  <w:style w:customStyle="1" w:styleId="44" w:type="character">
    <w:name w:val="Footnote Text Char"/>
    <w:basedOn w:val="5"/>
    <w:semiHidden/>
    <w:uiPriority w:val="0"/>
    <w:rPr>
      <w:rFonts w:ascii="Courier New" w:cs="Courier New" w:hAnsi="Courier New"/>
      <w:sz w:val="20"/>
      <w:szCs w:val="20"/>
    </w:rPr>
  </w:style>
  <w:style w:customStyle="1" w:styleId="45" w:type="character">
    <w:name w:val="Название Знак"/>
    <w:basedOn w:val="5"/>
    <w:link w:val="22"/>
    <w:qFormat/>
    <w:locked/>
    <w:uiPriority w:val="0"/>
    <w:rPr>
      <w:rFonts w:ascii="Arial" w:eastAsia="Times New Roman" w:hAnsi="Arial"/>
      <w:sz w:val="36"/>
    </w:rPr>
  </w:style>
  <w:style w:customStyle="1" w:styleId="46" w:type="character">
    <w:name w:val="Title Char"/>
    <w:basedOn w:val="5"/>
    <w:uiPriority w:val="0"/>
    <w:rPr>
      <w:rFonts w:ascii="Cambria" w:cs="Times New Roman" w:eastAsia="Times New Roman" w:hAnsi="Cambria"/>
      <w:b/>
      <w:bCs/>
      <w:kern w:val="28"/>
      <w:sz w:val="32"/>
      <w:szCs w:val="32"/>
    </w:rPr>
  </w:style>
  <w:style w:customStyle="1" w:styleId="47" w:type="character">
    <w:name w:val="spelle"/>
    <w:basedOn w:val="5"/>
    <w:uiPriority w:val="0"/>
  </w:style>
  <w:style w:customStyle="1" w:styleId="48" w:type="character">
    <w:name w:val="grame"/>
    <w:basedOn w:val="5"/>
    <w:qFormat/>
    <w:uiPriority w:val="0"/>
  </w:style>
  <w:style w:customStyle="1" w:styleId="49" w:type="character">
    <w:name w:val="ref-journal"/>
    <w:basedOn w:val="5"/>
    <w:qFormat/>
    <w:uiPriority w:val="0"/>
  </w:style>
  <w:style w:customStyle="1" w:styleId="50" w:type="character">
    <w:name w:val="ref-vol"/>
    <w:basedOn w:val="5"/>
    <w:qFormat/>
    <w:uiPriority w:val="0"/>
  </w:style>
  <w:style w:customStyle="1" w:styleId="51" w:type="paragraph">
    <w:name w:val="Стиль1"/>
    <w:basedOn w:val="1"/>
    <w:qFormat/>
    <w:uiPriority w:val="0"/>
    <w:pPr>
      <w:tabs>
        <w:tab w:pos="420" w:val="left"/>
        <w:tab w:pos="900" w:val="left"/>
      </w:tabs>
      <w:ind w:firstLine="0"/>
    </w:pPr>
    <w:rPr>
      <w:bCs/>
    </w:rPr>
  </w:style>
  <w:style w:customStyle="1" w:styleId="52" w:type="paragraph">
    <w:name w:val="HTML Preformatted1"/>
    <w:basedOn w:val="1"/>
    <w:qFormat/>
    <w:uiPriority w:val="0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ind w:firstLine="0"/>
    </w:pPr>
    <w:rPr>
      <w:rFonts w:ascii="Courier New" w:eastAsia="Courier New" w:hAnsi="Courier New"/>
      <w:sz w:val="20"/>
      <w:lang w:val="en-US"/>
    </w:rPr>
  </w:style>
  <w:style w:customStyle="1" w:styleId="53" w:type="paragraph">
    <w:name w:val="Табл. текст"/>
    <w:basedOn w:val="1"/>
    <w:next w:val="4"/>
    <w:qFormat/>
    <w:uiPriority w:val="0"/>
    <w:pPr>
      <w:ind w:firstLine="0"/>
      <w:jc w:val="center"/>
    </w:pPr>
    <w:rPr>
      <w:snapToGrid w:val="0"/>
    </w:rPr>
  </w:style>
  <w:style w:customStyle="1" w:styleId="54" w:type="paragraph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customStyle="1" w:styleId="55" w:type="paragraph">
    <w:name w:val="Стиль Табл. текст + Первая строка:  07 см1"/>
    <w:basedOn w:val="53"/>
    <w:qFormat/>
    <w:uiPriority w:val="0"/>
    <w:rPr>
      <w:szCs w:val="20"/>
    </w:rPr>
  </w:style>
  <w:style w:customStyle="1" w:styleId="56" w:type="paragraph">
    <w:name w:val="текст без отступа"/>
    <w:basedOn w:val="1"/>
    <w:next w:val="16"/>
    <w:qFormat/>
    <w:uiPriority w:val="0"/>
    <w:pPr>
      <w:spacing w:line="312" w:lineRule="auto"/>
      <w:ind w:firstLine="0"/>
    </w:pPr>
    <w:rPr>
      <w:sz w:val="28"/>
    </w:rPr>
  </w:style>
  <w:style w:customStyle="1" w:styleId="57" w:type="paragraph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customStyle="1" w:styleId="58" w:type="paragraph">
    <w:name w:val="Derugin_title"/>
    <w:basedOn w:val="1"/>
    <w:qFormat/>
    <w:uiPriority w:val="0"/>
    <w:pPr>
      <w:jc w:val="center"/>
    </w:pPr>
    <w:rPr>
      <w:sz w:val="36"/>
    </w:rPr>
  </w:style>
  <w:style w:customStyle="1" w:styleId="59" w:type="character">
    <w:name w:val="Стиль Arial 16 пт"/>
    <w:basedOn w:val="5"/>
    <w:qFormat/>
    <w:uiPriority w:val="0"/>
    <w:rPr>
      <w:rFonts w:ascii="Arial" w:hAnsi="Arial"/>
      <w:sz w:val="32"/>
    </w:rPr>
  </w:style>
  <w:style w:styleId="60" w:type="table">
    <w:name w:val="Light Shading"/>
    <w:basedOn w:val="6"/>
    <w:qFormat/>
    <w:uiPriority w:val="60"/>
    <w:rPr>
      <w:color w:themeColor="text1" w:themeShade="BF" w:val="000000"/>
    </w:rPr>
    <w:tblPr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</w:style>
  <w:style w:customStyle="1" w:styleId="61" w:type="paragraph">
    <w:name w:val="Source Code"/>
    <w:qFormat/>
    <w:uiPriority w:val="0"/>
    <w:pPr>
      <w:shd w:color="auto" w:fill="F8F8F8" w:val="clear"/>
      <w:wordWrap w:val="0"/>
      <w:spacing w:after="160" w:line="480" w:lineRule="auto"/>
    </w:pPr>
    <w:rPr>
      <w:rFonts w:ascii="Times New Roman" w:cs="Times New Roman" w:eastAsia="SimSun" w:hAnsi="Times New Roman"/>
      <w:lang w:bidi="ar-SA" w:eastAsia="en-US" w:val="ru-RU"/>
    </w:rPr>
  </w:style>
  <w:style w:customStyle="1" w:styleId="62" w:type="character">
    <w:name w:val="KeywordTok"/>
    <w:qFormat/>
    <w:uiPriority w:val="0"/>
    <w:rPr>
      <w:b/>
      <w:color w:val="204A87"/>
      <w:shd w:color="auto" w:fill="F8F8F8" w:val="clear"/>
    </w:rPr>
  </w:style>
  <w:style w:customStyle="1" w:styleId="63" w:type="character">
    <w:name w:val="DataTypeTok"/>
    <w:qFormat/>
    <w:uiPriority w:val="0"/>
    <w:rPr>
      <w:color w:val="204A87"/>
      <w:shd w:color="auto" w:fill="F8F8F8" w:val="clear"/>
    </w:rPr>
  </w:style>
  <w:style w:customStyle="1" w:styleId="64" w:type="character">
    <w:name w:val="DecValTok"/>
    <w:qFormat/>
    <w:uiPriority w:val="0"/>
    <w:rPr>
      <w:color w:val="0000CF"/>
      <w:shd w:color="auto" w:fill="F8F8F8" w:val="clear"/>
    </w:rPr>
  </w:style>
  <w:style w:customStyle="1" w:styleId="65" w:type="character">
    <w:name w:val="BaseNTok"/>
    <w:qFormat/>
    <w:uiPriority w:val="0"/>
    <w:rPr>
      <w:color w:val="0000CF"/>
      <w:shd w:color="auto" w:fill="F8F8F8" w:val="clear"/>
    </w:rPr>
  </w:style>
  <w:style w:customStyle="1" w:styleId="66" w:type="character">
    <w:name w:val="FloatTok"/>
    <w:qFormat/>
    <w:uiPriority w:val="0"/>
    <w:rPr>
      <w:color w:val="0000CF"/>
      <w:shd w:color="auto" w:fill="F8F8F8" w:val="clear"/>
    </w:rPr>
  </w:style>
  <w:style w:customStyle="1" w:styleId="67" w:type="character">
    <w:name w:val="ConstantTok"/>
    <w:qFormat/>
    <w:uiPriority w:val="0"/>
    <w:rPr>
      <w:color w:val="000000"/>
      <w:shd w:color="auto" w:fill="F8F8F8" w:val="clear"/>
    </w:rPr>
  </w:style>
  <w:style w:customStyle="1" w:styleId="68" w:type="character">
    <w:name w:val="CharTok"/>
    <w:qFormat/>
    <w:uiPriority w:val="0"/>
    <w:rPr>
      <w:color w:val="4E9A06"/>
      <w:shd w:color="auto" w:fill="F8F8F8" w:val="clear"/>
    </w:rPr>
  </w:style>
  <w:style w:customStyle="1" w:styleId="69" w:type="character">
    <w:name w:val="SpecialCharTok"/>
    <w:qFormat/>
    <w:uiPriority w:val="0"/>
    <w:rPr>
      <w:color w:val="000000"/>
      <w:shd w:color="auto" w:fill="F8F8F8" w:val="clear"/>
    </w:rPr>
  </w:style>
  <w:style w:customStyle="1" w:styleId="70" w:type="character">
    <w:name w:val="StringTok"/>
    <w:qFormat/>
    <w:uiPriority w:val="0"/>
    <w:rPr>
      <w:color w:val="4E9A06"/>
      <w:shd w:color="auto" w:fill="F8F8F8" w:val="clear"/>
    </w:rPr>
  </w:style>
  <w:style w:customStyle="1" w:styleId="71" w:type="character">
    <w:name w:val="VerbatimStringTok"/>
    <w:qFormat/>
    <w:uiPriority w:val="0"/>
    <w:rPr>
      <w:color w:val="4E9A06"/>
      <w:shd w:color="auto" w:fill="F8F8F8" w:val="clear"/>
    </w:rPr>
  </w:style>
  <w:style w:customStyle="1" w:styleId="72" w:type="character">
    <w:name w:val="SpecialStringTok"/>
    <w:qFormat/>
    <w:uiPriority w:val="0"/>
    <w:rPr>
      <w:color w:val="4E9A06"/>
      <w:shd w:color="auto" w:fill="F8F8F8" w:val="clear"/>
    </w:rPr>
  </w:style>
  <w:style w:customStyle="1" w:styleId="73" w:type="character">
    <w:name w:val="ImportTok"/>
    <w:qFormat/>
    <w:uiPriority w:val="0"/>
    <w:rPr>
      <w:shd w:color="auto" w:fill="F8F8F8" w:val="clear"/>
    </w:rPr>
  </w:style>
  <w:style w:customStyle="1" w:styleId="74" w:type="character">
    <w:name w:val="CommentTok"/>
    <w:qFormat/>
    <w:uiPriority w:val="0"/>
    <w:rPr>
      <w:i/>
      <w:color w:val="8F5902"/>
      <w:shd w:color="auto" w:fill="F8F8F8" w:val="clear"/>
    </w:rPr>
  </w:style>
  <w:style w:customStyle="1" w:styleId="75" w:type="character">
    <w:name w:val="DocumentationTok"/>
    <w:uiPriority w:val="0"/>
    <w:rPr>
      <w:b/>
      <w:i/>
      <w:color w:val="8F5902"/>
      <w:shd w:color="auto" w:fill="F8F8F8" w:val="clear"/>
    </w:rPr>
  </w:style>
  <w:style w:customStyle="1" w:styleId="76" w:type="character">
    <w:name w:val="AnnotationTok"/>
    <w:qFormat/>
    <w:uiPriority w:val="0"/>
    <w:rPr>
      <w:b/>
      <w:i/>
      <w:color w:val="8F5902"/>
      <w:shd w:color="auto" w:fill="F8F8F8" w:val="clear"/>
    </w:rPr>
  </w:style>
  <w:style w:customStyle="1" w:styleId="77" w:type="character">
    <w:name w:val="CommentVarTok"/>
    <w:qFormat/>
    <w:uiPriority w:val="0"/>
    <w:rPr>
      <w:b/>
      <w:i/>
      <w:color w:val="8F5902"/>
      <w:shd w:color="auto" w:fill="F8F8F8" w:val="clear"/>
    </w:rPr>
  </w:style>
  <w:style w:customStyle="1" w:styleId="78" w:type="character">
    <w:name w:val="OtherTok"/>
    <w:uiPriority w:val="0"/>
    <w:rPr>
      <w:color w:val="8F5902"/>
      <w:shd w:color="auto" w:fill="F8F8F8" w:val="clear"/>
    </w:rPr>
  </w:style>
  <w:style w:customStyle="1" w:styleId="79" w:type="character">
    <w:name w:val="FunctionTok"/>
    <w:qFormat/>
    <w:uiPriority w:val="0"/>
    <w:rPr>
      <w:color w:val="000000"/>
      <w:shd w:color="auto" w:fill="F8F8F8" w:val="clear"/>
    </w:rPr>
  </w:style>
  <w:style w:customStyle="1" w:styleId="80" w:type="character">
    <w:name w:val="VariableTok"/>
    <w:qFormat/>
    <w:uiPriority w:val="0"/>
    <w:rPr>
      <w:color w:val="000000"/>
      <w:shd w:color="auto" w:fill="F8F8F8" w:val="clear"/>
    </w:rPr>
  </w:style>
  <w:style w:customStyle="1" w:styleId="81" w:type="character">
    <w:name w:val="ControlFlowTok"/>
    <w:qFormat/>
    <w:uiPriority w:val="0"/>
    <w:rPr>
      <w:b/>
      <w:color w:val="204A87"/>
      <w:shd w:color="auto" w:fill="F8F8F8" w:val="clear"/>
    </w:rPr>
  </w:style>
  <w:style w:customStyle="1" w:styleId="82" w:type="character">
    <w:name w:val="OperatorTok"/>
    <w:qFormat/>
    <w:uiPriority w:val="0"/>
    <w:rPr>
      <w:b/>
      <w:color w:val="CE5C00"/>
      <w:shd w:color="auto" w:fill="F8F8F8" w:val="clear"/>
    </w:rPr>
  </w:style>
  <w:style w:customStyle="1" w:styleId="83" w:type="character">
    <w:name w:val="BuiltInTok"/>
    <w:qFormat/>
    <w:uiPriority w:val="0"/>
    <w:rPr>
      <w:shd w:color="auto" w:fill="F8F8F8" w:val="clear"/>
    </w:rPr>
  </w:style>
  <w:style w:customStyle="1" w:styleId="84" w:type="character">
    <w:name w:val="ExtensionTok"/>
    <w:qFormat/>
    <w:uiPriority w:val="0"/>
    <w:rPr>
      <w:shd w:color="auto" w:fill="F8F8F8" w:val="clear"/>
    </w:rPr>
  </w:style>
  <w:style w:customStyle="1" w:styleId="85" w:type="character">
    <w:name w:val="PreprocessorTok"/>
    <w:uiPriority w:val="0"/>
    <w:rPr>
      <w:i/>
      <w:color w:val="8F5902"/>
      <w:shd w:color="auto" w:fill="F8F8F8" w:val="clear"/>
    </w:rPr>
  </w:style>
  <w:style w:customStyle="1" w:styleId="86" w:type="character">
    <w:name w:val="AttributeTok"/>
    <w:qFormat/>
    <w:uiPriority w:val="0"/>
    <w:rPr>
      <w:color w:val="C4A000"/>
      <w:shd w:color="auto" w:fill="F8F8F8" w:val="clear"/>
    </w:rPr>
  </w:style>
  <w:style w:customStyle="1" w:styleId="87" w:type="character">
    <w:name w:val="RegionMarkerTok"/>
    <w:qFormat/>
    <w:uiPriority w:val="0"/>
    <w:rPr>
      <w:shd w:color="auto" w:fill="F8F8F8" w:val="clear"/>
    </w:rPr>
  </w:style>
  <w:style w:customStyle="1" w:styleId="88" w:type="character">
    <w:name w:val="InformationTok"/>
    <w:qFormat/>
    <w:uiPriority w:val="0"/>
    <w:rPr>
      <w:b/>
      <w:i/>
      <w:color w:val="8F5902"/>
      <w:shd w:color="auto" w:fill="F8F8F8" w:val="clear"/>
    </w:rPr>
  </w:style>
  <w:style w:customStyle="1" w:styleId="89" w:type="character">
    <w:name w:val="WarningTok"/>
    <w:qFormat/>
    <w:uiPriority w:val="0"/>
    <w:rPr>
      <w:b/>
      <w:i/>
      <w:color w:val="8F5902"/>
      <w:shd w:color="auto" w:fill="F8F8F8" w:val="clear"/>
    </w:rPr>
  </w:style>
  <w:style w:customStyle="1" w:styleId="90" w:type="character">
    <w:name w:val="AlertTok"/>
    <w:qFormat/>
    <w:uiPriority w:val="0"/>
    <w:rPr>
      <w:color w:val="EF2929"/>
      <w:shd w:color="auto" w:fill="F8F8F8" w:val="clear"/>
    </w:rPr>
  </w:style>
  <w:style w:customStyle="1" w:styleId="91" w:type="character">
    <w:name w:val="ErrorTok"/>
    <w:qFormat/>
    <w:uiPriority w:val="0"/>
    <w:rPr>
      <w:b/>
      <w:color w:val="A40000"/>
      <w:shd w:color="auto" w:fill="F8F8F8" w:val="clear"/>
    </w:rPr>
  </w:style>
  <w:style w:customStyle="1" w:styleId="92" w:type="character">
    <w:name w:val="NormalTok"/>
    <w:uiPriority w:val="0"/>
    <w:rPr>
      <w:shd w:color="auto"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19</TotalTime>
  <ScaleCrop>false</ScaleCrop>
  <LinksUpToDate>false</LinksUpToDate>
  <CharactersWithSpaces>3680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2023-12-04T21:47:10Z</dcterms:created>
  <dcterms:modified xsi:type="dcterms:W3CDTF">2023-12-04T21:47:10Z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